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49DE" w14:textId="7147C058" w:rsidR="00247B79" w:rsidRPr="00DB67AD" w:rsidRDefault="00DB67AD" w:rsidP="002F61D4">
      <w:pPr>
        <w:rPr>
          <w:b/>
          <w:bCs/>
          <w:u w:val="single"/>
        </w:rPr>
      </w:pPr>
      <w:r w:rsidRPr="00DB67AD">
        <w:rPr>
          <w:b/>
          <w:bCs/>
          <w:u w:val="single"/>
        </w:rPr>
        <w:t>Supplemental material</w:t>
      </w:r>
    </w:p>
    <w:p w14:paraId="1EF7577D" w14:textId="77777777" w:rsidR="00DB67AD" w:rsidRDefault="00DB67AD" w:rsidP="00DB67AD">
      <w:pPr>
        <w:spacing w:line="276" w:lineRule="auto"/>
        <w:rPr>
          <w:bCs/>
          <w:spacing w:val="2"/>
          <w:shd w:val="clear" w:color="auto" w:fill="FCFCFC"/>
        </w:rPr>
      </w:pPr>
    </w:p>
    <w:p w14:paraId="6C8C7AE9" w14:textId="6C4144BF" w:rsidR="00DB67AD" w:rsidRPr="005067B1" w:rsidRDefault="00DB67AD" w:rsidP="00DB67AD">
      <w:pPr>
        <w:spacing w:line="276" w:lineRule="auto"/>
        <w:rPr>
          <w:bCs/>
          <w:spacing w:val="2"/>
          <w:shd w:val="clear" w:color="auto" w:fill="FCFCFC"/>
        </w:rPr>
      </w:pPr>
      <w:r w:rsidRPr="005067B1">
        <w:rPr>
          <w:bCs/>
          <w:spacing w:val="2"/>
          <w:shd w:val="clear" w:color="auto" w:fill="FCFCFC"/>
        </w:rPr>
        <w:t>Supplemental table 1</w:t>
      </w:r>
      <w:r>
        <w:rPr>
          <w:bCs/>
          <w:spacing w:val="2"/>
          <w:shd w:val="clear" w:color="auto" w:fill="FCFCFC"/>
        </w:rPr>
        <w:t>: Factors associated with VTE by univariable analysis in UHBFT patients</w:t>
      </w:r>
    </w:p>
    <w:p w14:paraId="64543E91" w14:textId="77777777" w:rsidR="00DB67AD" w:rsidRPr="005067B1" w:rsidRDefault="00DB67AD" w:rsidP="00DB67AD">
      <w:pPr>
        <w:spacing w:line="276" w:lineRule="auto"/>
        <w:rPr>
          <w:bCs/>
          <w:spacing w:val="2"/>
          <w:shd w:val="clear" w:color="auto" w:fill="FCFCFC"/>
        </w:rPr>
      </w:pPr>
      <w:r w:rsidRPr="005067B1">
        <w:rPr>
          <w:bCs/>
          <w:spacing w:val="2"/>
          <w:shd w:val="clear" w:color="auto" w:fill="FCFCFC"/>
        </w:rPr>
        <w:t>Supplemental table 2</w:t>
      </w:r>
      <w:r>
        <w:rPr>
          <w:bCs/>
          <w:spacing w:val="2"/>
          <w:shd w:val="clear" w:color="auto" w:fill="FCFCFC"/>
        </w:rPr>
        <w:t>: UNC Kidney Centre patient demographics in relation to CMV serostatus</w:t>
      </w:r>
    </w:p>
    <w:p w14:paraId="0EF13FAF" w14:textId="364DD28D" w:rsidR="00DB67AD" w:rsidRPr="005067B1" w:rsidRDefault="00DB67AD" w:rsidP="00DB67AD">
      <w:pPr>
        <w:spacing w:line="276" w:lineRule="auto"/>
        <w:rPr>
          <w:bCs/>
          <w:spacing w:val="2"/>
          <w:shd w:val="clear" w:color="auto" w:fill="FCFCFC"/>
        </w:rPr>
      </w:pPr>
      <w:r w:rsidRPr="005067B1">
        <w:rPr>
          <w:bCs/>
          <w:spacing w:val="2"/>
          <w:shd w:val="clear" w:color="auto" w:fill="FCFCFC"/>
        </w:rPr>
        <w:t xml:space="preserve">Supplemental </w:t>
      </w:r>
      <w:r>
        <w:rPr>
          <w:bCs/>
          <w:spacing w:val="2"/>
          <w:shd w:val="clear" w:color="auto" w:fill="FCFCFC"/>
        </w:rPr>
        <w:t>table 3: Comparison between UNK Kidney Centre patients that experienced a VT</w:t>
      </w:r>
      <w:r w:rsidR="002C3295">
        <w:rPr>
          <w:bCs/>
          <w:spacing w:val="2"/>
          <w:shd w:val="clear" w:color="auto" w:fill="FCFCFC"/>
        </w:rPr>
        <w:t xml:space="preserve">E </w:t>
      </w:r>
      <w:r>
        <w:rPr>
          <w:bCs/>
          <w:spacing w:val="2"/>
          <w:shd w:val="clear" w:color="auto" w:fill="FCFCFC"/>
        </w:rPr>
        <w:t>episode during follow up versus those that did not</w:t>
      </w:r>
    </w:p>
    <w:p w14:paraId="7E9C12DF" w14:textId="77777777" w:rsidR="00DB67AD" w:rsidRDefault="00DB67AD" w:rsidP="002F61D4">
      <w:pPr>
        <w:rPr>
          <w:b/>
          <w:bCs/>
        </w:rPr>
      </w:pPr>
    </w:p>
    <w:p w14:paraId="05E08EBA" w14:textId="77777777" w:rsidR="00DB67AD" w:rsidRDefault="00DB67AD" w:rsidP="002F61D4">
      <w:pPr>
        <w:rPr>
          <w:b/>
          <w:bCs/>
        </w:rPr>
      </w:pPr>
    </w:p>
    <w:p w14:paraId="14020761" w14:textId="7D511E27" w:rsidR="002F61D4" w:rsidRDefault="002F61D4" w:rsidP="002F61D4">
      <w:pPr>
        <w:rPr>
          <w:b/>
          <w:bCs/>
        </w:rPr>
      </w:pPr>
      <w:r>
        <w:rPr>
          <w:b/>
          <w:bCs/>
        </w:rPr>
        <w:t>Supplementa</w:t>
      </w:r>
      <w:r w:rsidR="00DB67AD">
        <w:rPr>
          <w:b/>
          <w:bCs/>
        </w:rPr>
        <w:t xml:space="preserve">l </w:t>
      </w:r>
      <w:r w:rsidR="00655183">
        <w:rPr>
          <w:b/>
          <w:bCs/>
        </w:rPr>
        <w:t>t</w:t>
      </w:r>
      <w:r>
        <w:rPr>
          <w:b/>
          <w:bCs/>
        </w:rPr>
        <w:t xml:space="preserve">able 1: </w:t>
      </w:r>
      <w:r w:rsidRPr="00F15F51">
        <w:rPr>
          <w:b/>
          <w:bCs/>
        </w:rPr>
        <w:t xml:space="preserve">Factors associated with VTE </w:t>
      </w:r>
      <w:r>
        <w:rPr>
          <w:b/>
          <w:bCs/>
        </w:rPr>
        <w:t>by</w:t>
      </w:r>
      <w:r w:rsidRPr="00F15F51">
        <w:rPr>
          <w:b/>
          <w:bCs/>
        </w:rPr>
        <w:t xml:space="preserve"> univariable analysis</w:t>
      </w:r>
      <w:r>
        <w:rPr>
          <w:b/>
          <w:bCs/>
        </w:rPr>
        <w:t xml:space="preserve"> in UHBFT patients</w:t>
      </w:r>
      <w:r w:rsidRPr="00F15F51">
        <w:rPr>
          <w:b/>
          <w:bCs/>
        </w:rPr>
        <w:t>:</w:t>
      </w:r>
    </w:p>
    <w:p w14:paraId="57113538" w14:textId="4A337A9D" w:rsidR="00581387" w:rsidRDefault="00581387" w:rsidP="0052130F">
      <w:pPr>
        <w:rPr>
          <w:b/>
          <w:bCs/>
        </w:rPr>
      </w:pPr>
    </w:p>
    <w:tbl>
      <w:tblPr>
        <w:tblStyle w:val="TableGrid"/>
        <w:tblW w:w="8668" w:type="dxa"/>
        <w:tblInd w:w="-5" w:type="dxa"/>
        <w:tblLook w:val="04A0" w:firstRow="1" w:lastRow="0" w:firstColumn="1" w:lastColumn="0" w:noHBand="0" w:noVBand="1"/>
      </w:tblPr>
      <w:tblGrid>
        <w:gridCol w:w="4678"/>
        <w:gridCol w:w="2552"/>
        <w:gridCol w:w="1438"/>
      </w:tblGrid>
      <w:tr w:rsidR="00E812E9" w14:paraId="31F33260" w14:textId="77777777" w:rsidTr="00DE5B3E">
        <w:trPr>
          <w:trHeight w:val="681"/>
        </w:trPr>
        <w:tc>
          <w:tcPr>
            <w:tcW w:w="4678" w:type="dxa"/>
            <w:tcBorders>
              <w:bottom w:val="single" w:sz="4" w:space="0" w:color="auto"/>
            </w:tcBorders>
          </w:tcPr>
          <w:p w14:paraId="2F6A2938" w14:textId="6F0A0DDC" w:rsidR="00E812E9" w:rsidRPr="00AF77C3" w:rsidRDefault="00DE5B3E" w:rsidP="00DE5B3E">
            <w:pPr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C28BB" w14:textId="18B5DF66" w:rsidR="00E812E9" w:rsidRPr="00AF77C3" w:rsidRDefault="00D15695" w:rsidP="00DE5B3E">
            <w:pPr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  <w:r w:rsidR="00E812E9">
              <w:rPr>
                <w:b/>
                <w:bCs/>
              </w:rPr>
              <w:t xml:space="preserve"> (Confidence interval)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4B734A2D" w14:textId="77777777" w:rsidR="00E812E9" w:rsidRPr="00AF77C3" w:rsidRDefault="00E812E9" w:rsidP="00DE5B3E">
            <w:pPr>
              <w:rPr>
                <w:b/>
                <w:bCs/>
              </w:rPr>
            </w:pPr>
            <w:r w:rsidRPr="00AF77C3">
              <w:rPr>
                <w:b/>
                <w:bCs/>
              </w:rPr>
              <w:t>P value</w:t>
            </w:r>
          </w:p>
        </w:tc>
      </w:tr>
      <w:tr w:rsidR="00E812E9" w14:paraId="3FC9332B" w14:textId="77777777" w:rsidTr="00DE5B3E">
        <w:trPr>
          <w:trHeight w:val="345"/>
        </w:trPr>
        <w:tc>
          <w:tcPr>
            <w:tcW w:w="4678" w:type="dxa"/>
            <w:tcBorders>
              <w:bottom w:val="nil"/>
              <w:right w:val="nil"/>
            </w:tcBorders>
          </w:tcPr>
          <w:p w14:paraId="00E717A7" w14:textId="77777777" w:rsidR="00E812E9" w:rsidRDefault="00E812E9" w:rsidP="00DE5B3E">
            <w:r>
              <w:t>PR3 versus MPO disease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C830376" w14:textId="77777777" w:rsidR="00E812E9" w:rsidRDefault="00E812E9" w:rsidP="00DE5B3E">
            <w:r>
              <w:t>1.226 (.610-2.463)</w:t>
            </w:r>
          </w:p>
        </w:tc>
        <w:tc>
          <w:tcPr>
            <w:tcW w:w="1438" w:type="dxa"/>
            <w:tcBorders>
              <w:left w:val="nil"/>
              <w:bottom w:val="nil"/>
            </w:tcBorders>
          </w:tcPr>
          <w:p w14:paraId="09289CA4" w14:textId="77777777" w:rsidR="00E812E9" w:rsidRPr="00434837" w:rsidRDefault="00E812E9" w:rsidP="00DE5B3E">
            <w:pPr>
              <w:rPr>
                <w:highlight w:val="yellow"/>
              </w:rPr>
            </w:pPr>
            <w:r w:rsidRPr="0050140C">
              <w:t>0.</w:t>
            </w:r>
            <w:r>
              <w:t>567</w:t>
            </w:r>
          </w:p>
        </w:tc>
      </w:tr>
      <w:tr w:rsidR="00E812E9" w14:paraId="07122463" w14:textId="77777777" w:rsidTr="00DE5B3E">
        <w:trPr>
          <w:trHeight w:val="420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466B4C00" w14:textId="6D23D924" w:rsidR="00E812E9" w:rsidRDefault="00E812E9" w:rsidP="00DE5B3E">
            <w:r>
              <w:t xml:space="preserve">Creatinine at diagnosis </w:t>
            </w:r>
            <w:proofErr w:type="spellStart"/>
            <w:r w:rsidR="00410F9A">
              <w:t>umol</w:t>
            </w:r>
            <w:proofErr w:type="spellEnd"/>
            <w:r w:rsidR="00410F9A">
              <w:t xml:space="preserve">/L </w:t>
            </w:r>
            <w:r>
              <w:t xml:space="preserve">(IQR)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4F6F2C" w14:textId="77777777" w:rsidR="00E812E9" w:rsidRDefault="00E812E9" w:rsidP="00DE5B3E">
            <w:r>
              <w:t>1.001 (1.000-1.001)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0B68B64A" w14:textId="77777777" w:rsidR="00E812E9" w:rsidRDefault="00E812E9" w:rsidP="00DE5B3E">
            <w:r>
              <w:t>0.135</w:t>
            </w:r>
          </w:p>
        </w:tc>
      </w:tr>
      <w:tr w:rsidR="00E812E9" w14:paraId="2F6F017C" w14:textId="77777777" w:rsidTr="00DE5B3E">
        <w:trPr>
          <w:trHeight w:val="427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7AD1BB0E" w14:textId="1AEAA0C4" w:rsidR="00E812E9" w:rsidRDefault="00E812E9" w:rsidP="00DE5B3E">
            <w:r>
              <w:t xml:space="preserve">Urine ACR at diagnosis </w:t>
            </w:r>
            <w:r w:rsidR="00410F9A">
              <w:t xml:space="preserve">mg/mmol </w:t>
            </w:r>
            <w:r>
              <w:t>(IQR)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020930" w14:textId="77777777" w:rsidR="00E812E9" w:rsidRDefault="00E812E9" w:rsidP="00DE5B3E">
            <w:r>
              <w:t>1.001 (0.999-1.002)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78274F13" w14:textId="77777777" w:rsidR="00E812E9" w:rsidRPr="00434837" w:rsidRDefault="00E812E9" w:rsidP="00DE5B3E">
            <w:pPr>
              <w:rPr>
                <w:highlight w:val="yellow"/>
              </w:rPr>
            </w:pPr>
            <w:r w:rsidRPr="00434837">
              <w:t>0.</w:t>
            </w:r>
            <w:r>
              <w:t>299</w:t>
            </w:r>
          </w:p>
        </w:tc>
      </w:tr>
      <w:tr w:rsidR="00E812E9" w14:paraId="7B2FAC3C" w14:textId="77777777" w:rsidTr="00DE5B3E">
        <w:trPr>
          <w:trHeight w:val="689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5098C78A" w14:textId="77777777" w:rsidR="00E812E9" w:rsidRDefault="00E812E9" w:rsidP="00DE5B3E">
            <w:r>
              <w:t xml:space="preserve">Serum albumin at diagnosis </w:t>
            </w:r>
          </w:p>
          <w:p w14:paraId="102BDCA4" w14:textId="1B2AE1A1" w:rsidR="00E812E9" w:rsidRDefault="00410F9A" w:rsidP="00DE5B3E">
            <w:r>
              <w:t xml:space="preserve">g/L </w:t>
            </w:r>
            <w:r w:rsidR="00E812E9">
              <w:t>(IQR)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BC3B71" w14:textId="77777777" w:rsidR="00E812E9" w:rsidRDefault="00E812E9" w:rsidP="00DE5B3E">
            <w:r>
              <w:t>0.951 (0.902-1.003)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39416346" w14:textId="77777777" w:rsidR="00E812E9" w:rsidRPr="00434837" w:rsidRDefault="00E812E9" w:rsidP="00DE5B3E">
            <w:pPr>
              <w:rPr>
                <w:highlight w:val="yellow"/>
              </w:rPr>
            </w:pPr>
            <w:r w:rsidRPr="00434837">
              <w:t>0.</w:t>
            </w:r>
            <w:r>
              <w:t>067</w:t>
            </w:r>
          </w:p>
        </w:tc>
      </w:tr>
      <w:tr w:rsidR="00E812E9" w14:paraId="2B226AA7" w14:textId="77777777" w:rsidTr="00DE5B3E">
        <w:trPr>
          <w:trHeight w:val="415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EEF66E4" w14:textId="77777777" w:rsidR="00E812E9" w:rsidRDefault="00E812E9" w:rsidP="00DE5B3E">
            <w:r>
              <w:t>Hb at diagnosis g/L (IQR)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4B3030" w14:textId="77777777" w:rsidR="00E812E9" w:rsidRDefault="00E812E9" w:rsidP="00DE5B3E">
            <w:r>
              <w:t>0.992 (0.980-1.004)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6C8488E9" w14:textId="77777777" w:rsidR="00E812E9" w:rsidRDefault="00E812E9" w:rsidP="00DE5B3E">
            <w:r>
              <w:t>0.183</w:t>
            </w:r>
          </w:p>
        </w:tc>
      </w:tr>
      <w:tr w:rsidR="00E812E9" w14:paraId="3444097B" w14:textId="77777777" w:rsidTr="00DE5B3E">
        <w:trPr>
          <w:trHeight w:val="421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2625BE9" w14:textId="77777777" w:rsidR="00E812E9" w:rsidRDefault="00E812E9" w:rsidP="00DE5B3E">
            <w:r>
              <w:t>VTE event pre-AAV diagnosis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6CF247" w14:textId="77777777" w:rsidR="00E812E9" w:rsidRDefault="00E812E9" w:rsidP="00DE5B3E">
            <w:r>
              <w:t>2.476 (0.593-10.349)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58977891" w14:textId="77777777" w:rsidR="00E812E9" w:rsidRPr="00434837" w:rsidRDefault="00E812E9" w:rsidP="00DE5B3E">
            <w:pPr>
              <w:rPr>
                <w:highlight w:val="yellow"/>
              </w:rPr>
            </w:pPr>
            <w:r w:rsidRPr="0050140C">
              <w:t>0.</w:t>
            </w:r>
            <w:r>
              <w:t>214</w:t>
            </w:r>
          </w:p>
        </w:tc>
      </w:tr>
      <w:tr w:rsidR="00E812E9" w14:paraId="4853CE4D" w14:textId="77777777" w:rsidTr="00DE5B3E">
        <w:trPr>
          <w:trHeight w:val="412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312C898E" w14:textId="77777777" w:rsidR="00E812E9" w:rsidRDefault="00E812E9" w:rsidP="00DE5B3E">
            <w:r>
              <w:t>Malignancy at diagnosis of AAV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A5DD36" w14:textId="77777777" w:rsidR="00E812E9" w:rsidRDefault="00E812E9" w:rsidP="00DE5B3E">
            <w:r>
              <w:t>1.370 (0.184-10.182)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3A24252D" w14:textId="77777777" w:rsidR="00E812E9" w:rsidRPr="00434837" w:rsidRDefault="00E812E9" w:rsidP="00DE5B3E">
            <w:pPr>
              <w:rPr>
                <w:highlight w:val="yellow"/>
              </w:rPr>
            </w:pPr>
            <w:r w:rsidRPr="00434837">
              <w:t>0.</w:t>
            </w:r>
            <w:r>
              <w:t>759</w:t>
            </w:r>
          </w:p>
        </w:tc>
      </w:tr>
      <w:tr w:rsidR="00E812E9" w14:paraId="22BAEAAE" w14:textId="77777777" w:rsidTr="00DE5B3E">
        <w:trPr>
          <w:trHeight w:val="404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521E2E6C" w14:textId="77777777" w:rsidR="00E812E9" w:rsidRDefault="00E812E9" w:rsidP="00DE5B3E">
            <w:r>
              <w:t>Malignancy at diagnosis of VTE or end of f/u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E7C5E4" w14:textId="77777777" w:rsidR="00E812E9" w:rsidRDefault="00E812E9" w:rsidP="00DE5B3E">
            <w:r>
              <w:t>0.422 (0.101-1.772)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14:paraId="589FA1CE" w14:textId="77777777" w:rsidR="00E812E9" w:rsidRPr="0050140C" w:rsidRDefault="00E812E9" w:rsidP="00DE5B3E">
            <w:r w:rsidRPr="0050140C">
              <w:t>0.</w:t>
            </w:r>
            <w:r>
              <w:t>239</w:t>
            </w:r>
          </w:p>
        </w:tc>
      </w:tr>
      <w:tr w:rsidR="00E812E9" w14:paraId="43418C30" w14:textId="77777777" w:rsidTr="00DE5B3E">
        <w:trPr>
          <w:trHeight w:val="425"/>
        </w:trPr>
        <w:tc>
          <w:tcPr>
            <w:tcW w:w="4678" w:type="dxa"/>
            <w:tcBorders>
              <w:top w:val="nil"/>
              <w:right w:val="nil"/>
            </w:tcBorders>
          </w:tcPr>
          <w:p w14:paraId="77C9E648" w14:textId="77777777" w:rsidR="00E812E9" w:rsidRDefault="00E812E9" w:rsidP="00DE5B3E">
            <w:r>
              <w:t>Warfarin at diagnosis of AAV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7944687" w14:textId="77777777" w:rsidR="00E812E9" w:rsidRDefault="00E812E9" w:rsidP="00DE5B3E">
            <w:r>
              <w:t>2.422 (0.329-17.827)</w:t>
            </w:r>
          </w:p>
        </w:tc>
        <w:tc>
          <w:tcPr>
            <w:tcW w:w="1438" w:type="dxa"/>
            <w:tcBorders>
              <w:top w:val="nil"/>
              <w:left w:val="nil"/>
            </w:tcBorders>
          </w:tcPr>
          <w:p w14:paraId="2E6271F3" w14:textId="77777777" w:rsidR="00E812E9" w:rsidRPr="0050140C" w:rsidRDefault="00E812E9" w:rsidP="00DE5B3E">
            <w:r w:rsidRPr="0050140C">
              <w:t>0.3</w:t>
            </w:r>
            <w:r>
              <w:t>85</w:t>
            </w:r>
          </w:p>
        </w:tc>
      </w:tr>
    </w:tbl>
    <w:p w14:paraId="33F3A7A3" w14:textId="77777777" w:rsidR="00581387" w:rsidRDefault="00581387" w:rsidP="0052130F">
      <w:pPr>
        <w:rPr>
          <w:b/>
          <w:bCs/>
        </w:rPr>
      </w:pPr>
    </w:p>
    <w:p w14:paraId="020D1A35" w14:textId="634265D8" w:rsidR="00837BE4" w:rsidRDefault="00837BE4" w:rsidP="0052130F">
      <w:pPr>
        <w:rPr>
          <w:b/>
          <w:bCs/>
        </w:rPr>
      </w:pPr>
    </w:p>
    <w:p w14:paraId="69F3580F" w14:textId="77777777" w:rsidR="00247B79" w:rsidRDefault="00247B79" w:rsidP="00247B79">
      <w:pPr>
        <w:rPr>
          <w:b/>
          <w:bCs/>
        </w:rPr>
      </w:pPr>
    </w:p>
    <w:p w14:paraId="2FA7FAA8" w14:textId="77777777" w:rsidR="00247B79" w:rsidRDefault="00247B79" w:rsidP="00247B79">
      <w:pPr>
        <w:rPr>
          <w:b/>
          <w:bCs/>
        </w:rPr>
      </w:pPr>
    </w:p>
    <w:p w14:paraId="0F4C8C39" w14:textId="77777777" w:rsidR="00247B79" w:rsidRDefault="00247B79" w:rsidP="00247B79">
      <w:pPr>
        <w:rPr>
          <w:b/>
          <w:bCs/>
        </w:rPr>
      </w:pPr>
    </w:p>
    <w:p w14:paraId="168EAB0E" w14:textId="4EEA873E" w:rsidR="00247B79" w:rsidRDefault="00247B79" w:rsidP="00247B79">
      <w:pPr>
        <w:rPr>
          <w:b/>
          <w:bCs/>
        </w:rPr>
      </w:pPr>
    </w:p>
    <w:p w14:paraId="16532B52" w14:textId="0FB19B72" w:rsidR="00DB67AD" w:rsidRDefault="00DB67AD" w:rsidP="00247B79">
      <w:pPr>
        <w:rPr>
          <w:b/>
          <w:bCs/>
        </w:rPr>
      </w:pPr>
    </w:p>
    <w:p w14:paraId="2BA50FCD" w14:textId="765BE577" w:rsidR="00DB67AD" w:rsidRDefault="00DB67AD" w:rsidP="00247B79">
      <w:pPr>
        <w:rPr>
          <w:b/>
          <w:bCs/>
        </w:rPr>
      </w:pPr>
    </w:p>
    <w:p w14:paraId="3E7EF6B3" w14:textId="27CAFD3B" w:rsidR="00DB67AD" w:rsidRDefault="00DB67AD" w:rsidP="00247B79">
      <w:pPr>
        <w:rPr>
          <w:b/>
          <w:bCs/>
        </w:rPr>
      </w:pPr>
    </w:p>
    <w:p w14:paraId="31618FDC" w14:textId="06D8B315" w:rsidR="00DB67AD" w:rsidRDefault="00DB67AD" w:rsidP="00247B79">
      <w:pPr>
        <w:rPr>
          <w:b/>
          <w:bCs/>
        </w:rPr>
      </w:pPr>
    </w:p>
    <w:p w14:paraId="425ADD08" w14:textId="32DE62C9" w:rsidR="00DB67AD" w:rsidRDefault="00DB67AD" w:rsidP="00247B79">
      <w:pPr>
        <w:rPr>
          <w:b/>
          <w:bCs/>
        </w:rPr>
      </w:pPr>
    </w:p>
    <w:p w14:paraId="78D7FF75" w14:textId="0F10F0F5" w:rsidR="00E812E9" w:rsidRDefault="00DB67AD" w:rsidP="00247B79">
      <w:pPr>
        <w:rPr>
          <w:b/>
          <w:bCs/>
        </w:rPr>
      </w:pPr>
      <w:r>
        <w:rPr>
          <w:b/>
          <w:bCs/>
        </w:rPr>
        <w:lastRenderedPageBreak/>
        <w:t>Supplemental table 2: UNC Kidney Centre p</w:t>
      </w:r>
      <w:r w:rsidRPr="00F15F51">
        <w:rPr>
          <w:b/>
          <w:bCs/>
        </w:rPr>
        <w:t>atient demographics in relation to CMV serostatus</w:t>
      </w:r>
      <w:r>
        <w:rPr>
          <w:b/>
          <w:bCs/>
        </w:rPr>
        <w:t>:</w:t>
      </w:r>
    </w:p>
    <w:p w14:paraId="6C9140CE" w14:textId="77777777" w:rsidR="00247B79" w:rsidRDefault="00247B79" w:rsidP="00247B79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2457"/>
        <w:tblW w:w="9209" w:type="dxa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559"/>
        <w:gridCol w:w="992"/>
      </w:tblGrid>
      <w:tr w:rsidR="00247B79" w14:paraId="77650A1F" w14:textId="77777777" w:rsidTr="00DB67AD">
        <w:trPr>
          <w:trHeight w:val="269"/>
        </w:trPr>
        <w:tc>
          <w:tcPr>
            <w:tcW w:w="3539" w:type="dxa"/>
            <w:vMerge w:val="restart"/>
            <w:vAlign w:val="center"/>
          </w:tcPr>
          <w:p w14:paraId="1B7004F7" w14:textId="77777777" w:rsidR="00247B79" w:rsidRPr="00837BE4" w:rsidRDefault="00247B79" w:rsidP="00DB67AD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Characteristic</w:t>
            </w:r>
          </w:p>
        </w:tc>
        <w:tc>
          <w:tcPr>
            <w:tcW w:w="1418" w:type="dxa"/>
            <w:vMerge w:val="restart"/>
            <w:vAlign w:val="center"/>
          </w:tcPr>
          <w:p w14:paraId="337B4163" w14:textId="77777777" w:rsidR="00247B79" w:rsidRPr="00837BE4" w:rsidRDefault="00247B79" w:rsidP="00DB67AD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All Patients n=68 (IQR)</w:t>
            </w:r>
          </w:p>
        </w:tc>
        <w:tc>
          <w:tcPr>
            <w:tcW w:w="4252" w:type="dxa"/>
            <w:gridSpan w:val="3"/>
          </w:tcPr>
          <w:p w14:paraId="1A883BA6" w14:textId="77777777" w:rsidR="00247B79" w:rsidRPr="00837BE4" w:rsidRDefault="00247B79" w:rsidP="00DB67AD">
            <w:pPr>
              <w:jc w:val="center"/>
              <w:rPr>
                <w:b/>
                <w:bCs/>
              </w:rPr>
            </w:pPr>
            <w:r w:rsidRPr="00837BE4">
              <w:rPr>
                <w:b/>
                <w:bCs/>
              </w:rPr>
              <w:t>CMV status</w:t>
            </w:r>
          </w:p>
        </w:tc>
      </w:tr>
      <w:tr w:rsidR="00DE5B3E" w14:paraId="5A18AD1D" w14:textId="77777777" w:rsidTr="00DB67AD">
        <w:trPr>
          <w:trHeight w:val="538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14:paraId="7A4237A7" w14:textId="77777777" w:rsidR="00247B79" w:rsidRPr="00837BE4" w:rsidRDefault="00247B79" w:rsidP="00DB67AD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95DED30" w14:textId="77777777" w:rsidR="00247B79" w:rsidRPr="00837BE4" w:rsidRDefault="00247B79" w:rsidP="00DB67A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613D75" w14:textId="77777777" w:rsidR="00247B79" w:rsidRPr="00837BE4" w:rsidRDefault="00247B79" w:rsidP="00DB67AD">
            <w:pPr>
              <w:rPr>
                <w:b/>
                <w:bCs/>
              </w:rPr>
            </w:pPr>
            <w:proofErr w:type="spellStart"/>
            <w:r w:rsidRPr="00837BE4">
              <w:rPr>
                <w:b/>
                <w:bCs/>
              </w:rPr>
              <w:t>CMV+ve</w:t>
            </w:r>
            <w:proofErr w:type="spellEnd"/>
            <w:r w:rsidRPr="00837BE4">
              <w:rPr>
                <w:b/>
                <w:bCs/>
              </w:rPr>
              <w:t xml:space="preserve"> patients n= 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7F5E03" w14:textId="77777777" w:rsidR="00247B79" w:rsidRPr="00837BE4" w:rsidRDefault="00247B79" w:rsidP="00DB67AD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CMV-</w:t>
            </w:r>
            <w:proofErr w:type="spellStart"/>
            <w:r w:rsidRPr="00837BE4">
              <w:rPr>
                <w:b/>
                <w:bCs/>
              </w:rPr>
              <w:t>ve</w:t>
            </w:r>
            <w:proofErr w:type="spellEnd"/>
            <w:r w:rsidRPr="00837BE4">
              <w:rPr>
                <w:b/>
                <w:bCs/>
              </w:rPr>
              <w:t xml:space="preserve"> patients n= 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466EE1" w14:textId="77777777" w:rsidR="00247B79" w:rsidRPr="00837BE4" w:rsidRDefault="00247B79" w:rsidP="00DB67AD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P value</w:t>
            </w:r>
          </w:p>
        </w:tc>
      </w:tr>
      <w:tr w:rsidR="00DE5B3E" w14:paraId="2C79337D" w14:textId="77777777" w:rsidTr="00DB67AD">
        <w:trPr>
          <w:trHeight w:val="440"/>
        </w:trPr>
        <w:tc>
          <w:tcPr>
            <w:tcW w:w="3539" w:type="dxa"/>
            <w:tcBorders>
              <w:bottom w:val="nil"/>
              <w:right w:val="nil"/>
            </w:tcBorders>
          </w:tcPr>
          <w:p w14:paraId="7FB629A4" w14:textId="77777777" w:rsidR="00247B79" w:rsidRDefault="00247B79" w:rsidP="00DB67AD">
            <w:r>
              <w:t>Median age at diagnosis (years)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A687F4E" w14:textId="77777777" w:rsidR="00247B79" w:rsidRDefault="00247B79" w:rsidP="00DB67AD">
            <w:r>
              <w:t>61 (47-71)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5E87739" w14:textId="77777777" w:rsidR="00247B79" w:rsidRDefault="00247B79" w:rsidP="00DB67AD">
            <w:r>
              <w:t>66 (52-74)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232C623" w14:textId="77777777" w:rsidR="00247B79" w:rsidRDefault="00247B79" w:rsidP="00DB67AD">
            <w:r>
              <w:t>51 (37-65)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10E7ECEE" w14:textId="77777777" w:rsidR="00247B79" w:rsidRDefault="00247B79" w:rsidP="00DB67AD">
            <w:r>
              <w:t>&lt;0.001</w:t>
            </w:r>
          </w:p>
        </w:tc>
      </w:tr>
      <w:tr w:rsidR="00DE5B3E" w14:paraId="150D855B" w14:textId="77777777" w:rsidTr="00DB67AD">
        <w:trPr>
          <w:trHeight w:val="419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0B911C2" w14:textId="77777777" w:rsidR="00247B79" w:rsidRDefault="00247B79" w:rsidP="00DB67AD">
            <w:r>
              <w:t>Male gender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EB2708" w14:textId="77777777" w:rsidR="00247B79" w:rsidRDefault="00247B79" w:rsidP="00DB67AD">
            <w:r>
              <w:t>40 (59%)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45126E" w14:textId="77777777" w:rsidR="00247B79" w:rsidRDefault="00247B79" w:rsidP="00DB67AD">
            <w:r>
              <w:t>24 (60%)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E0EC77" w14:textId="77777777" w:rsidR="00247B79" w:rsidRDefault="00247B79" w:rsidP="00DB67AD">
            <w:r>
              <w:t>16 (57%)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79DC5749" w14:textId="77777777" w:rsidR="00247B79" w:rsidRPr="00E77EE8" w:rsidRDefault="00247B79" w:rsidP="00DB67AD">
            <w:pPr>
              <w:rPr>
                <w:highlight w:val="yellow"/>
              </w:rPr>
            </w:pPr>
            <w:r w:rsidRPr="0079408B">
              <w:t>0.814</w:t>
            </w:r>
          </w:p>
        </w:tc>
      </w:tr>
      <w:tr w:rsidR="00DE5B3E" w14:paraId="419BAA09" w14:textId="77777777" w:rsidTr="00DB67AD">
        <w:trPr>
          <w:trHeight w:val="694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2C1B506" w14:textId="77777777" w:rsidR="00247B79" w:rsidRDefault="00247B79" w:rsidP="00DB67AD">
            <w:r>
              <w:t>PR3 +</w:t>
            </w:r>
            <w:proofErr w:type="spellStart"/>
            <w:r>
              <w:t>ve</w:t>
            </w:r>
            <w:proofErr w:type="spellEnd"/>
          </w:p>
          <w:p w14:paraId="1C4A6D2A" w14:textId="77777777" w:rsidR="00247B79" w:rsidRDefault="00247B79" w:rsidP="00DB67AD">
            <w:r>
              <w:t>MPO +</w:t>
            </w:r>
            <w:proofErr w:type="spellStart"/>
            <w:r>
              <w:t>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4AB0C2" w14:textId="77777777" w:rsidR="00247B79" w:rsidRDefault="00247B79" w:rsidP="00DB67AD">
            <w:r>
              <w:t>27 (40%)</w:t>
            </w:r>
          </w:p>
          <w:p w14:paraId="426BEDC6" w14:textId="77777777" w:rsidR="00247B79" w:rsidRDefault="00247B79" w:rsidP="00DB67AD">
            <w:r>
              <w:t>41 (60%)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8DA2F7" w14:textId="77777777" w:rsidR="00247B79" w:rsidRDefault="00247B79" w:rsidP="00DB67AD">
            <w:r>
              <w:t>13 (33%)</w:t>
            </w:r>
          </w:p>
          <w:p w14:paraId="71B1B5FE" w14:textId="77777777" w:rsidR="00247B79" w:rsidRDefault="00247B79" w:rsidP="00DB67AD">
            <w:r>
              <w:t>27 (67%)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9FD06D" w14:textId="77777777" w:rsidR="00247B79" w:rsidRDefault="00247B79" w:rsidP="00DB67AD">
            <w:r>
              <w:t>14 (50%)</w:t>
            </w:r>
          </w:p>
          <w:p w14:paraId="130BC8E1" w14:textId="77777777" w:rsidR="00247B79" w:rsidRDefault="00247B79" w:rsidP="00DB67AD">
            <w:r>
              <w:t>14 (50%)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6262D10" w14:textId="77777777" w:rsidR="00247B79" w:rsidRPr="00E77EE8" w:rsidRDefault="00247B79" w:rsidP="00DB67AD">
            <w:pPr>
              <w:rPr>
                <w:highlight w:val="yellow"/>
              </w:rPr>
            </w:pPr>
            <w:r w:rsidRPr="00C15BEE">
              <w:t>0.147</w:t>
            </w:r>
          </w:p>
        </w:tc>
      </w:tr>
      <w:tr w:rsidR="00DE5B3E" w14:paraId="2F9BD27B" w14:textId="77777777" w:rsidTr="00DB67AD">
        <w:trPr>
          <w:trHeight w:val="1183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BD6F257" w14:textId="77777777" w:rsidR="00247B79" w:rsidRPr="0096653B" w:rsidRDefault="00247B79" w:rsidP="00DB67AD">
            <w:pPr>
              <w:rPr>
                <w:i/>
                <w:iCs/>
              </w:rPr>
            </w:pPr>
            <w:r w:rsidRPr="0096653B">
              <w:rPr>
                <w:i/>
                <w:iCs/>
              </w:rPr>
              <w:t>Ethnicity:</w:t>
            </w:r>
          </w:p>
          <w:p w14:paraId="501BA9A1" w14:textId="77777777" w:rsidR="00247B79" w:rsidRPr="00165ED1" w:rsidRDefault="00247B79" w:rsidP="00DB67AD">
            <w:pPr>
              <w:ind w:left="165"/>
            </w:pPr>
            <w:r w:rsidRPr="00165ED1">
              <w:t>White</w:t>
            </w:r>
          </w:p>
          <w:p w14:paraId="50475DE7" w14:textId="77777777" w:rsidR="00247B79" w:rsidRDefault="00247B79" w:rsidP="00DB67AD">
            <w:pPr>
              <w:ind w:left="165"/>
            </w:pPr>
            <w:r w:rsidRPr="00165ED1">
              <w:t xml:space="preserve">Black </w:t>
            </w:r>
          </w:p>
          <w:p w14:paraId="5CEA4DA5" w14:textId="77777777" w:rsidR="00247B79" w:rsidRDefault="00247B79" w:rsidP="00DB67AD">
            <w:pPr>
              <w:ind w:left="165"/>
            </w:pPr>
            <w:r>
              <w:t>Hispanic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B18DE8" w14:textId="77777777" w:rsidR="00247B79" w:rsidRDefault="00247B79" w:rsidP="00DB67AD"/>
          <w:p w14:paraId="6D9DC463" w14:textId="77777777" w:rsidR="00247B79" w:rsidRDefault="00247B79" w:rsidP="00DB67AD">
            <w:r>
              <w:t>61 (90%)</w:t>
            </w:r>
          </w:p>
          <w:p w14:paraId="5883F244" w14:textId="77777777" w:rsidR="00247B79" w:rsidRDefault="00247B79" w:rsidP="00DB67AD">
            <w:r>
              <w:t>5 (7%)</w:t>
            </w:r>
          </w:p>
          <w:p w14:paraId="58F1EE8C" w14:textId="77777777" w:rsidR="00247B79" w:rsidRDefault="00247B79" w:rsidP="00DB67AD">
            <w:r>
              <w:t>2 (3%)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595483" w14:textId="77777777" w:rsidR="00247B79" w:rsidRDefault="00247B79" w:rsidP="00DB67AD"/>
          <w:p w14:paraId="020C15C3" w14:textId="77777777" w:rsidR="00247B79" w:rsidRDefault="00247B79" w:rsidP="00DB67AD">
            <w:r>
              <w:t>135 (87%)</w:t>
            </w:r>
          </w:p>
          <w:p w14:paraId="24AB8A18" w14:textId="77777777" w:rsidR="00247B79" w:rsidRDefault="00247B79" w:rsidP="00DB67AD">
            <w:r>
              <w:t>3 (8%)</w:t>
            </w:r>
          </w:p>
          <w:p w14:paraId="63DD93A9" w14:textId="77777777" w:rsidR="00247B79" w:rsidRDefault="00247B79" w:rsidP="00DB67AD">
            <w:r>
              <w:t>2 (5%)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769C2D" w14:textId="77777777" w:rsidR="00247B79" w:rsidRDefault="00247B79" w:rsidP="00DB67AD"/>
          <w:p w14:paraId="4F5245C2" w14:textId="77777777" w:rsidR="00247B79" w:rsidRDefault="00247B79" w:rsidP="00DB67AD">
            <w:r>
              <w:t>26 (93%)</w:t>
            </w:r>
          </w:p>
          <w:p w14:paraId="224B1465" w14:textId="77777777" w:rsidR="00247B79" w:rsidRDefault="00247B79" w:rsidP="00DB67AD">
            <w:r>
              <w:t>2 (7%)</w:t>
            </w:r>
          </w:p>
          <w:p w14:paraId="355A3644" w14:textId="77777777" w:rsidR="00247B79" w:rsidRDefault="00247B79" w:rsidP="00DB67AD">
            <w:r>
              <w:t>0 (0%)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60E0A4CB" w14:textId="77777777" w:rsidR="00247B79" w:rsidRPr="00E77EE8" w:rsidRDefault="00247B79" w:rsidP="00DB67AD">
            <w:pPr>
              <w:rPr>
                <w:highlight w:val="yellow"/>
              </w:rPr>
            </w:pPr>
          </w:p>
          <w:p w14:paraId="251EF4A3" w14:textId="77777777" w:rsidR="00247B79" w:rsidRPr="00E77EE8" w:rsidRDefault="00247B79" w:rsidP="00DB67AD">
            <w:pPr>
              <w:rPr>
                <w:highlight w:val="yellow"/>
              </w:rPr>
            </w:pPr>
            <w:r w:rsidRPr="00C15BEE">
              <w:t>0.483</w:t>
            </w:r>
          </w:p>
        </w:tc>
      </w:tr>
      <w:tr w:rsidR="00921E04" w14:paraId="14B82A1B" w14:textId="77777777" w:rsidTr="00DB67AD">
        <w:trPr>
          <w:trHeight w:val="635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7E6742E" w14:textId="61F9CC0A" w:rsidR="00921E04" w:rsidRDefault="00921E04" w:rsidP="00921E04">
            <w:r>
              <w:t>Median creatinine at diagnosis (</w:t>
            </w:r>
            <w:proofErr w:type="spellStart"/>
            <w:r w:rsidR="00410F9A">
              <w:t>umol</w:t>
            </w:r>
            <w:proofErr w:type="spellEnd"/>
            <w:r w:rsidR="00410F9A">
              <w:t>/L</w:t>
            </w:r>
            <w: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03C4BB" w14:textId="017960FE" w:rsidR="00921E04" w:rsidRDefault="00921E04" w:rsidP="00921E04">
            <w:r>
              <w:t>184 (84-389)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9F005E" w14:textId="66CFF3EF" w:rsidR="00921E04" w:rsidRDefault="00921E04" w:rsidP="00921E04">
            <w:r>
              <w:t>210 (84-466)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DDE618" w14:textId="432B57FA" w:rsidR="00921E04" w:rsidRDefault="00921E04" w:rsidP="00921E04">
            <w:r>
              <w:t>165 (84-293)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7FD11FA6" w14:textId="77777777" w:rsidR="00921E04" w:rsidRPr="00E77EE8" w:rsidRDefault="00921E04" w:rsidP="00921E04">
            <w:pPr>
              <w:rPr>
                <w:highlight w:val="yellow"/>
              </w:rPr>
            </w:pPr>
            <w:r w:rsidRPr="0079408B">
              <w:t>0.386</w:t>
            </w:r>
          </w:p>
        </w:tc>
      </w:tr>
      <w:tr w:rsidR="00DE5B3E" w14:paraId="65997ABC" w14:textId="77777777" w:rsidTr="00DB67AD">
        <w:trPr>
          <w:trHeight w:val="701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833F897" w14:textId="77777777" w:rsidR="00247B79" w:rsidRDefault="00247B79" w:rsidP="00DB67AD">
            <w:r>
              <w:t>Dialysis requirement at diagnosis or during follow up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D4AE31" w14:textId="77777777" w:rsidR="00247B79" w:rsidRDefault="00247B79" w:rsidP="00DB67AD">
            <w:r>
              <w:t>15 (22%)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B7907" w14:textId="77777777" w:rsidR="00247B79" w:rsidRDefault="00247B79" w:rsidP="00DB67AD">
            <w:r>
              <w:t>12 (30%)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CEB252" w14:textId="77777777" w:rsidR="00247B79" w:rsidRPr="00C15BEE" w:rsidRDefault="00247B79" w:rsidP="00DB67AD">
            <w:r w:rsidRPr="00C15BEE">
              <w:t>3 (11%)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09BD725" w14:textId="77777777" w:rsidR="00247B79" w:rsidRPr="00C15BEE" w:rsidRDefault="00247B79" w:rsidP="00DB67AD">
            <w:r w:rsidRPr="00C15BEE">
              <w:t>0.059</w:t>
            </w:r>
          </w:p>
        </w:tc>
      </w:tr>
      <w:tr w:rsidR="00DE5B3E" w14:paraId="417383D9" w14:textId="77777777" w:rsidTr="00DB67AD">
        <w:trPr>
          <w:trHeight w:val="414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C066566" w14:textId="77777777" w:rsidR="00247B79" w:rsidRDefault="00247B79" w:rsidP="00DB67AD">
            <w:r>
              <w:t>Median duration of follow up (years)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6CD17F" w14:textId="77777777" w:rsidR="00247B79" w:rsidRDefault="00247B79" w:rsidP="00DB67AD">
            <w:bookmarkStart w:id="0" w:name="_Hlk75177353"/>
            <w:r>
              <w:t>1.6 (1.1-2.6)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ADCE00" w14:textId="77777777" w:rsidR="00247B79" w:rsidRDefault="00247B79" w:rsidP="00DB67AD">
            <w:r>
              <w:t>1.6 (1.2-2.3)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C4C02C" w14:textId="77777777" w:rsidR="00247B79" w:rsidRDefault="00247B79" w:rsidP="00DB67AD">
            <w:r>
              <w:t>1.7 (1.1-2.8)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20D4096" w14:textId="77777777" w:rsidR="00247B79" w:rsidRPr="00E77EE8" w:rsidRDefault="00247B79" w:rsidP="00DB67AD">
            <w:pPr>
              <w:rPr>
                <w:highlight w:val="yellow"/>
              </w:rPr>
            </w:pPr>
            <w:r w:rsidRPr="0079408B">
              <w:t>0.994</w:t>
            </w:r>
          </w:p>
        </w:tc>
      </w:tr>
      <w:tr w:rsidR="00DE5B3E" w14:paraId="7EF57290" w14:textId="77777777" w:rsidTr="00DB67AD">
        <w:trPr>
          <w:trHeight w:val="419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795EF02" w14:textId="77777777" w:rsidR="00247B79" w:rsidRDefault="00247B79" w:rsidP="00DB67AD">
            <w:r>
              <w:t>Median CRP at diagnosis mg/L (IQR)*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FEC4AB" w14:textId="77777777" w:rsidR="00247B79" w:rsidRDefault="00247B79" w:rsidP="00DB67AD">
            <w:r>
              <w:t>31 (4-126)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CB9CA7" w14:textId="77777777" w:rsidR="00247B79" w:rsidRDefault="00247B79" w:rsidP="00DB67AD">
            <w:r>
              <w:t>31 (5-138)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4585EB" w14:textId="77777777" w:rsidR="00247B79" w:rsidRDefault="00247B79" w:rsidP="00DB67AD">
            <w:r>
              <w:t>44 (2-126)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052F3448" w14:textId="77777777" w:rsidR="00247B79" w:rsidRPr="00E77EE8" w:rsidRDefault="00247B79" w:rsidP="00DB67AD">
            <w:pPr>
              <w:rPr>
                <w:highlight w:val="yellow"/>
              </w:rPr>
            </w:pPr>
            <w:r w:rsidRPr="008C3D1F">
              <w:t>0.618</w:t>
            </w:r>
          </w:p>
        </w:tc>
      </w:tr>
      <w:tr w:rsidR="00921E04" w14:paraId="6A9BB3D7" w14:textId="77777777" w:rsidTr="00DB67AD">
        <w:trPr>
          <w:trHeight w:val="695"/>
        </w:trPr>
        <w:tc>
          <w:tcPr>
            <w:tcW w:w="3539" w:type="dxa"/>
            <w:tcBorders>
              <w:top w:val="nil"/>
              <w:right w:val="nil"/>
            </w:tcBorders>
          </w:tcPr>
          <w:p w14:paraId="2938F84C" w14:textId="1F851C9A" w:rsidR="00921E04" w:rsidRDefault="00921E04" w:rsidP="00921E04">
            <w:r>
              <w:t>Median serum albumin at diagnosis</w:t>
            </w:r>
            <w:r w:rsidR="00410F9A">
              <w:t xml:space="preserve"> g/L </w:t>
            </w:r>
            <w:r>
              <w:t>(IQR)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099A4A5D" w14:textId="400E22BC" w:rsidR="00921E04" w:rsidRDefault="00921E04" w:rsidP="00921E04">
            <w:r>
              <w:t>33 (28-38)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F238196" w14:textId="270A5C28" w:rsidR="00921E04" w:rsidRDefault="00921E04" w:rsidP="00921E04">
            <w:r>
              <w:t>35 (29-40)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02F535A" w14:textId="2CB8D1B4" w:rsidR="00921E04" w:rsidRDefault="00921E04" w:rsidP="00921E04">
            <w:r>
              <w:t>30 (27-35)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029D60EA" w14:textId="77777777" w:rsidR="00921E04" w:rsidRDefault="00921E04" w:rsidP="00921E04">
            <w:r>
              <w:t>0.094</w:t>
            </w:r>
          </w:p>
        </w:tc>
      </w:tr>
    </w:tbl>
    <w:p w14:paraId="724F4035" w14:textId="66E50DC9" w:rsidR="00247B79" w:rsidRDefault="00247B79" w:rsidP="00247B79">
      <w:pPr>
        <w:rPr>
          <w:b/>
          <w:bCs/>
        </w:rPr>
      </w:pPr>
    </w:p>
    <w:p w14:paraId="7C4EC530" w14:textId="74EFB53A" w:rsidR="00247B79" w:rsidRDefault="00247B79" w:rsidP="00247B79">
      <w:pPr>
        <w:rPr>
          <w:b/>
          <w:bCs/>
        </w:rPr>
      </w:pPr>
    </w:p>
    <w:p w14:paraId="0549E93D" w14:textId="3783550A" w:rsidR="00247B79" w:rsidRDefault="00247B79" w:rsidP="0052130F">
      <w:pPr>
        <w:rPr>
          <w:b/>
          <w:bCs/>
        </w:rPr>
      </w:pPr>
    </w:p>
    <w:p w14:paraId="44623D78" w14:textId="07DD0076" w:rsidR="00BC1436" w:rsidRDefault="00BC1436" w:rsidP="0052130F">
      <w:pPr>
        <w:rPr>
          <w:b/>
          <w:bCs/>
        </w:rPr>
      </w:pPr>
    </w:p>
    <w:p w14:paraId="44675681" w14:textId="4B6E7013" w:rsidR="00BC1436" w:rsidRDefault="00BC1436" w:rsidP="0052130F">
      <w:pPr>
        <w:rPr>
          <w:b/>
          <w:bCs/>
        </w:rPr>
      </w:pPr>
    </w:p>
    <w:p w14:paraId="66CE613E" w14:textId="16756749" w:rsidR="00BC1436" w:rsidRDefault="00BC1436" w:rsidP="0052130F">
      <w:pPr>
        <w:rPr>
          <w:b/>
          <w:bCs/>
        </w:rPr>
      </w:pPr>
    </w:p>
    <w:p w14:paraId="3108143E" w14:textId="1DFD5542" w:rsidR="00BC1436" w:rsidRDefault="00BC1436" w:rsidP="0052130F">
      <w:pPr>
        <w:rPr>
          <w:b/>
          <w:bCs/>
        </w:rPr>
      </w:pPr>
    </w:p>
    <w:p w14:paraId="1ABC8A70" w14:textId="4E17ACC6" w:rsidR="00BC1436" w:rsidRDefault="00BC1436" w:rsidP="0052130F">
      <w:pPr>
        <w:rPr>
          <w:b/>
          <w:bCs/>
        </w:rPr>
      </w:pPr>
    </w:p>
    <w:p w14:paraId="7D4C09B5" w14:textId="691D6687" w:rsidR="00BC1436" w:rsidRDefault="00BC1436" w:rsidP="0052130F">
      <w:pPr>
        <w:rPr>
          <w:b/>
          <w:bCs/>
        </w:rPr>
      </w:pPr>
    </w:p>
    <w:p w14:paraId="27F339F6" w14:textId="390361F1" w:rsidR="00BC1436" w:rsidRDefault="00BC1436" w:rsidP="0052130F">
      <w:pPr>
        <w:rPr>
          <w:b/>
          <w:bCs/>
        </w:rPr>
      </w:pPr>
    </w:p>
    <w:p w14:paraId="51D130A5" w14:textId="6143F877" w:rsidR="00BC1436" w:rsidRDefault="00BC1436" w:rsidP="0052130F">
      <w:pPr>
        <w:rPr>
          <w:b/>
          <w:bCs/>
        </w:rPr>
      </w:pPr>
    </w:p>
    <w:p w14:paraId="079FD4DC" w14:textId="19B5B76B" w:rsidR="00BC1436" w:rsidRDefault="00BC1436" w:rsidP="0052130F">
      <w:pPr>
        <w:rPr>
          <w:b/>
          <w:bCs/>
        </w:rPr>
      </w:pPr>
    </w:p>
    <w:p w14:paraId="6B4A3FE3" w14:textId="1A81D443" w:rsidR="00BC1436" w:rsidRDefault="00BC1436" w:rsidP="0052130F">
      <w:pPr>
        <w:rPr>
          <w:b/>
          <w:bCs/>
        </w:rPr>
      </w:pPr>
    </w:p>
    <w:p w14:paraId="01B8DE4B" w14:textId="77777777" w:rsidR="00BC1436" w:rsidRPr="00F15F51" w:rsidRDefault="00BC1436" w:rsidP="0052130F">
      <w:pPr>
        <w:rPr>
          <w:b/>
          <w:bCs/>
        </w:rPr>
      </w:pPr>
    </w:p>
    <w:p w14:paraId="1AEC8A5E" w14:textId="318A32C6" w:rsidR="00666D4F" w:rsidRDefault="00247B79">
      <w:pPr>
        <w:rPr>
          <w:b/>
          <w:bCs/>
        </w:rPr>
      </w:pPr>
      <w:r>
        <w:rPr>
          <w:rFonts w:cstheme="minorHAnsi"/>
          <w:b/>
          <w:bCs/>
          <w:shd w:val="clear" w:color="auto" w:fill="FFFFFF"/>
        </w:rPr>
        <w:lastRenderedPageBreak/>
        <w:t>Supplementa</w:t>
      </w:r>
      <w:r w:rsidR="00DB67AD">
        <w:rPr>
          <w:rFonts w:cstheme="minorHAnsi"/>
          <w:b/>
          <w:bCs/>
          <w:shd w:val="clear" w:color="auto" w:fill="FFFFFF"/>
        </w:rPr>
        <w:t>l</w:t>
      </w:r>
      <w:r>
        <w:rPr>
          <w:rFonts w:cstheme="minorHAnsi"/>
          <w:b/>
          <w:bCs/>
          <w:shd w:val="clear" w:color="auto" w:fill="FFFFFF"/>
        </w:rPr>
        <w:t xml:space="preserve"> ta</w:t>
      </w:r>
      <w:r w:rsidR="00C01228">
        <w:rPr>
          <w:rFonts w:cstheme="minorHAnsi"/>
          <w:b/>
          <w:bCs/>
          <w:shd w:val="clear" w:color="auto" w:fill="FFFFFF"/>
        </w:rPr>
        <w:t xml:space="preserve">ble </w:t>
      </w:r>
      <w:r>
        <w:rPr>
          <w:rFonts w:cstheme="minorHAnsi"/>
          <w:b/>
          <w:bCs/>
          <w:shd w:val="clear" w:color="auto" w:fill="FFFFFF"/>
        </w:rPr>
        <w:t>3</w:t>
      </w:r>
      <w:r w:rsidR="00C01228">
        <w:rPr>
          <w:rFonts w:cstheme="minorHAnsi"/>
          <w:b/>
          <w:bCs/>
          <w:shd w:val="clear" w:color="auto" w:fill="FFFFFF"/>
        </w:rPr>
        <w:t xml:space="preserve">: </w:t>
      </w:r>
      <w:r w:rsidR="00363E23" w:rsidRPr="00C87461">
        <w:rPr>
          <w:rFonts w:cstheme="minorHAnsi"/>
          <w:b/>
          <w:bCs/>
          <w:shd w:val="clear" w:color="auto" w:fill="FFFFFF"/>
        </w:rPr>
        <w:t xml:space="preserve">Comparison between </w:t>
      </w:r>
      <w:r w:rsidR="00F50F89">
        <w:rPr>
          <w:rFonts w:cstheme="minorHAnsi"/>
          <w:b/>
          <w:bCs/>
          <w:shd w:val="clear" w:color="auto" w:fill="FFFFFF"/>
        </w:rPr>
        <w:t>UNC Kidney Cent</w:t>
      </w:r>
      <w:r w:rsidR="00E812E9">
        <w:rPr>
          <w:rFonts w:cstheme="minorHAnsi"/>
          <w:b/>
          <w:bCs/>
          <w:shd w:val="clear" w:color="auto" w:fill="FFFFFF"/>
        </w:rPr>
        <w:t>re</w:t>
      </w:r>
      <w:r w:rsidR="00363E23">
        <w:rPr>
          <w:rFonts w:cstheme="minorHAnsi"/>
          <w:b/>
          <w:bCs/>
          <w:shd w:val="clear" w:color="auto" w:fill="FFFFFF"/>
        </w:rPr>
        <w:t xml:space="preserve"> </w:t>
      </w:r>
      <w:r w:rsidR="00363E23" w:rsidRPr="00C87461">
        <w:rPr>
          <w:rFonts w:cstheme="minorHAnsi"/>
          <w:b/>
          <w:bCs/>
          <w:shd w:val="clear" w:color="auto" w:fill="FFFFFF"/>
        </w:rPr>
        <w:t>patients that experienced a VTE episode during follow up versus those that did not</w:t>
      </w:r>
      <w:r w:rsidR="0052130F" w:rsidRPr="00F15F51">
        <w:rPr>
          <w:b/>
          <w:bCs/>
        </w:rPr>
        <w:t>:</w:t>
      </w:r>
    </w:p>
    <w:p w14:paraId="22BA25E9" w14:textId="77777777" w:rsidR="00DE5B3E" w:rsidRPr="00666D4F" w:rsidRDefault="00DE5B3E">
      <w:pPr>
        <w:rPr>
          <w:rFonts w:cstheme="minorHAnsi"/>
          <w:b/>
          <w:bCs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1701"/>
        <w:gridCol w:w="1134"/>
      </w:tblGrid>
      <w:tr w:rsidR="0052130F" w14:paraId="35466477" w14:textId="77777777" w:rsidTr="00DE5B3E">
        <w:trPr>
          <w:trHeight w:val="277"/>
        </w:trPr>
        <w:tc>
          <w:tcPr>
            <w:tcW w:w="4253" w:type="dxa"/>
            <w:vMerge w:val="restart"/>
            <w:vAlign w:val="center"/>
          </w:tcPr>
          <w:p w14:paraId="43642EE6" w14:textId="77777777" w:rsidR="0052130F" w:rsidRPr="00837BE4" w:rsidRDefault="0052130F" w:rsidP="00DE5B3E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Characteristic</w:t>
            </w:r>
          </w:p>
        </w:tc>
        <w:tc>
          <w:tcPr>
            <w:tcW w:w="4678" w:type="dxa"/>
            <w:gridSpan w:val="3"/>
          </w:tcPr>
          <w:p w14:paraId="756816FA" w14:textId="77777777" w:rsidR="0052130F" w:rsidRPr="00837BE4" w:rsidRDefault="0052130F" w:rsidP="00DE5B3E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VTE status</w:t>
            </w:r>
          </w:p>
        </w:tc>
      </w:tr>
      <w:tr w:rsidR="0052130F" w14:paraId="0A949FFA" w14:textId="77777777" w:rsidTr="00DE5B3E">
        <w:trPr>
          <w:trHeight w:val="554"/>
        </w:trPr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6888F595" w14:textId="77777777" w:rsidR="0052130F" w:rsidRPr="00837BE4" w:rsidRDefault="0052130F" w:rsidP="00DE5B3E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2327D" w14:textId="1FC2D10A" w:rsidR="0052130F" w:rsidRPr="00837BE4" w:rsidRDefault="0052130F" w:rsidP="00DE5B3E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Patients with no VTE n=</w:t>
            </w:r>
            <w:r w:rsidR="0091148F" w:rsidRPr="00837BE4">
              <w:rPr>
                <w:b/>
                <w:bCs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97CBB0" w14:textId="2B0E2540" w:rsidR="0052130F" w:rsidRPr="00837BE4" w:rsidRDefault="0052130F" w:rsidP="00DE5B3E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Patients with VTE n=</w:t>
            </w:r>
            <w:r w:rsidR="0091148F" w:rsidRPr="00837BE4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6DF673" w14:textId="77777777" w:rsidR="0052130F" w:rsidRPr="00837BE4" w:rsidRDefault="0052130F" w:rsidP="00DE5B3E">
            <w:pPr>
              <w:rPr>
                <w:b/>
                <w:bCs/>
              </w:rPr>
            </w:pPr>
            <w:r w:rsidRPr="00837BE4">
              <w:rPr>
                <w:b/>
                <w:bCs/>
              </w:rPr>
              <w:t>P value</w:t>
            </w:r>
          </w:p>
        </w:tc>
      </w:tr>
      <w:tr w:rsidR="0052130F" w14:paraId="722C4D73" w14:textId="77777777" w:rsidTr="00DE5B3E">
        <w:trPr>
          <w:trHeight w:val="373"/>
        </w:trPr>
        <w:tc>
          <w:tcPr>
            <w:tcW w:w="4253" w:type="dxa"/>
            <w:tcBorders>
              <w:bottom w:val="nil"/>
              <w:right w:val="nil"/>
            </w:tcBorders>
          </w:tcPr>
          <w:p w14:paraId="02C9F997" w14:textId="0FCB8CE0" w:rsidR="00DE5B3E" w:rsidRDefault="0052130F" w:rsidP="00DE5B3E">
            <w:r>
              <w:t>Median age at diagnosis in years (IQR)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978B913" w14:textId="1EDFE2B7" w:rsidR="0052130F" w:rsidRDefault="008C3D1F" w:rsidP="00DE5B3E">
            <w:r>
              <w:t>61</w:t>
            </w:r>
            <w:r w:rsidR="0052130F">
              <w:t xml:space="preserve"> (4</w:t>
            </w:r>
            <w:r>
              <w:t>6</w:t>
            </w:r>
            <w:r w:rsidR="0052130F">
              <w:t>-6</w:t>
            </w:r>
            <w:r>
              <w:t>9</w:t>
            </w:r>
            <w:r w:rsidR="0052130F">
              <w:t>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809B657" w14:textId="0EE832C3" w:rsidR="0052130F" w:rsidRDefault="0052130F" w:rsidP="00DE5B3E">
            <w:r>
              <w:t>6</w:t>
            </w:r>
            <w:r w:rsidR="008C3D1F">
              <w:t>7</w:t>
            </w:r>
            <w:r>
              <w:t xml:space="preserve"> (</w:t>
            </w:r>
            <w:r w:rsidR="008C3D1F">
              <w:t>46</w:t>
            </w:r>
            <w:r>
              <w:t>-</w:t>
            </w:r>
            <w:r w:rsidR="008C3D1F">
              <w:t>82</w:t>
            </w:r>
            <w:r>
              <w:t>)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7A50E8E" w14:textId="44E56970" w:rsidR="0052130F" w:rsidRPr="00E77EE8" w:rsidRDefault="0052130F" w:rsidP="00DE5B3E">
            <w:pPr>
              <w:rPr>
                <w:highlight w:val="yellow"/>
              </w:rPr>
            </w:pPr>
            <w:r w:rsidRPr="00C15BEE">
              <w:t>0.</w:t>
            </w:r>
            <w:r w:rsidR="00C15BEE" w:rsidRPr="00C15BEE">
              <w:t>331</w:t>
            </w:r>
          </w:p>
        </w:tc>
      </w:tr>
      <w:tr w:rsidR="0052130F" w14:paraId="0786276A" w14:textId="77777777" w:rsidTr="00DE5B3E">
        <w:trPr>
          <w:trHeight w:val="381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8A43C40" w14:textId="77777777" w:rsidR="0052130F" w:rsidRDefault="0052130F" w:rsidP="00DE5B3E">
            <w:r>
              <w:t>Male gender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A82650" w14:textId="13E1E9F2" w:rsidR="0052130F" w:rsidRDefault="0091148F" w:rsidP="00DE5B3E">
            <w:r>
              <w:t>35</w:t>
            </w:r>
            <w:r w:rsidR="0052130F">
              <w:t xml:space="preserve"> (5</w:t>
            </w:r>
            <w:r>
              <w:t>7</w:t>
            </w:r>
            <w:r w:rsidR="0052130F"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D29458" w14:textId="2397EB41" w:rsidR="0052130F" w:rsidRDefault="0091148F" w:rsidP="00DE5B3E">
            <w:r>
              <w:t>5</w:t>
            </w:r>
            <w:r w:rsidR="0052130F">
              <w:t xml:space="preserve"> (</w:t>
            </w:r>
            <w:r>
              <w:t>83</w:t>
            </w:r>
            <w:r w:rsidR="0052130F"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91C02C" w14:textId="37B35277" w:rsidR="0052130F" w:rsidRPr="00C15BEE" w:rsidRDefault="0052130F" w:rsidP="00DE5B3E">
            <w:r w:rsidRPr="00C15BEE">
              <w:t>0.2</w:t>
            </w:r>
            <w:r w:rsidR="0091148F" w:rsidRPr="00C15BEE">
              <w:t>0</w:t>
            </w:r>
            <w:r w:rsidR="00C15BEE" w:rsidRPr="00C15BEE">
              <w:t>1</w:t>
            </w:r>
          </w:p>
        </w:tc>
      </w:tr>
      <w:tr w:rsidR="0052130F" w14:paraId="7F5864AF" w14:textId="77777777" w:rsidTr="00DE5B3E">
        <w:trPr>
          <w:trHeight w:val="698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D1BFB2E" w14:textId="77777777" w:rsidR="0052130F" w:rsidRDefault="0052130F" w:rsidP="00DE5B3E">
            <w:r>
              <w:t>PR3 +</w:t>
            </w:r>
            <w:proofErr w:type="spellStart"/>
            <w:r>
              <w:t>ve</w:t>
            </w:r>
            <w:proofErr w:type="spellEnd"/>
          </w:p>
          <w:p w14:paraId="257FE5AF" w14:textId="77777777" w:rsidR="0052130F" w:rsidRDefault="0052130F" w:rsidP="00DE5B3E">
            <w:r>
              <w:t>MPO +</w:t>
            </w:r>
            <w:proofErr w:type="spellStart"/>
            <w:r>
              <w:t>ve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9B397A" w14:textId="615EF00A" w:rsidR="0052130F" w:rsidRDefault="0091148F" w:rsidP="00DE5B3E">
            <w:r>
              <w:t>24</w:t>
            </w:r>
            <w:r w:rsidR="0052130F">
              <w:t xml:space="preserve"> (</w:t>
            </w:r>
            <w:r>
              <w:t>39</w:t>
            </w:r>
            <w:r w:rsidR="0052130F">
              <w:t>%)</w:t>
            </w:r>
          </w:p>
          <w:p w14:paraId="7BF8BB0F" w14:textId="593D1507" w:rsidR="0052130F" w:rsidRDefault="0091148F" w:rsidP="00DE5B3E">
            <w:r>
              <w:t>3</w:t>
            </w:r>
            <w:r w:rsidR="0052130F">
              <w:t>8 (</w:t>
            </w:r>
            <w:r>
              <w:t>61</w:t>
            </w:r>
            <w:r w:rsidR="0052130F"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2D2211" w14:textId="6FBA3F86" w:rsidR="0052130F" w:rsidRDefault="0091148F" w:rsidP="00DE5B3E">
            <w:r>
              <w:t xml:space="preserve">3 </w:t>
            </w:r>
            <w:r w:rsidR="0052130F">
              <w:t>(</w:t>
            </w:r>
            <w:r w:rsidR="00855FEA">
              <w:t>50</w:t>
            </w:r>
            <w:r w:rsidR="0052130F">
              <w:t>%)</w:t>
            </w:r>
          </w:p>
          <w:p w14:paraId="2E80A425" w14:textId="6BE4CC17" w:rsidR="0052130F" w:rsidRDefault="00855FEA" w:rsidP="00DE5B3E">
            <w:r>
              <w:t>3</w:t>
            </w:r>
            <w:r w:rsidR="0052130F">
              <w:t xml:space="preserve"> (</w:t>
            </w:r>
            <w:r>
              <w:t>50</w:t>
            </w:r>
            <w:r w:rsidR="0052130F"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25DB3D" w14:textId="756F7D30" w:rsidR="0052130F" w:rsidRPr="00E77EE8" w:rsidRDefault="0052130F" w:rsidP="00DE5B3E">
            <w:pPr>
              <w:rPr>
                <w:highlight w:val="yellow"/>
              </w:rPr>
            </w:pPr>
            <w:r w:rsidRPr="00C15BEE">
              <w:t>0.</w:t>
            </w:r>
            <w:r w:rsidR="0091148F" w:rsidRPr="00C15BEE">
              <w:t>5</w:t>
            </w:r>
            <w:r w:rsidR="00C15BEE" w:rsidRPr="00C15BEE">
              <w:t>8</w:t>
            </w:r>
            <w:r w:rsidR="0091148F" w:rsidRPr="00C15BEE">
              <w:t>9</w:t>
            </w:r>
          </w:p>
        </w:tc>
      </w:tr>
      <w:tr w:rsidR="0052130F" w14:paraId="67404C3A" w14:textId="77777777" w:rsidTr="00DE5B3E">
        <w:trPr>
          <w:trHeight w:val="388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7D1B903F" w14:textId="77777777" w:rsidR="0052130F" w:rsidRDefault="0052130F" w:rsidP="00DE5B3E">
            <w:r>
              <w:t>Caucasian ethnicity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79B8B3" w14:textId="286FC47A" w:rsidR="0052130F" w:rsidRDefault="00855FEA" w:rsidP="00DE5B3E">
            <w:r>
              <w:t>55</w:t>
            </w:r>
            <w:r w:rsidR="0052130F">
              <w:t xml:space="preserve"> (</w:t>
            </w:r>
            <w:r>
              <w:t>89</w:t>
            </w:r>
            <w:r w:rsidR="0052130F"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AF6F96" w14:textId="3F7600D6" w:rsidR="0052130F" w:rsidRDefault="00855FEA" w:rsidP="00DE5B3E">
            <w:r>
              <w:t>6</w:t>
            </w:r>
            <w:r w:rsidR="0052130F">
              <w:t xml:space="preserve"> (</w:t>
            </w:r>
            <w:r>
              <w:t>100</w:t>
            </w:r>
            <w:r w:rsidR="0052130F"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A58AF0C" w14:textId="0F2EC3FA" w:rsidR="0052130F" w:rsidRPr="00E77EE8" w:rsidRDefault="0052130F" w:rsidP="00DE5B3E">
            <w:pPr>
              <w:rPr>
                <w:highlight w:val="yellow"/>
              </w:rPr>
            </w:pPr>
            <w:r w:rsidRPr="00C15BEE">
              <w:t>0.</w:t>
            </w:r>
            <w:r w:rsidR="00855FEA" w:rsidRPr="00C15BEE">
              <w:t>3</w:t>
            </w:r>
            <w:r w:rsidR="00C15BEE" w:rsidRPr="00C15BEE">
              <w:t>85</w:t>
            </w:r>
          </w:p>
        </w:tc>
      </w:tr>
      <w:tr w:rsidR="0052130F" w14:paraId="46F2BF75" w14:textId="77777777" w:rsidTr="00DE5B3E">
        <w:trPr>
          <w:trHeight w:val="445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8B94A5A" w14:textId="77777777" w:rsidR="0052130F" w:rsidRDefault="0052130F" w:rsidP="00DE5B3E">
            <w:r>
              <w:t>CMV seropositive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662D25" w14:textId="5146ACD2" w:rsidR="0052130F" w:rsidRDefault="00855FEA" w:rsidP="00DE5B3E">
            <w:r>
              <w:t>34</w:t>
            </w:r>
            <w:r w:rsidR="0052130F">
              <w:t xml:space="preserve"> (5</w:t>
            </w:r>
            <w:r>
              <w:t>5</w:t>
            </w:r>
            <w:r w:rsidR="0052130F"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DEC519" w14:textId="2A5AD62D" w:rsidR="0052130F" w:rsidRDefault="00855FEA" w:rsidP="00DE5B3E">
            <w:r>
              <w:t>6</w:t>
            </w:r>
            <w:r w:rsidR="0052130F">
              <w:t xml:space="preserve"> (</w:t>
            </w:r>
            <w:r>
              <w:t>100</w:t>
            </w:r>
            <w:r w:rsidR="0052130F"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3C360F" w14:textId="7A9DA910" w:rsidR="0052130F" w:rsidRDefault="0052130F" w:rsidP="00DE5B3E">
            <w:r>
              <w:t>0.0</w:t>
            </w:r>
            <w:r w:rsidR="00855FEA">
              <w:t>32</w:t>
            </w:r>
          </w:p>
        </w:tc>
      </w:tr>
      <w:tr w:rsidR="0052130F" w14:paraId="7C807950" w14:textId="77777777" w:rsidTr="00DE5B3E">
        <w:trPr>
          <w:trHeight w:val="692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69A7B575" w14:textId="07DC2639" w:rsidR="0052130F" w:rsidRDefault="00C87461" w:rsidP="00DE5B3E">
            <w:r>
              <w:t>Dialysis requirement at diagnosis or during follow 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E92E0E" w14:textId="715A0818" w:rsidR="0052130F" w:rsidRDefault="003B2592" w:rsidP="00DE5B3E">
            <w:r>
              <w:t>12</w:t>
            </w:r>
            <w:r w:rsidR="0052130F">
              <w:t xml:space="preserve"> (</w:t>
            </w:r>
            <w:r w:rsidR="006C55AE">
              <w:t>1</w:t>
            </w:r>
            <w:r>
              <w:t>9</w:t>
            </w:r>
            <w:r w:rsidR="0052130F"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98C626" w14:textId="398A60E8" w:rsidR="0052130F" w:rsidRDefault="003B2592" w:rsidP="00DE5B3E">
            <w:r>
              <w:t>3</w:t>
            </w:r>
            <w:r w:rsidR="0052130F">
              <w:t xml:space="preserve"> (</w:t>
            </w:r>
            <w:r>
              <w:t>50</w:t>
            </w:r>
            <w:r w:rsidR="0052130F"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4F66B56" w14:textId="37FDBD89" w:rsidR="0052130F" w:rsidRDefault="0052130F" w:rsidP="00DE5B3E">
            <w:r>
              <w:t>0.</w:t>
            </w:r>
            <w:r w:rsidR="00C15BEE">
              <w:t>139</w:t>
            </w:r>
          </w:p>
        </w:tc>
      </w:tr>
      <w:tr w:rsidR="00921E04" w14:paraId="4B913C43" w14:textId="77777777" w:rsidTr="00DE5B3E">
        <w:trPr>
          <w:trHeight w:val="419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67BADF4E" w14:textId="6A0D6914" w:rsidR="00921E04" w:rsidRDefault="00921E04" w:rsidP="00921E04">
            <w:r>
              <w:t xml:space="preserve">Median creatinine at diagnosis </w:t>
            </w:r>
            <w:proofErr w:type="spellStart"/>
            <w:r w:rsidR="00410F9A">
              <w:t>umol</w:t>
            </w:r>
            <w:proofErr w:type="spellEnd"/>
            <w:r w:rsidR="00410F9A">
              <w:t xml:space="preserve">/L </w:t>
            </w:r>
            <w:r>
              <w:t xml:space="preserve">(IQR)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15AD40" w14:textId="67B9B415" w:rsidR="00921E04" w:rsidRDefault="00921E04" w:rsidP="00921E04">
            <w:r>
              <w:t>175 (82-375)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A411AB" w14:textId="292F851A" w:rsidR="00921E04" w:rsidRDefault="00921E04" w:rsidP="00921E04">
            <w:r>
              <w:t>442 (144-531)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246A768" w14:textId="2BA69835" w:rsidR="00921E04" w:rsidRPr="00E77EE8" w:rsidRDefault="00921E04" w:rsidP="00921E04">
            <w:pPr>
              <w:rPr>
                <w:highlight w:val="yellow"/>
              </w:rPr>
            </w:pPr>
            <w:r w:rsidRPr="00C15BEE">
              <w:t>0.198</w:t>
            </w:r>
          </w:p>
        </w:tc>
      </w:tr>
      <w:tr w:rsidR="00921E04" w14:paraId="6295B8E4" w14:textId="77777777" w:rsidTr="00DE5B3E">
        <w:trPr>
          <w:trHeight w:val="411"/>
        </w:trPr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5757836" w14:textId="74C6D63B" w:rsidR="00921E04" w:rsidRDefault="00921E04" w:rsidP="00921E04">
            <w:r>
              <w:t>Median serum albumin at diagnosis g/L (IQR)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917407" w14:textId="38F117E5" w:rsidR="00921E04" w:rsidRDefault="00921E04" w:rsidP="00921E04">
            <w:r>
              <w:t>33 (28-38)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1D042A" w14:textId="595CC11E" w:rsidR="00921E04" w:rsidRDefault="00921E04" w:rsidP="00921E04">
            <w:r>
              <w:t>31 (25-41)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5358E02" w14:textId="33134969" w:rsidR="00921E04" w:rsidRPr="00E77EE8" w:rsidRDefault="00921E04" w:rsidP="00921E04">
            <w:pPr>
              <w:rPr>
                <w:highlight w:val="yellow"/>
              </w:rPr>
            </w:pPr>
            <w:r w:rsidRPr="00C15BEE">
              <w:t>0.664</w:t>
            </w:r>
          </w:p>
        </w:tc>
      </w:tr>
      <w:tr w:rsidR="006C55AE" w14:paraId="11A3379A" w14:textId="77777777" w:rsidTr="00DE5B3E">
        <w:trPr>
          <w:trHeight w:val="431"/>
        </w:trPr>
        <w:tc>
          <w:tcPr>
            <w:tcW w:w="4253" w:type="dxa"/>
            <w:tcBorders>
              <w:top w:val="nil"/>
              <w:right w:val="nil"/>
            </w:tcBorders>
          </w:tcPr>
          <w:p w14:paraId="2C1A5C2F" w14:textId="78668C70" w:rsidR="006C55AE" w:rsidRDefault="006C55AE" w:rsidP="00DE5B3E">
            <w:r>
              <w:t>Median Hb at diagnosis in g/L</w:t>
            </w:r>
            <w:r w:rsidR="00181241">
              <w:t xml:space="preserve"> (IQR)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0A4F3C03" w14:textId="7AD5B4EE" w:rsidR="006C55AE" w:rsidRDefault="006C55AE" w:rsidP="00DE5B3E">
            <w:r>
              <w:t>10</w:t>
            </w:r>
            <w:r w:rsidR="004453C0">
              <w:t>6</w:t>
            </w:r>
            <w:r>
              <w:t xml:space="preserve"> (88-12</w:t>
            </w:r>
            <w:r w:rsidR="004453C0">
              <w:t>4</w:t>
            </w:r>
            <w: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CBDF6C4" w14:textId="63D961D6" w:rsidR="006C55AE" w:rsidRDefault="006C55AE" w:rsidP="00DE5B3E">
            <w:r>
              <w:t>9</w:t>
            </w:r>
            <w:r w:rsidR="004453C0">
              <w:t>4</w:t>
            </w:r>
            <w:r>
              <w:t xml:space="preserve"> (8</w:t>
            </w:r>
            <w:r w:rsidR="004453C0">
              <w:t>6</w:t>
            </w:r>
            <w:r>
              <w:t>-1</w:t>
            </w:r>
            <w:r w:rsidR="004453C0">
              <w:t>08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3EB06F1B" w14:textId="3EEB546A" w:rsidR="006C55AE" w:rsidRPr="00C15BEE" w:rsidRDefault="006C55AE" w:rsidP="00DE5B3E">
            <w:r w:rsidRPr="00C15BEE">
              <w:t>0.3</w:t>
            </w:r>
            <w:r w:rsidR="00C15BEE" w:rsidRPr="00C15BEE">
              <w:t>28</w:t>
            </w:r>
          </w:p>
        </w:tc>
      </w:tr>
    </w:tbl>
    <w:p w14:paraId="2A20B248" w14:textId="2D7E9EB9" w:rsidR="0052130F" w:rsidRDefault="0052130F"/>
    <w:p w14:paraId="3828D920" w14:textId="77777777" w:rsidR="00247B79" w:rsidRDefault="00247B79" w:rsidP="00247B79"/>
    <w:p w14:paraId="28773323" w14:textId="77777777" w:rsidR="00247B79" w:rsidRDefault="00247B79" w:rsidP="00247B79">
      <w:pPr>
        <w:rPr>
          <w:b/>
          <w:bCs/>
        </w:rPr>
      </w:pPr>
    </w:p>
    <w:p w14:paraId="7FF185DA" w14:textId="77777777" w:rsidR="00247B79" w:rsidRDefault="00247B79" w:rsidP="00247B79">
      <w:pPr>
        <w:rPr>
          <w:b/>
          <w:bCs/>
        </w:rPr>
      </w:pPr>
    </w:p>
    <w:p w14:paraId="6FA8E89D" w14:textId="77777777" w:rsidR="00247B79" w:rsidRDefault="00247B79" w:rsidP="00247B79">
      <w:pPr>
        <w:rPr>
          <w:b/>
          <w:bCs/>
        </w:rPr>
      </w:pPr>
    </w:p>
    <w:p w14:paraId="3DF0C8F2" w14:textId="77777777" w:rsidR="00247B79" w:rsidRDefault="00247B79" w:rsidP="00247B79">
      <w:pPr>
        <w:rPr>
          <w:b/>
          <w:bCs/>
        </w:rPr>
      </w:pPr>
    </w:p>
    <w:p w14:paraId="5959B3C5" w14:textId="77777777" w:rsidR="00247B79" w:rsidRDefault="00247B79" w:rsidP="00247B79">
      <w:pPr>
        <w:rPr>
          <w:b/>
          <w:bCs/>
        </w:rPr>
      </w:pPr>
    </w:p>
    <w:p w14:paraId="61526DD2" w14:textId="77777777" w:rsidR="00247B79" w:rsidRDefault="00247B79" w:rsidP="00247B79">
      <w:pPr>
        <w:rPr>
          <w:b/>
          <w:bCs/>
        </w:rPr>
      </w:pPr>
    </w:p>
    <w:p w14:paraId="324C08A7" w14:textId="77777777" w:rsidR="00247B79" w:rsidRDefault="00247B79" w:rsidP="00247B79">
      <w:pPr>
        <w:rPr>
          <w:b/>
          <w:bCs/>
        </w:rPr>
      </w:pPr>
    </w:p>
    <w:p w14:paraId="40CA9974" w14:textId="3E6DB916" w:rsidR="00E574A9" w:rsidRDefault="00E574A9"/>
    <w:p w14:paraId="1402FFF9" w14:textId="5222AD3A" w:rsidR="00D50D01" w:rsidRDefault="00D50D01"/>
    <w:p w14:paraId="6480AA88" w14:textId="77777777" w:rsidR="002D1DD6" w:rsidRDefault="002D1DD6" w:rsidP="00D50D01"/>
    <w:sectPr w:rsidR="002D1D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54C9" w14:textId="77777777" w:rsidR="00C558FE" w:rsidRDefault="00C558FE" w:rsidP="0017717C">
      <w:pPr>
        <w:spacing w:after="0" w:line="240" w:lineRule="auto"/>
      </w:pPr>
      <w:r>
        <w:separator/>
      </w:r>
    </w:p>
  </w:endnote>
  <w:endnote w:type="continuationSeparator" w:id="0">
    <w:p w14:paraId="60F37D5E" w14:textId="77777777" w:rsidR="00C558FE" w:rsidRDefault="00C558FE" w:rsidP="0017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BA89" w14:textId="77777777" w:rsidR="00C558FE" w:rsidRDefault="00C558FE" w:rsidP="0017717C">
      <w:pPr>
        <w:spacing w:after="0" w:line="240" w:lineRule="auto"/>
      </w:pPr>
      <w:r>
        <w:separator/>
      </w:r>
    </w:p>
  </w:footnote>
  <w:footnote w:type="continuationSeparator" w:id="0">
    <w:p w14:paraId="2C384063" w14:textId="77777777" w:rsidR="00C558FE" w:rsidRDefault="00C558FE" w:rsidP="0017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D75" w14:textId="74B7E184" w:rsidR="002C3295" w:rsidRDefault="002C3295">
    <w:pPr>
      <w:pStyle w:val="Header"/>
    </w:pPr>
    <w:r>
      <w:t>CMV and VTE in AAV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160"/>
    <w:multiLevelType w:val="hybridMultilevel"/>
    <w:tmpl w:val="BC8848FA"/>
    <w:lvl w:ilvl="0" w:tplc="34E0E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B81"/>
    <w:multiLevelType w:val="hybridMultilevel"/>
    <w:tmpl w:val="F258C83A"/>
    <w:lvl w:ilvl="0" w:tplc="D9345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21"/>
    <w:rsid w:val="00024E30"/>
    <w:rsid w:val="00040258"/>
    <w:rsid w:val="00047F96"/>
    <w:rsid w:val="00051D69"/>
    <w:rsid w:val="00070222"/>
    <w:rsid w:val="0009608F"/>
    <w:rsid w:val="000A485B"/>
    <w:rsid w:val="000B45B1"/>
    <w:rsid w:val="000F5224"/>
    <w:rsid w:val="001001ED"/>
    <w:rsid w:val="00106C17"/>
    <w:rsid w:val="00130E05"/>
    <w:rsid w:val="00154C88"/>
    <w:rsid w:val="001568D5"/>
    <w:rsid w:val="00157894"/>
    <w:rsid w:val="00165ED1"/>
    <w:rsid w:val="0017717C"/>
    <w:rsid w:val="00181241"/>
    <w:rsid w:val="001A2F46"/>
    <w:rsid w:val="001A6F5A"/>
    <w:rsid w:val="001C6D45"/>
    <w:rsid w:val="001D01AA"/>
    <w:rsid w:val="0020515A"/>
    <w:rsid w:val="00227F94"/>
    <w:rsid w:val="002368E1"/>
    <w:rsid w:val="00247B79"/>
    <w:rsid w:val="00251AA1"/>
    <w:rsid w:val="002561E5"/>
    <w:rsid w:val="00287721"/>
    <w:rsid w:val="002878C2"/>
    <w:rsid w:val="00294304"/>
    <w:rsid w:val="002A3652"/>
    <w:rsid w:val="002C3295"/>
    <w:rsid w:val="002D1DD6"/>
    <w:rsid w:val="002D3D60"/>
    <w:rsid w:val="002E51A5"/>
    <w:rsid w:val="002F61D4"/>
    <w:rsid w:val="00320103"/>
    <w:rsid w:val="003250D1"/>
    <w:rsid w:val="00333B26"/>
    <w:rsid w:val="00342259"/>
    <w:rsid w:val="00353845"/>
    <w:rsid w:val="003579F9"/>
    <w:rsid w:val="00360801"/>
    <w:rsid w:val="00363E23"/>
    <w:rsid w:val="0038493D"/>
    <w:rsid w:val="003910AA"/>
    <w:rsid w:val="003A661D"/>
    <w:rsid w:val="003B2592"/>
    <w:rsid w:val="003D1BFE"/>
    <w:rsid w:val="003D654D"/>
    <w:rsid w:val="003E2171"/>
    <w:rsid w:val="00410F9A"/>
    <w:rsid w:val="00434837"/>
    <w:rsid w:val="00435A0B"/>
    <w:rsid w:val="00443ECD"/>
    <w:rsid w:val="004453C0"/>
    <w:rsid w:val="00487D31"/>
    <w:rsid w:val="004B62FE"/>
    <w:rsid w:val="004D2892"/>
    <w:rsid w:val="004D51AC"/>
    <w:rsid w:val="0050140C"/>
    <w:rsid w:val="0052130F"/>
    <w:rsid w:val="00563605"/>
    <w:rsid w:val="00572D8B"/>
    <w:rsid w:val="00581387"/>
    <w:rsid w:val="00594060"/>
    <w:rsid w:val="005B19AF"/>
    <w:rsid w:val="005C0C06"/>
    <w:rsid w:val="005D2897"/>
    <w:rsid w:val="005D392D"/>
    <w:rsid w:val="005D3E61"/>
    <w:rsid w:val="005F33B1"/>
    <w:rsid w:val="00604489"/>
    <w:rsid w:val="00617199"/>
    <w:rsid w:val="00627A5B"/>
    <w:rsid w:val="006515FE"/>
    <w:rsid w:val="00655183"/>
    <w:rsid w:val="00660DA5"/>
    <w:rsid w:val="00666D4F"/>
    <w:rsid w:val="00672236"/>
    <w:rsid w:val="00697216"/>
    <w:rsid w:val="0069728F"/>
    <w:rsid w:val="006C55AE"/>
    <w:rsid w:val="006F1656"/>
    <w:rsid w:val="0073204E"/>
    <w:rsid w:val="00740FD1"/>
    <w:rsid w:val="007473AB"/>
    <w:rsid w:val="007548AA"/>
    <w:rsid w:val="00784A15"/>
    <w:rsid w:val="0079408B"/>
    <w:rsid w:val="007A50EE"/>
    <w:rsid w:val="007E0B82"/>
    <w:rsid w:val="00806BD8"/>
    <w:rsid w:val="00806BDA"/>
    <w:rsid w:val="00816750"/>
    <w:rsid w:val="0082008F"/>
    <w:rsid w:val="00837BE4"/>
    <w:rsid w:val="00845013"/>
    <w:rsid w:val="00855FEA"/>
    <w:rsid w:val="008864B5"/>
    <w:rsid w:val="008C173C"/>
    <w:rsid w:val="008C3D1F"/>
    <w:rsid w:val="008D0A21"/>
    <w:rsid w:val="0091148F"/>
    <w:rsid w:val="00921E04"/>
    <w:rsid w:val="00927526"/>
    <w:rsid w:val="00933A44"/>
    <w:rsid w:val="009426F5"/>
    <w:rsid w:val="00965B44"/>
    <w:rsid w:val="00965C44"/>
    <w:rsid w:val="0096653B"/>
    <w:rsid w:val="0097134E"/>
    <w:rsid w:val="009745AE"/>
    <w:rsid w:val="00991E96"/>
    <w:rsid w:val="009A0E13"/>
    <w:rsid w:val="009B5133"/>
    <w:rsid w:val="009B706F"/>
    <w:rsid w:val="009E333B"/>
    <w:rsid w:val="009E3809"/>
    <w:rsid w:val="00A54C3C"/>
    <w:rsid w:val="00AA79E2"/>
    <w:rsid w:val="00AB4232"/>
    <w:rsid w:val="00AC06B1"/>
    <w:rsid w:val="00AC6638"/>
    <w:rsid w:val="00AF77C3"/>
    <w:rsid w:val="00B6093E"/>
    <w:rsid w:val="00B73110"/>
    <w:rsid w:val="00B77AE4"/>
    <w:rsid w:val="00BA5227"/>
    <w:rsid w:val="00BC0A03"/>
    <w:rsid w:val="00BC1436"/>
    <w:rsid w:val="00BF185D"/>
    <w:rsid w:val="00BF6EC5"/>
    <w:rsid w:val="00C01228"/>
    <w:rsid w:val="00C15BEE"/>
    <w:rsid w:val="00C407A1"/>
    <w:rsid w:val="00C43650"/>
    <w:rsid w:val="00C438C7"/>
    <w:rsid w:val="00C558FE"/>
    <w:rsid w:val="00C625A1"/>
    <w:rsid w:val="00C87461"/>
    <w:rsid w:val="00CD0AAE"/>
    <w:rsid w:val="00CE2A4A"/>
    <w:rsid w:val="00D07FB4"/>
    <w:rsid w:val="00D15695"/>
    <w:rsid w:val="00D1785F"/>
    <w:rsid w:val="00D35CD7"/>
    <w:rsid w:val="00D50D01"/>
    <w:rsid w:val="00D92FC3"/>
    <w:rsid w:val="00DA0C33"/>
    <w:rsid w:val="00DB1834"/>
    <w:rsid w:val="00DB67AD"/>
    <w:rsid w:val="00DD2F85"/>
    <w:rsid w:val="00DE5B3E"/>
    <w:rsid w:val="00E1752E"/>
    <w:rsid w:val="00E471D8"/>
    <w:rsid w:val="00E574A9"/>
    <w:rsid w:val="00E77EE8"/>
    <w:rsid w:val="00E812E9"/>
    <w:rsid w:val="00E81707"/>
    <w:rsid w:val="00EC7CC3"/>
    <w:rsid w:val="00F15F51"/>
    <w:rsid w:val="00F20B43"/>
    <w:rsid w:val="00F26538"/>
    <w:rsid w:val="00F34347"/>
    <w:rsid w:val="00F449C1"/>
    <w:rsid w:val="00F50F89"/>
    <w:rsid w:val="00F64918"/>
    <w:rsid w:val="00F752EC"/>
    <w:rsid w:val="00F75374"/>
    <w:rsid w:val="00F83741"/>
    <w:rsid w:val="00FA09E8"/>
    <w:rsid w:val="00F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6687"/>
  <w15:docId w15:val="{D14AAD68-2209-5246-B641-A4AAF0FE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7C"/>
  </w:style>
  <w:style w:type="paragraph" w:styleId="Footer">
    <w:name w:val="footer"/>
    <w:basedOn w:val="Normal"/>
    <w:link w:val="FooterChar"/>
    <w:uiPriority w:val="99"/>
    <w:unhideWhenUsed/>
    <w:rsid w:val="00177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7C"/>
  </w:style>
  <w:style w:type="character" w:styleId="CommentReference">
    <w:name w:val="annotation reference"/>
    <w:basedOn w:val="DefaultParagraphFont"/>
    <w:uiPriority w:val="99"/>
    <w:semiHidden/>
    <w:unhideWhenUsed/>
    <w:rsid w:val="00927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2345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King</dc:creator>
  <cp:lastModifiedBy>Office365</cp:lastModifiedBy>
  <cp:revision>2</cp:revision>
  <dcterms:created xsi:type="dcterms:W3CDTF">2022-02-08T10:52:00Z</dcterms:created>
  <dcterms:modified xsi:type="dcterms:W3CDTF">2022-02-08T10:52:00Z</dcterms:modified>
</cp:coreProperties>
</file>