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9F2A5" w14:textId="0AAB511A" w:rsidR="00097F2E" w:rsidRPr="000E7384" w:rsidRDefault="000E7384" w:rsidP="000E7384">
      <w:pPr>
        <w:spacing w:line="480" w:lineRule="auto"/>
        <w:rPr>
          <w:rFonts w:ascii="Times New Roman" w:hAnsi="Times New Roman" w:cs="Times New Roman" w:hint="eastAsia"/>
          <w:b/>
          <w:sz w:val="20"/>
          <w:szCs w:val="20"/>
          <w:lang w:eastAsia="zh-CN"/>
        </w:rPr>
      </w:pPr>
      <w:bookmarkStart w:id="0" w:name="_GoBack"/>
      <w:bookmarkEnd w:id="0"/>
      <w:r>
        <w:rPr>
          <w:noProof/>
          <w:lang w:val="en-US" w:eastAsia="zh-CN"/>
        </w:rPr>
        <w:drawing>
          <wp:anchor distT="0" distB="0" distL="114300" distR="114300" simplePos="0" relativeHeight="251665920" behindDoc="0" locked="0" layoutInCell="1" allowOverlap="1" wp14:anchorId="524ACD03" wp14:editId="1B3F541C">
            <wp:simplePos x="0" y="0"/>
            <wp:positionH relativeFrom="column">
              <wp:posOffset>26035</wp:posOffset>
            </wp:positionH>
            <wp:positionV relativeFrom="page">
              <wp:posOffset>1131253</wp:posOffset>
            </wp:positionV>
            <wp:extent cx="4679315" cy="1367155"/>
            <wp:effectExtent l="0" t="0" r="6985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BC" w:rsidRPr="008B2E71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7B4DBC" w:rsidRPr="008B2E71">
        <w:rPr>
          <w:rFonts w:ascii="Times New Roman" w:hAnsi="Times New Roman" w:cs="Times New Roman" w:hint="eastAsia"/>
          <w:b/>
          <w:sz w:val="20"/>
          <w:szCs w:val="20"/>
          <w:lang w:eastAsia="zh-CN"/>
        </w:rPr>
        <w:t>I</w:t>
      </w:r>
      <w:r w:rsidR="007B4DBC" w:rsidRPr="008B2E71">
        <w:rPr>
          <w:rFonts w:ascii="Times New Roman" w:hAnsi="Times New Roman" w:cs="Times New Roman"/>
          <w:b/>
          <w:sz w:val="20"/>
          <w:szCs w:val="20"/>
          <w:lang w:eastAsia="zh-CN"/>
        </w:rPr>
        <w:t>nformatio</w:t>
      </w:r>
      <w:r w:rsidR="009504AE">
        <w:rPr>
          <w:rFonts w:ascii="Times New Roman" w:hAnsi="Times New Roman" w:cs="Times New Roman" w:hint="eastAsia"/>
          <w:b/>
          <w:sz w:val="20"/>
          <w:szCs w:val="20"/>
          <w:lang w:eastAsia="zh-CN"/>
        </w:rPr>
        <w:t>n</w:t>
      </w:r>
    </w:p>
    <w:p w14:paraId="74BF60B4" w14:textId="6A2438FE" w:rsidR="00097F2E" w:rsidRDefault="00097F2E" w:rsidP="00097F2E">
      <w:pPr>
        <w:spacing w:line="36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097F2E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Figure S1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: </w:t>
      </w:r>
      <w:r w:rsidR="00F02467">
        <w:rPr>
          <w:rFonts w:ascii="Times New Roman" w:hAnsi="Times New Roman" w:cs="Times New Roman"/>
          <w:sz w:val="20"/>
          <w:szCs w:val="20"/>
          <w:lang w:eastAsia="zh-CN"/>
        </w:rPr>
        <w:t>Chemical s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tructure of sulfadiazine </w:t>
      </w:r>
      <w:r w:rsidR="00F02467">
        <w:rPr>
          <w:rFonts w:ascii="Times New Roman" w:hAnsi="Times New Roman" w:cs="Times New Roman"/>
          <w:sz w:val="20"/>
          <w:szCs w:val="20"/>
          <w:lang w:eastAsia="zh-CN"/>
        </w:rPr>
        <w:t xml:space="preserve">(SDZ) </w:t>
      </w:r>
      <w:r>
        <w:rPr>
          <w:rFonts w:ascii="Times New Roman" w:hAnsi="Times New Roman" w:cs="Times New Roman"/>
          <w:sz w:val="20"/>
          <w:szCs w:val="20"/>
          <w:lang w:eastAsia="zh-CN"/>
        </w:rPr>
        <w:t>and florfenicol</w:t>
      </w:r>
      <w:r w:rsidR="00F02467">
        <w:rPr>
          <w:rFonts w:ascii="Times New Roman" w:hAnsi="Times New Roman" w:cs="Times New Roman"/>
          <w:sz w:val="20"/>
          <w:szCs w:val="20"/>
          <w:lang w:eastAsia="zh-CN"/>
        </w:rPr>
        <w:t xml:space="preserve"> (FFC)</w:t>
      </w:r>
    </w:p>
    <w:p w14:paraId="1513AD43" w14:textId="7C17D008" w:rsidR="00097F2E" w:rsidRDefault="00097F2E" w:rsidP="00097F2E">
      <w:pPr>
        <w:spacing w:line="360" w:lineRule="auto"/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sectPr w:rsidR="00097F2E" w:rsidSect="000E738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EB83BF" w14:textId="443E2593" w:rsidR="00FC2658" w:rsidRPr="000E7384" w:rsidRDefault="00F02467" w:rsidP="000E7384">
      <w:pPr>
        <w:spacing w:line="360" w:lineRule="auto"/>
        <w:jc w:val="both"/>
        <w:rPr>
          <w:sz w:val="20"/>
          <w:szCs w:val="20"/>
        </w:rPr>
        <w:sectPr w:rsidR="00FC2658" w:rsidRPr="000E7384" w:rsidSect="000E738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val="en-US" w:eastAsia="zh-CN"/>
        </w:rPr>
        <w:lastRenderedPageBreak/>
        <w:drawing>
          <wp:anchor distT="0" distB="0" distL="114300" distR="114300" simplePos="0" relativeHeight="251662848" behindDoc="0" locked="0" layoutInCell="1" allowOverlap="1" wp14:anchorId="506891E6" wp14:editId="5206A1C5">
            <wp:simplePos x="0" y="0"/>
            <wp:positionH relativeFrom="margin">
              <wp:posOffset>9525</wp:posOffset>
            </wp:positionH>
            <wp:positionV relativeFrom="margin">
              <wp:posOffset>-28575</wp:posOffset>
            </wp:positionV>
            <wp:extent cx="8134350" cy="457390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45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BC" w:rsidRPr="00C70316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97F2E">
        <w:rPr>
          <w:rFonts w:ascii="Times New Roman" w:hAnsi="Times New Roman" w:cs="Times New Roman"/>
          <w:b/>
          <w:bCs/>
          <w:noProof/>
          <w:sz w:val="20"/>
          <w:szCs w:val="20"/>
        </w:rPr>
        <w:t>2</w:t>
      </w:r>
      <w:r w:rsidR="007B4DBC" w:rsidRPr="00C70316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Pr="00F02467">
        <w:rPr>
          <w:rFonts w:ascii="Times New Roman" w:hAnsi="Times New Roman" w:cs="Times New Roman"/>
          <w:noProof/>
          <w:sz w:val="20"/>
          <w:szCs w:val="20"/>
        </w:rPr>
        <w:t>Temporal water potential at 10 cm and 30 cm depth continuously measured in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the open-orchard field (without lysimeter) </w:t>
      </w:r>
      <w:r w:rsidRPr="00F02467">
        <w:rPr>
          <w:rFonts w:ascii="Times New Roman" w:hAnsi="Times New Roman" w:cs="Times New Roman"/>
          <w:noProof/>
          <w:sz w:val="20"/>
          <w:szCs w:val="20"/>
        </w:rPr>
        <w:t xml:space="preserve">during the four rainfall events (I-IV) observed. Control plot </w:t>
      </w:r>
      <w:r>
        <w:rPr>
          <w:rFonts w:ascii="Times New Roman" w:hAnsi="Times New Roman" w:cs="Times New Roman"/>
          <w:noProof/>
          <w:sz w:val="20"/>
          <w:szCs w:val="20"/>
        </w:rPr>
        <w:t>A</w:t>
      </w:r>
      <w:r w:rsidRPr="00F02467">
        <w:rPr>
          <w:rFonts w:ascii="Times New Roman" w:hAnsi="Times New Roman" w:cs="Times New Roman"/>
          <w:noProof/>
          <w:sz w:val="20"/>
          <w:szCs w:val="20"/>
        </w:rPr>
        <w:t xml:space="preserve"> is plot without chicken-manure, plot</w:t>
      </w:r>
      <w:r w:rsidR="008553F3">
        <w:rPr>
          <w:rFonts w:ascii="Times New Roman" w:hAnsi="Times New Roman" w:cs="Times New Roman"/>
          <w:noProof/>
          <w:sz w:val="20"/>
          <w:szCs w:val="20"/>
        </w:rPr>
        <w:t>s</w:t>
      </w:r>
      <w:r w:rsidRPr="00F02467">
        <w:rPr>
          <w:rFonts w:ascii="Times New Roman" w:hAnsi="Times New Roman" w:cs="Times New Roman"/>
          <w:noProof/>
          <w:sz w:val="20"/>
          <w:szCs w:val="20"/>
        </w:rPr>
        <w:t xml:space="preserve"> B and C are manured plots (with free-ranging chickens). Redline </w:t>
      </w:r>
      <w:r w:rsidR="008553F3">
        <w:rPr>
          <w:rFonts w:ascii="Times New Roman" w:hAnsi="Times New Roman" w:cs="Times New Roman"/>
          <w:noProof/>
          <w:sz w:val="20"/>
          <w:szCs w:val="20"/>
        </w:rPr>
        <w:t>with</w:t>
      </w:r>
      <w:r w:rsidRPr="00F0246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8553F3">
        <w:rPr>
          <w:rFonts w:ascii="Times New Roman" w:hAnsi="Times New Roman" w:cs="Times New Roman"/>
          <w:noProof/>
          <w:sz w:val="20"/>
          <w:szCs w:val="20"/>
        </w:rPr>
        <w:t>red-</w:t>
      </w:r>
      <w:r w:rsidRPr="00F02467">
        <w:rPr>
          <w:rFonts w:ascii="Times New Roman" w:hAnsi="Times New Roman" w:cs="Times New Roman"/>
          <w:noProof/>
          <w:sz w:val="20"/>
          <w:szCs w:val="20"/>
        </w:rPr>
        <w:t>symbol represent</w:t>
      </w:r>
      <w:r w:rsidR="008553F3">
        <w:rPr>
          <w:rFonts w:ascii="Times New Roman" w:hAnsi="Times New Roman" w:cs="Times New Roman"/>
          <w:noProof/>
          <w:sz w:val="20"/>
          <w:szCs w:val="20"/>
        </w:rPr>
        <w:t>s</w:t>
      </w:r>
      <w:r w:rsidRPr="00F02467">
        <w:rPr>
          <w:rFonts w:ascii="Times New Roman" w:hAnsi="Times New Roman" w:cs="Times New Roman"/>
          <w:noProof/>
          <w:sz w:val="20"/>
          <w:szCs w:val="20"/>
        </w:rPr>
        <w:t xml:space="preserve"> water potential trend at 10 cm </w:t>
      </w:r>
      <w:r w:rsidR="008553F3" w:rsidRPr="00F02467">
        <w:rPr>
          <w:rFonts w:ascii="Times New Roman" w:hAnsi="Times New Roman" w:cs="Times New Roman"/>
          <w:noProof/>
          <w:sz w:val="20"/>
          <w:szCs w:val="20"/>
        </w:rPr>
        <w:t xml:space="preserve">depth </w:t>
      </w:r>
      <w:r w:rsidRPr="00F02467">
        <w:rPr>
          <w:rFonts w:ascii="Times New Roman" w:hAnsi="Times New Roman" w:cs="Times New Roman"/>
          <w:noProof/>
          <w:sz w:val="20"/>
          <w:szCs w:val="20"/>
        </w:rPr>
        <w:t xml:space="preserve">while greenline </w:t>
      </w:r>
      <w:r w:rsidR="008553F3">
        <w:rPr>
          <w:rFonts w:ascii="Times New Roman" w:hAnsi="Times New Roman" w:cs="Times New Roman"/>
          <w:noProof/>
          <w:sz w:val="20"/>
          <w:szCs w:val="20"/>
        </w:rPr>
        <w:t>with</w:t>
      </w:r>
      <w:r w:rsidRPr="00F02467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8553F3">
        <w:rPr>
          <w:rFonts w:ascii="Times New Roman" w:hAnsi="Times New Roman" w:cs="Times New Roman"/>
          <w:noProof/>
          <w:sz w:val="20"/>
          <w:szCs w:val="20"/>
        </w:rPr>
        <w:t>green-</w:t>
      </w:r>
      <w:r w:rsidRPr="00F02467">
        <w:rPr>
          <w:rFonts w:ascii="Times New Roman" w:hAnsi="Times New Roman" w:cs="Times New Roman"/>
          <w:noProof/>
          <w:sz w:val="20"/>
          <w:szCs w:val="20"/>
        </w:rPr>
        <w:t>symbol depicts water potential trend at 30 cm depth.</w:t>
      </w:r>
    </w:p>
    <w:p w14:paraId="13114258" w14:textId="1449E21B" w:rsidR="0021765C" w:rsidRPr="000E7384" w:rsidRDefault="00CC7E4F" w:rsidP="000E7384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  <w:lang w:val="en-US" w:eastAsia="zh-CN"/>
        </w:rPr>
        <w:lastRenderedPageBreak/>
        <w:drawing>
          <wp:anchor distT="0" distB="0" distL="114300" distR="114300" simplePos="0" relativeHeight="251663872" behindDoc="0" locked="0" layoutInCell="1" allowOverlap="1" wp14:anchorId="5FFDA83F" wp14:editId="59C81081">
            <wp:simplePos x="0" y="0"/>
            <wp:positionH relativeFrom="column">
              <wp:posOffset>514350</wp:posOffset>
            </wp:positionH>
            <wp:positionV relativeFrom="paragraph">
              <wp:posOffset>123825</wp:posOffset>
            </wp:positionV>
            <wp:extent cx="5051425" cy="556260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4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5C" w:rsidRPr="00C70316">
        <w:rPr>
          <w:rFonts w:ascii="Times New Roman" w:hAnsi="Times New Roman" w:cs="Times New Roman"/>
          <w:b/>
          <w:bCs/>
          <w:noProof/>
          <w:sz w:val="20"/>
          <w:szCs w:val="20"/>
        </w:rPr>
        <w:t>Figure S</w:t>
      </w:r>
      <w:r w:rsidR="00097F2E">
        <w:rPr>
          <w:rFonts w:ascii="Times New Roman" w:hAnsi="Times New Roman" w:cs="Times New Roman"/>
          <w:b/>
          <w:bCs/>
          <w:noProof/>
          <w:sz w:val="20"/>
          <w:szCs w:val="20"/>
        </w:rPr>
        <w:t>3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 xml:space="preserve">: Breakthrough curves of Br compared with SDZ (a) and FFC (b) under DOM under </w:t>
      </w:r>
      <w:r w:rsidR="001A0B61" w:rsidRPr="00C70316">
        <w:rPr>
          <w:rFonts w:ascii="Times New Roman" w:hAnsi="Times New Roman" w:cs="Times New Roman"/>
          <w:noProof/>
          <w:sz w:val="20"/>
          <w:szCs w:val="20"/>
        </w:rPr>
        <w:t xml:space="preserve">various 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>DOM treatment</w:t>
      </w:r>
      <w:r w:rsidR="001A0B61" w:rsidRPr="00C70316">
        <w:rPr>
          <w:rFonts w:ascii="Times New Roman" w:hAnsi="Times New Roman" w:cs="Times New Roman"/>
          <w:noProof/>
          <w:sz w:val="20"/>
          <w:szCs w:val="20"/>
        </w:rPr>
        <w:t xml:space="preserve"> conditions</w:t>
      </w:r>
      <w:r w:rsidR="003C579C" w:rsidRPr="00C70316">
        <w:rPr>
          <w:rFonts w:ascii="Times New Roman" w:hAnsi="Times New Roman" w:cs="Times New Roman"/>
          <w:noProof/>
          <w:sz w:val="20"/>
          <w:szCs w:val="20"/>
        </w:rPr>
        <w:t xml:space="preserve"> fitted with </w:t>
      </w:r>
      <w:r w:rsidR="003C579C" w:rsidRPr="00F02467">
        <w:rPr>
          <w:rFonts w:ascii="Times New Roman" w:hAnsi="Times New Roman" w:cs="Times New Roman"/>
          <w:i/>
          <w:iCs/>
          <w:noProof/>
          <w:sz w:val="20"/>
          <w:szCs w:val="20"/>
        </w:rPr>
        <w:t>two-site non</w:t>
      </w:r>
      <w:r w:rsidR="00674920" w:rsidRPr="00F02467">
        <w:rPr>
          <w:rFonts w:ascii="Times New Roman" w:hAnsi="Times New Roman" w:cs="Times New Roman"/>
          <w:i/>
          <w:iCs/>
          <w:noProof/>
          <w:sz w:val="20"/>
          <w:szCs w:val="20"/>
        </w:rPr>
        <w:t>-</w:t>
      </w:r>
      <w:r w:rsidR="003C579C" w:rsidRPr="00F02467">
        <w:rPr>
          <w:rFonts w:ascii="Times New Roman" w:hAnsi="Times New Roman" w:cs="Times New Roman"/>
          <w:i/>
          <w:iCs/>
          <w:noProof/>
          <w:sz w:val="20"/>
          <w:szCs w:val="20"/>
        </w:rPr>
        <w:t>equilibrium adsorption model (TSM)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>, and pairwise comparison of SDZ and FFC</w:t>
      </w:r>
      <w:r w:rsidR="001A0B61" w:rsidRPr="00C70316">
        <w:rPr>
          <w:rFonts w:ascii="Times New Roman" w:hAnsi="Times New Roman" w:cs="Times New Roman"/>
          <w:noProof/>
          <w:sz w:val="20"/>
          <w:szCs w:val="20"/>
        </w:rPr>
        <w:t xml:space="preserve"> BTCs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BF49E2" w:rsidRPr="00C70316">
        <w:rPr>
          <w:rFonts w:ascii="Times New Roman" w:hAnsi="Times New Roman" w:cs="Times New Roman"/>
          <w:noProof/>
          <w:sz w:val="20"/>
          <w:szCs w:val="20"/>
        </w:rPr>
        <w:t xml:space="preserve">under 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>control</w:t>
      </w:r>
      <w:r w:rsidR="001A0B61" w:rsidRPr="00C70316">
        <w:rPr>
          <w:rFonts w:ascii="Times New Roman" w:hAnsi="Times New Roman" w:cs="Times New Roman"/>
          <w:noProof/>
          <w:sz w:val="20"/>
          <w:szCs w:val="20"/>
        </w:rPr>
        <w:t xml:space="preserve"> (c)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="00674920">
        <w:rPr>
          <w:rFonts w:ascii="Times New Roman" w:hAnsi="Times New Roman" w:cs="Times New Roman"/>
          <w:noProof/>
          <w:sz w:val="20"/>
          <w:szCs w:val="20"/>
        </w:rPr>
        <w:t xml:space="preserve">DOM 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>prec</w:t>
      </w:r>
      <w:r w:rsidR="00674920">
        <w:rPr>
          <w:rFonts w:ascii="Times New Roman" w:hAnsi="Times New Roman" w:cs="Times New Roman"/>
          <w:noProof/>
          <w:sz w:val="20"/>
          <w:szCs w:val="20"/>
        </w:rPr>
        <w:t>oa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>ted</w:t>
      </w:r>
      <w:r w:rsidR="001A0B61" w:rsidRPr="00C70316">
        <w:rPr>
          <w:rFonts w:ascii="Times New Roman" w:hAnsi="Times New Roman" w:cs="Times New Roman"/>
          <w:noProof/>
          <w:sz w:val="20"/>
          <w:szCs w:val="20"/>
        </w:rPr>
        <w:t xml:space="preserve"> (d)</w:t>
      </w:r>
      <w:r w:rsidR="00674920">
        <w:rPr>
          <w:rFonts w:ascii="Times New Roman" w:hAnsi="Times New Roman" w:cs="Times New Roman"/>
          <w:noProof/>
          <w:sz w:val="20"/>
          <w:szCs w:val="20"/>
        </w:rPr>
        <w:t>,</w:t>
      </w:r>
      <w:r w:rsidR="001A0B61" w:rsidRPr="00C70316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674920">
        <w:rPr>
          <w:rFonts w:ascii="Times New Roman" w:hAnsi="Times New Roman" w:cs="Times New Roman"/>
          <w:noProof/>
          <w:sz w:val="20"/>
          <w:szCs w:val="20"/>
        </w:rPr>
        <w:t xml:space="preserve">and 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>cotransport</w:t>
      </w:r>
      <w:r w:rsidR="001A0B61" w:rsidRPr="00C70316">
        <w:rPr>
          <w:rFonts w:ascii="Times New Roman" w:hAnsi="Times New Roman" w:cs="Times New Roman"/>
          <w:noProof/>
          <w:sz w:val="20"/>
          <w:szCs w:val="20"/>
        </w:rPr>
        <w:t xml:space="preserve"> (e)</w:t>
      </w:r>
      <w:r w:rsidR="00BF49E2" w:rsidRPr="00C70316">
        <w:rPr>
          <w:rFonts w:ascii="Times New Roman" w:hAnsi="Times New Roman" w:cs="Times New Roman"/>
          <w:noProof/>
          <w:sz w:val="20"/>
          <w:szCs w:val="20"/>
        </w:rPr>
        <w:t xml:space="preserve"> conditions</w:t>
      </w:r>
      <w:r w:rsidR="003C579C" w:rsidRPr="00C70316">
        <w:rPr>
          <w:rFonts w:ascii="Times New Roman" w:hAnsi="Times New Roman" w:cs="Times New Roman"/>
          <w:noProof/>
          <w:sz w:val="20"/>
          <w:szCs w:val="20"/>
        </w:rPr>
        <w:t xml:space="preserve"> fitted with </w:t>
      </w:r>
      <w:r w:rsidR="003C579C" w:rsidRPr="00F02467">
        <w:rPr>
          <w:rFonts w:ascii="Times New Roman" w:hAnsi="Times New Roman" w:cs="Times New Roman"/>
          <w:i/>
          <w:iCs/>
          <w:noProof/>
          <w:sz w:val="20"/>
          <w:szCs w:val="20"/>
        </w:rPr>
        <w:t>two kinetic sites (TKS) model</w:t>
      </w:r>
      <w:r w:rsidR="0021765C" w:rsidRPr="00C70316">
        <w:rPr>
          <w:rFonts w:ascii="Times New Roman" w:hAnsi="Times New Roman" w:cs="Times New Roman"/>
          <w:noProof/>
          <w:sz w:val="20"/>
          <w:szCs w:val="20"/>
        </w:rPr>
        <w:t>.</w:t>
      </w:r>
      <w:r w:rsidR="00BF49E2" w:rsidRPr="00C70316">
        <w:rPr>
          <w:sz w:val="20"/>
          <w:szCs w:val="20"/>
        </w:rPr>
        <w:t xml:space="preserve"> </w:t>
      </w:r>
      <w:r w:rsidR="00BF49E2" w:rsidRPr="00C70316">
        <w:rPr>
          <w:rFonts w:ascii="Times New Roman" w:hAnsi="Times New Roman" w:cs="Times New Roman"/>
          <w:noProof/>
          <w:sz w:val="20"/>
          <w:szCs w:val="20"/>
        </w:rPr>
        <w:t>Symbols and lines represent measurement and model fitting, respectively.</w:t>
      </w:r>
    </w:p>
    <w:p w14:paraId="7822FE6A" w14:textId="77777777" w:rsidR="000E7384" w:rsidRDefault="000E7384" w:rsidP="00F926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0E7384" w:rsidSect="00CC7E4F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756E5172" w14:textId="29FDA595" w:rsidR="00B41158" w:rsidRPr="000C0D66" w:rsidRDefault="00B41158" w:rsidP="00F926E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0D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0C0D66">
        <w:rPr>
          <w:rFonts w:ascii="Times New Roman" w:hAnsi="Times New Roman" w:cs="Times New Roman"/>
          <w:sz w:val="24"/>
          <w:szCs w:val="24"/>
        </w:rPr>
        <w:t xml:space="preserve">: </w:t>
      </w:r>
      <w:r w:rsidR="00F926E1">
        <w:rPr>
          <w:rFonts w:ascii="Times New Roman" w:hAnsi="Times New Roman" w:cs="Times New Roman"/>
          <w:sz w:val="24"/>
          <w:szCs w:val="24"/>
        </w:rPr>
        <w:t xml:space="preserve">Mean </w:t>
      </w:r>
      <w:r w:rsidR="00AA1DAF">
        <w:rPr>
          <w:rFonts w:ascii="Times New Roman" w:hAnsi="Times New Roman" w:cs="Times New Roman"/>
          <w:sz w:val="24"/>
          <w:szCs w:val="24"/>
        </w:rPr>
        <w:t xml:space="preserve">values of </w:t>
      </w:r>
      <w:r w:rsidR="00F926E1">
        <w:rPr>
          <w:rFonts w:ascii="Times New Roman" w:hAnsi="Times New Roman" w:cs="Times New Roman"/>
          <w:sz w:val="24"/>
          <w:szCs w:val="24"/>
        </w:rPr>
        <w:t xml:space="preserve">antibiotics, selected </w:t>
      </w:r>
      <w:r w:rsidR="00F02467">
        <w:rPr>
          <w:rFonts w:ascii="Times New Roman" w:hAnsi="Times New Roman" w:cs="Times New Roman"/>
          <w:sz w:val="24"/>
          <w:szCs w:val="24"/>
        </w:rPr>
        <w:t>physiochemical</w:t>
      </w:r>
      <w:r w:rsidR="00F926E1">
        <w:rPr>
          <w:rFonts w:ascii="Times New Roman" w:hAnsi="Times New Roman" w:cs="Times New Roman"/>
          <w:sz w:val="24"/>
          <w:szCs w:val="24"/>
        </w:rPr>
        <w:t xml:space="preserve"> properties, </w:t>
      </w:r>
      <w:r w:rsidR="00F926E1" w:rsidRPr="00F926E1">
        <w:rPr>
          <w:rFonts w:ascii="Times New Roman" w:hAnsi="Times New Roman" w:cs="Times New Roman"/>
          <w:sz w:val="24"/>
          <w:szCs w:val="24"/>
        </w:rPr>
        <w:t>EEM PARAFAC components</w:t>
      </w:r>
      <w:r w:rsidR="00F926E1">
        <w:rPr>
          <w:rFonts w:ascii="Times New Roman" w:hAnsi="Times New Roman" w:cs="Times New Roman"/>
          <w:sz w:val="24"/>
          <w:szCs w:val="24"/>
        </w:rPr>
        <w:t xml:space="preserve"> and DOC optical indices </w:t>
      </w:r>
      <w:r w:rsidR="00AA1DAF">
        <w:rPr>
          <w:rFonts w:ascii="Times New Roman" w:hAnsi="Times New Roman" w:cs="Times New Roman"/>
          <w:sz w:val="24"/>
          <w:szCs w:val="24"/>
        </w:rPr>
        <w:t xml:space="preserve">of lysimeter leachates </w:t>
      </w:r>
      <w:r w:rsidR="00F926E1" w:rsidRPr="00F926E1">
        <w:rPr>
          <w:rFonts w:ascii="Times New Roman" w:hAnsi="Times New Roman" w:cs="Times New Roman"/>
          <w:sz w:val="24"/>
          <w:szCs w:val="24"/>
        </w:rPr>
        <w:t xml:space="preserve">under natural rainfall events (rainfall event </w:t>
      </w:r>
      <w:r w:rsidR="000E7384">
        <w:rPr>
          <w:rFonts w:ascii="Times New Roman" w:hAnsi="Times New Roman" w:cs="Times New Roman" w:hint="eastAsia"/>
          <w:sz w:val="24"/>
          <w:szCs w:val="24"/>
          <w:lang w:eastAsia="zh-CN"/>
        </w:rPr>
        <w:t>I</w:t>
      </w:r>
      <w:r w:rsidR="00F926E1">
        <w:rPr>
          <w:rFonts w:ascii="Times New Roman" w:hAnsi="Times New Roman" w:cs="Times New Roman"/>
          <w:sz w:val="24"/>
          <w:szCs w:val="24"/>
        </w:rPr>
        <w:t>-</w:t>
      </w:r>
      <w:r w:rsidR="000E7384">
        <w:rPr>
          <w:rFonts w:ascii="Times New Roman" w:hAnsi="Times New Roman" w:cs="Times New Roman" w:hint="eastAsia"/>
          <w:sz w:val="24"/>
          <w:szCs w:val="24"/>
          <w:lang w:eastAsia="zh-CN"/>
        </w:rPr>
        <w:t>IV</w:t>
      </w:r>
      <w:r w:rsidR="00F926E1" w:rsidRPr="00F926E1">
        <w:rPr>
          <w:rFonts w:ascii="Times New Roman" w:hAnsi="Times New Roman" w:cs="Times New Roman"/>
          <w:sz w:val="24"/>
          <w:szCs w:val="24"/>
        </w:rPr>
        <w:t xml:space="preserve">). </w:t>
      </w:r>
    </w:p>
    <w:tbl>
      <w:tblPr>
        <w:tblW w:w="114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617"/>
        <w:gridCol w:w="783"/>
        <w:gridCol w:w="783"/>
        <w:gridCol w:w="783"/>
        <w:gridCol w:w="566"/>
        <w:gridCol w:w="868"/>
        <w:gridCol w:w="817"/>
        <w:gridCol w:w="666"/>
        <w:gridCol w:w="672"/>
        <w:gridCol w:w="672"/>
        <w:gridCol w:w="672"/>
        <w:gridCol w:w="956"/>
        <w:gridCol w:w="566"/>
        <w:gridCol w:w="572"/>
        <w:gridCol w:w="566"/>
      </w:tblGrid>
      <w:tr w:rsidR="002F193A" w:rsidRPr="00CF303C" w14:paraId="3EF50832" w14:textId="77777777" w:rsidTr="000E7384">
        <w:trPr>
          <w:trHeight w:val="572"/>
        </w:trPr>
        <w:tc>
          <w:tcPr>
            <w:tcW w:w="0" w:type="auto"/>
          </w:tcPr>
          <w:p w14:paraId="664F8506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Rainfall events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F166B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Plots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FBB52D" w14:textId="77777777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FF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</w:t>
            </w:r>
          </w:p>
          <w:p w14:paraId="596262ED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mg</w:t>
            </w: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L)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A074C" w14:textId="77777777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SDZ</w:t>
            </w:r>
          </w:p>
          <w:p w14:paraId="1A76C95A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mg</w:t>
            </w: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L)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1733E5" w14:textId="77777777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DOC</w:t>
            </w:r>
          </w:p>
          <w:p w14:paraId="472ECCDB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mg</w:t>
            </w: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L)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5C047" w14:textId="77777777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</w:t>
            </w:r>
          </w:p>
          <w:p w14:paraId="655E5203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-)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D1E58" w14:textId="77777777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EC</w:t>
            </w:r>
          </w:p>
          <w:p w14:paraId="51020D54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(</w:t>
            </w:r>
            <w:proofErr w:type="spellStart"/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μS</w:t>
            </w:r>
            <w:proofErr w:type="spellEnd"/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/cm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17" w:type="dxa"/>
          </w:tcPr>
          <w:p w14:paraId="56C636FE" w14:textId="05BABABB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Colloid</w:t>
            </w:r>
          </w:p>
          <w:p w14:paraId="0D388232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(mg/L)</w:t>
            </w:r>
          </w:p>
        </w:tc>
        <w:tc>
          <w:tcPr>
            <w:tcW w:w="666" w:type="dxa"/>
          </w:tcPr>
          <w:p w14:paraId="0A9D2749" w14:textId="7477F87C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PSD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(</w:t>
            </w: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&lt;10 µm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672" w:type="dxa"/>
            <w:shd w:val="clear" w:color="auto" w:fill="auto"/>
            <w:noWrap/>
            <w:hideMark/>
          </w:tcPr>
          <w:p w14:paraId="49F8CC26" w14:textId="77777777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C1</w:t>
            </w:r>
          </w:p>
          <w:p w14:paraId="68BCA339" w14:textId="679A5393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Fmax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E9E3F" w14:textId="77777777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C2</w:t>
            </w:r>
          </w:p>
          <w:p w14:paraId="3C9996E0" w14:textId="26851EB9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Fmax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3DEDDB" w14:textId="77777777" w:rsidR="002F193A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C3</w:t>
            </w:r>
          </w:p>
          <w:p w14:paraId="41DAECA2" w14:textId="5BF85D65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Fmax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B4E948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SUVA</w:t>
            </w:r>
            <w:r w:rsidRPr="00CF303C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en-GB"/>
              </w:rPr>
              <w:t>254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662E3E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8FE7B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HIX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77520" w14:textId="77777777" w:rsidR="002F193A" w:rsidRPr="00CF303C" w:rsidRDefault="002F193A" w:rsidP="004739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SR</w:t>
            </w:r>
          </w:p>
        </w:tc>
      </w:tr>
      <w:tr w:rsidR="002F193A" w:rsidRPr="00CF303C" w14:paraId="45B4ADA8" w14:textId="77777777" w:rsidTr="000E7384">
        <w:trPr>
          <w:trHeight w:val="267"/>
        </w:trPr>
        <w:tc>
          <w:tcPr>
            <w:tcW w:w="0" w:type="auto"/>
            <w:vMerge w:val="restart"/>
            <w:vAlign w:val="bottom"/>
          </w:tcPr>
          <w:p w14:paraId="59482926" w14:textId="02B9B398" w:rsidR="002F193A" w:rsidRPr="00CF303C" w:rsidRDefault="000E7384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I</w:t>
            </w:r>
          </w:p>
          <w:p w14:paraId="405F7F7B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A620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EB5C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05EF8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83B78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59.86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E293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0B6F1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578.00</w:t>
            </w:r>
          </w:p>
        </w:tc>
        <w:tc>
          <w:tcPr>
            <w:tcW w:w="817" w:type="dxa"/>
            <w:vAlign w:val="center"/>
          </w:tcPr>
          <w:p w14:paraId="632714B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666" w:type="dxa"/>
            <w:vAlign w:val="center"/>
          </w:tcPr>
          <w:p w14:paraId="6D529BA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17.34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152AAF9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DE2E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5BB1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723A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0277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60F7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C13E8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0.69</w:t>
            </w:r>
          </w:p>
        </w:tc>
      </w:tr>
      <w:tr w:rsidR="002F193A" w:rsidRPr="00CF303C" w14:paraId="190A398A" w14:textId="77777777" w:rsidTr="000E7384">
        <w:trPr>
          <w:trHeight w:val="267"/>
        </w:trPr>
        <w:tc>
          <w:tcPr>
            <w:tcW w:w="0" w:type="auto"/>
            <w:vMerge/>
            <w:vAlign w:val="bottom"/>
          </w:tcPr>
          <w:p w14:paraId="3F76E1F8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7BC1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68AE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B98A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B5B1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24BD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41958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537.00</w:t>
            </w:r>
          </w:p>
        </w:tc>
        <w:tc>
          <w:tcPr>
            <w:tcW w:w="817" w:type="dxa"/>
            <w:vAlign w:val="center"/>
          </w:tcPr>
          <w:p w14:paraId="19FD458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666" w:type="dxa"/>
            <w:vAlign w:val="center"/>
          </w:tcPr>
          <w:p w14:paraId="2461DA0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44.38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58F569D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B867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2B07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89D4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64A5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DCEA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CE21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1.35</w:t>
            </w:r>
          </w:p>
        </w:tc>
      </w:tr>
      <w:tr w:rsidR="002F193A" w:rsidRPr="00CF303C" w14:paraId="73C60898" w14:textId="77777777" w:rsidTr="000E7384">
        <w:trPr>
          <w:trHeight w:val="267"/>
        </w:trPr>
        <w:tc>
          <w:tcPr>
            <w:tcW w:w="0" w:type="auto"/>
            <w:vMerge/>
            <w:vAlign w:val="bottom"/>
          </w:tcPr>
          <w:p w14:paraId="384E2AEA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12D4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391B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A7398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1850E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34.55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A471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5675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366.00</w:t>
            </w:r>
          </w:p>
        </w:tc>
        <w:tc>
          <w:tcPr>
            <w:tcW w:w="817" w:type="dxa"/>
            <w:vAlign w:val="center"/>
          </w:tcPr>
          <w:p w14:paraId="50EA3A5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1.14</w:t>
            </w:r>
          </w:p>
        </w:tc>
        <w:tc>
          <w:tcPr>
            <w:tcW w:w="666" w:type="dxa"/>
            <w:vAlign w:val="center"/>
          </w:tcPr>
          <w:p w14:paraId="44CDDFD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1.91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2910538E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2476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9111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118F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86AE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9838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7654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1.48</w:t>
            </w:r>
          </w:p>
        </w:tc>
      </w:tr>
      <w:tr w:rsidR="002F193A" w:rsidRPr="00CF303C" w14:paraId="12E3F4FB" w14:textId="77777777" w:rsidTr="000E7384">
        <w:trPr>
          <w:trHeight w:val="267"/>
        </w:trPr>
        <w:tc>
          <w:tcPr>
            <w:tcW w:w="0" w:type="auto"/>
            <w:vMerge w:val="restart"/>
            <w:vAlign w:val="bottom"/>
          </w:tcPr>
          <w:p w14:paraId="0F44B651" w14:textId="08AF9B5C" w:rsidR="002F193A" w:rsidRPr="00CF303C" w:rsidRDefault="000E7384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II</w:t>
            </w:r>
          </w:p>
          <w:p w14:paraId="5A130815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9F27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8454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5B00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E8EC1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73AE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BCA58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557.00</w:t>
            </w:r>
          </w:p>
        </w:tc>
        <w:tc>
          <w:tcPr>
            <w:tcW w:w="817" w:type="dxa"/>
            <w:vAlign w:val="center"/>
          </w:tcPr>
          <w:p w14:paraId="193E79A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666" w:type="dxa"/>
            <w:vAlign w:val="center"/>
          </w:tcPr>
          <w:p w14:paraId="0CCE7DF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8.99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68C28B2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2042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63EF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A215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D9C1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ABD0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2B41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0.77</w:t>
            </w:r>
          </w:p>
        </w:tc>
      </w:tr>
      <w:tr w:rsidR="002F193A" w:rsidRPr="00CF303C" w14:paraId="2418FA67" w14:textId="77777777" w:rsidTr="000E7384">
        <w:trPr>
          <w:trHeight w:val="267"/>
        </w:trPr>
        <w:tc>
          <w:tcPr>
            <w:tcW w:w="0" w:type="auto"/>
            <w:vMerge/>
            <w:vAlign w:val="bottom"/>
          </w:tcPr>
          <w:p w14:paraId="4E3A091D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C85C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456B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F924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AB77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DCAC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990CE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1726.00</w:t>
            </w:r>
          </w:p>
        </w:tc>
        <w:tc>
          <w:tcPr>
            <w:tcW w:w="817" w:type="dxa"/>
            <w:vAlign w:val="center"/>
          </w:tcPr>
          <w:p w14:paraId="1BB51E7B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0.81</w:t>
            </w:r>
          </w:p>
        </w:tc>
        <w:tc>
          <w:tcPr>
            <w:tcW w:w="666" w:type="dxa"/>
            <w:vAlign w:val="center"/>
          </w:tcPr>
          <w:p w14:paraId="0E5F20E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61.42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727D73E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3B9F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2CF6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AF6D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B47FB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5276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63FC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1.11</w:t>
            </w:r>
          </w:p>
        </w:tc>
      </w:tr>
      <w:tr w:rsidR="002F193A" w:rsidRPr="00CF303C" w14:paraId="240EC414" w14:textId="77777777" w:rsidTr="000E7384">
        <w:trPr>
          <w:trHeight w:val="267"/>
        </w:trPr>
        <w:tc>
          <w:tcPr>
            <w:tcW w:w="0" w:type="auto"/>
            <w:vMerge/>
            <w:vAlign w:val="bottom"/>
          </w:tcPr>
          <w:p w14:paraId="6D4AFDBC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4F79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BB4C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2E41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4861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8255B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E213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461.00</w:t>
            </w:r>
          </w:p>
        </w:tc>
        <w:tc>
          <w:tcPr>
            <w:tcW w:w="817" w:type="dxa"/>
            <w:vAlign w:val="center"/>
          </w:tcPr>
          <w:p w14:paraId="513BF9B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666" w:type="dxa"/>
            <w:vAlign w:val="center"/>
          </w:tcPr>
          <w:p w14:paraId="04E8B68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33.17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6EB038D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115A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86C3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CCEB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29CDE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8C39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47AFB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1.55</w:t>
            </w:r>
          </w:p>
        </w:tc>
      </w:tr>
      <w:tr w:rsidR="002F193A" w:rsidRPr="00CF303C" w14:paraId="13818825" w14:textId="77777777" w:rsidTr="000E7384">
        <w:trPr>
          <w:trHeight w:val="267"/>
        </w:trPr>
        <w:tc>
          <w:tcPr>
            <w:tcW w:w="0" w:type="auto"/>
            <w:vMerge w:val="restart"/>
            <w:vAlign w:val="bottom"/>
          </w:tcPr>
          <w:p w14:paraId="65850563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14:paraId="3B2C83CD" w14:textId="54E9245B" w:rsidR="002F193A" w:rsidRPr="00CF303C" w:rsidRDefault="000E7384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III</w:t>
            </w:r>
          </w:p>
          <w:p w14:paraId="35C92B56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0503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337B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DFFA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4FB7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03EB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1D38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487.00</w:t>
            </w:r>
          </w:p>
        </w:tc>
        <w:tc>
          <w:tcPr>
            <w:tcW w:w="817" w:type="dxa"/>
            <w:vAlign w:val="center"/>
          </w:tcPr>
          <w:p w14:paraId="741DE4E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666" w:type="dxa"/>
            <w:vAlign w:val="center"/>
          </w:tcPr>
          <w:p w14:paraId="39E31E2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1.40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5907920E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B1A8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54EB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87EC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4145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C75F1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5649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0.60</w:t>
            </w:r>
          </w:p>
        </w:tc>
      </w:tr>
      <w:tr w:rsidR="002F193A" w:rsidRPr="00CF303C" w14:paraId="6DB1F044" w14:textId="77777777" w:rsidTr="000E7384">
        <w:trPr>
          <w:trHeight w:val="267"/>
        </w:trPr>
        <w:tc>
          <w:tcPr>
            <w:tcW w:w="0" w:type="auto"/>
            <w:vMerge/>
            <w:vAlign w:val="bottom"/>
          </w:tcPr>
          <w:p w14:paraId="6B50B441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0000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DBAE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8DA48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AE16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555A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3B47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1228.00</w:t>
            </w:r>
          </w:p>
        </w:tc>
        <w:tc>
          <w:tcPr>
            <w:tcW w:w="817" w:type="dxa"/>
            <w:vAlign w:val="center"/>
          </w:tcPr>
          <w:p w14:paraId="5B0F406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666" w:type="dxa"/>
            <w:vAlign w:val="center"/>
          </w:tcPr>
          <w:p w14:paraId="73267CF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24.22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26950FD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E35C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1D86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6C6D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742D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CA51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68C51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</w:t>
            </w:r>
          </w:p>
        </w:tc>
      </w:tr>
      <w:tr w:rsidR="002F193A" w:rsidRPr="00CF303C" w14:paraId="12E3DC09" w14:textId="77777777" w:rsidTr="000E7384">
        <w:trPr>
          <w:trHeight w:val="267"/>
        </w:trPr>
        <w:tc>
          <w:tcPr>
            <w:tcW w:w="0" w:type="auto"/>
            <w:vMerge/>
            <w:vAlign w:val="bottom"/>
          </w:tcPr>
          <w:p w14:paraId="5E5B4FAC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C53C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6A80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9BB6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6957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FC6A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59E4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461.00</w:t>
            </w:r>
          </w:p>
        </w:tc>
        <w:tc>
          <w:tcPr>
            <w:tcW w:w="817" w:type="dxa"/>
            <w:vAlign w:val="center"/>
          </w:tcPr>
          <w:p w14:paraId="71561C4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666" w:type="dxa"/>
            <w:vAlign w:val="center"/>
          </w:tcPr>
          <w:p w14:paraId="0F87ADC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6.14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6321968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9D6C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22AB3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BCDFA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D069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2076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1BCC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2.19</w:t>
            </w:r>
          </w:p>
        </w:tc>
      </w:tr>
      <w:tr w:rsidR="002F193A" w:rsidRPr="00CF303C" w14:paraId="64A8D8BE" w14:textId="77777777" w:rsidTr="000E7384">
        <w:trPr>
          <w:trHeight w:val="267"/>
        </w:trPr>
        <w:tc>
          <w:tcPr>
            <w:tcW w:w="0" w:type="auto"/>
            <w:vMerge w:val="restart"/>
            <w:vAlign w:val="bottom"/>
          </w:tcPr>
          <w:p w14:paraId="4A7D1285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14:paraId="3B3C5C92" w14:textId="22741F5A" w:rsidR="002F193A" w:rsidRPr="00CF303C" w:rsidRDefault="000E7384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IV</w:t>
            </w:r>
          </w:p>
          <w:p w14:paraId="15B8283B" w14:textId="77777777" w:rsidR="002F193A" w:rsidRPr="00CF303C" w:rsidRDefault="002F193A" w:rsidP="006825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C151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1A29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669A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FB82E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9A37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FDAA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596.00</w:t>
            </w:r>
          </w:p>
        </w:tc>
        <w:tc>
          <w:tcPr>
            <w:tcW w:w="817" w:type="dxa"/>
            <w:vAlign w:val="center"/>
          </w:tcPr>
          <w:p w14:paraId="2B83FFC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666" w:type="dxa"/>
            <w:vAlign w:val="center"/>
          </w:tcPr>
          <w:p w14:paraId="01F8374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1.82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2A6E862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D3F5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3CDC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A887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2EF8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C4996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FF222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1.26</w:t>
            </w:r>
          </w:p>
        </w:tc>
      </w:tr>
      <w:tr w:rsidR="002F193A" w:rsidRPr="00CF303C" w14:paraId="70FBC029" w14:textId="77777777" w:rsidTr="000E7384">
        <w:trPr>
          <w:trHeight w:val="267"/>
        </w:trPr>
        <w:tc>
          <w:tcPr>
            <w:tcW w:w="0" w:type="auto"/>
            <w:vMerge/>
            <w:vAlign w:val="bottom"/>
          </w:tcPr>
          <w:p w14:paraId="3C8FDB6C" w14:textId="77777777" w:rsidR="002F193A" w:rsidRPr="00CF303C" w:rsidRDefault="002F193A" w:rsidP="006825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1955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C673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116E1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7846A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FA5B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4EA5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1817.00</w:t>
            </w:r>
          </w:p>
        </w:tc>
        <w:tc>
          <w:tcPr>
            <w:tcW w:w="817" w:type="dxa"/>
            <w:vAlign w:val="center"/>
          </w:tcPr>
          <w:p w14:paraId="5E9FFB4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666" w:type="dxa"/>
            <w:vAlign w:val="center"/>
          </w:tcPr>
          <w:p w14:paraId="3A77B88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1DEF9FF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876B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DFB01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330A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D4D1B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3DCA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3BB7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0.48</w:t>
            </w:r>
          </w:p>
        </w:tc>
      </w:tr>
      <w:tr w:rsidR="002F193A" w:rsidRPr="00CF303C" w14:paraId="0B4B0D48" w14:textId="77777777" w:rsidTr="000E7384">
        <w:trPr>
          <w:trHeight w:val="194"/>
        </w:trPr>
        <w:tc>
          <w:tcPr>
            <w:tcW w:w="0" w:type="auto"/>
            <w:vMerge/>
            <w:vAlign w:val="bottom"/>
          </w:tcPr>
          <w:p w14:paraId="0507CF85" w14:textId="77777777" w:rsidR="002F193A" w:rsidRPr="00CF303C" w:rsidRDefault="002F193A" w:rsidP="006825A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0E71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DA1DC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76C9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D6D1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FDB55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E380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513.00</w:t>
            </w:r>
          </w:p>
        </w:tc>
        <w:tc>
          <w:tcPr>
            <w:tcW w:w="817" w:type="dxa"/>
            <w:vAlign w:val="center"/>
          </w:tcPr>
          <w:p w14:paraId="4D87360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666" w:type="dxa"/>
            <w:vAlign w:val="center"/>
          </w:tcPr>
          <w:p w14:paraId="5730CF89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58.19</w:t>
            </w:r>
          </w:p>
        </w:tc>
        <w:tc>
          <w:tcPr>
            <w:tcW w:w="672" w:type="dxa"/>
            <w:shd w:val="clear" w:color="auto" w:fill="auto"/>
            <w:noWrap/>
            <w:vAlign w:val="center"/>
            <w:hideMark/>
          </w:tcPr>
          <w:p w14:paraId="06969390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7B827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09CE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F9FCF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29EE4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670BD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FC951" w14:textId="77777777" w:rsidR="002F193A" w:rsidRPr="00CF303C" w:rsidRDefault="002F193A" w:rsidP="00B411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 w:rsidRPr="00CF303C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0.71</w:t>
            </w:r>
          </w:p>
        </w:tc>
      </w:tr>
    </w:tbl>
    <w:p w14:paraId="4AC3EFC2" w14:textId="25D4A4C4" w:rsidR="002F193A" w:rsidRPr="00F02467" w:rsidRDefault="00F02467" w:rsidP="00F926E1">
      <w:pPr>
        <w:jc w:val="both"/>
        <w:rPr>
          <w:rFonts w:ascii="Times New Roman" w:hAnsi="Times New Roman" w:cs="Times New Roman"/>
          <w:sz w:val="20"/>
          <w:szCs w:val="20"/>
        </w:rPr>
      </w:pPr>
      <w:r w:rsidRPr="00F02467">
        <w:rPr>
          <w:rFonts w:ascii="Times New Roman" w:hAnsi="Times New Roman" w:cs="Times New Roman"/>
          <w:sz w:val="20"/>
          <w:szCs w:val="20"/>
        </w:rPr>
        <w:t>Plot</w:t>
      </w:r>
      <w:r w:rsidR="00F926E1" w:rsidRPr="00F02467">
        <w:rPr>
          <w:rFonts w:ascii="Times New Roman" w:hAnsi="Times New Roman" w:cs="Times New Roman"/>
          <w:sz w:val="20"/>
          <w:szCs w:val="20"/>
        </w:rPr>
        <w:t xml:space="preserve"> A represent</w:t>
      </w:r>
      <w:r w:rsidR="008553F3">
        <w:rPr>
          <w:rFonts w:ascii="Times New Roman" w:hAnsi="Times New Roman" w:cs="Times New Roman"/>
          <w:sz w:val="20"/>
          <w:szCs w:val="20"/>
        </w:rPr>
        <w:t>s</w:t>
      </w:r>
      <w:r w:rsidR="00F926E1" w:rsidRPr="00F02467">
        <w:rPr>
          <w:rFonts w:ascii="Times New Roman" w:hAnsi="Times New Roman" w:cs="Times New Roman"/>
          <w:sz w:val="20"/>
          <w:szCs w:val="20"/>
        </w:rPr>
        <w:t xml:space="preserve"> control plot (without manure), B and C are manured plots, FFC and SDZ represent florfenicol and sulfadiazine; respectively, C1, C2, and C3 are PARAFAC components, BIX: Biological index, HIX: Humification index, Slope R: slope </w:t>
      </w:r>
      <w:r w:rsidRPr="00F02467">
        <w:rPr>
          <w:rFonts w:ascii="Times New Roman" w:hAnsi="Times New Roman" w:cs="Times New Roman"/>
          <w:sz w:val="20"/>
          <w:szCs w:val="20"/>
        </w:rPr>
        <w:t>ratio, SUVA</w:t>
      </w:r>
      <w:r w:rsidR="00F926E1" w:rsidRPr="00F02467">
        <w:rPr>
          <w:rFonts w:ascii="Times New Roman" w:hAnsi="Times New Roman" w:cs="Times New Roman"/>
          <w:sz w:val="20"/>
          <w:szCs w:val="20"/>
        </w:rPr>
        <w:t>254: specific UV-visible absorbance, PSD&lt;10 µm sum of particle size distribution &lt;10 µm</w:t>
      </w:r>
    </w:p>
    <w:p w14:paraId="1978A8DE" w14:textId="77777777" w:rsidR="000E7384" w:rsidRDefault="000E7384" w:rsidP="0021765C">
      <w:pPr>
        <w:rPr>
          <w:rFonts w:ascii="Times New Roman" w:hAnsi="Times New Roman" w:cs="Times New Roman"/>
          <w:sz w:val="24"/>
          <w:szCs w:val="24"/>
        </w:rPr>
        <w:sectPr w:rsidR="000E7384" w:rsidSect="000E738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A7153B0" w14:textId="26267C7F" w:rsidR="00234AC5" w:rsidRPr="000C0D66" w:rsidRDefault="00234AC5" w:rsidP="0021765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C0D6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4115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C0D6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Fitting p</w:t>
      </w:r>
      <w:r w:rsidRPr="000C0D66">
        <w:rPr>
          <w:rFonts w:ascii="Times New Roman" w:hAnsi="Times New Roman" w:cs="Times New Roman"/>
          <w:sz w:val="24"/>
          <w:szCs w:val="24"/>
        </w:rPr>
        <w:t xml:space="preserve">arameters of </w:t>
      </w:r>
      <w:proofErr w:type="gramStart"/>
      <w:r w:rsidRPr="000C0D66">
        <w:rPr>
          <w:rFonts w:ascii="Times New Roman" w:hAnsi="Times New Roman" w:cs="Times New Roman"/>
          <w:sz w:val="24"/>
          <w:szCs w:val="24"/>
        </w:rPr>
        <w:t>two-sites</w:t>
      </w:r>
      <w:proofErr w:type="gramEnd"/>
      <w:r w:rsidRPr="000C0D66">
        <w:rPr>
          <w:rFonts w:ascii="Times New Roman" w:hAnsi="Times New Roman" w:cs="Times New Roman"/>
          <w:sz w:val="24"/>
          <w:szCs w:val="24"/>
        </w:rPr>
        <w:t xml:space="preserve"> chemical nonequilibrium model coupled with Freundlich isotherm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227"/>
        <w:gridCol w:w="1098"/>
        <w:gridCol w:w="809"/>
        <w:gridCol w:w="1198"/>
        <w:gridCol w:w="1198"/>
        <w:gridCol w:w="666"/>
        <w:gridCol w:w="955"/>
        <w:gridCol w:w="739"/>
      </w:tblGrid>
      <w:tr w:rsidR="00234AC5" w:rsidRPr="000C6BEC" w14:paraId="60638DEF" w14:textId="77777777" w:rsidTr="00AA1DAF">
        <w:trPr>
          <w:trHeight w:val="214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6473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Antibiotics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5DA0" w14:textId="77777777" w:rsidR="00234AC5" w:rsidRPr="000C6BEC" w:rsidRDefault="00234AC5" w:rsidP="00C200B8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Column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B8C3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F16C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k</w:t>
            </w:r>
            <w:r w:rsidRPr="000C6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GB"/>
              </w:rPr>
              <w:t>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9B51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n-GB"/>
                  </w:rPr>
                  <m:t>ɳ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5F85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(min</w:t>
            </w:r>
            <w:r w:rsidRPr="00214E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–1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5D24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  <w:r w:rsidRPr="000C6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F03E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RMSE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3CE9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EM%</w:t>
            </w:r>
          </w:p>
        </w:tc>
      </w:tr>
      <w:tr w:rsidR="00234AC5" w:rsidRPr="000C6BEC" w14:paraId="025ADD5F" w14:textId="77777777" w:rsidTr="00AA1DAF">
        <w:trPr>
          <w:trHeight w:val="193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48FB1D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SDZ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D679F4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4720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0.35</w:t>
            </w:r>
          </w:p>
          <w:p w14:paraId="6CE28D62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(±0.07)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E50F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</w:t>
            </w:r>
          </w:p>
          <w:p w14:paraId="029E3F0E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(±0.05)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9DF5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</w:t>
            </w:r>
          </w:p>
          <w:p w14:paraId="02E97762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(±0.15)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97A0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6.05E-04</w:t>
            </w:r>
          </w:p>
          <w:p w14:paraId="72E6A613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7E25C2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7B4AE3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0.05272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F49DE9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95.70</w:t>
            </w:r>
          </w:p>
        </w:tc>
      </w:tr>
      <w:tr w:rsidR="00234AC5" w:rsidRPr="000C6BEC" w14:paraId="7A14659E" w14:textId="77777777" w:rsidTr="00AA1DAF">
        <w:trPr>
          <w:trHeight w:val="19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2EB444D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SDZ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8200E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Precoated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2A103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</w:t>
            </w:r>
          </w:p>
          <w:p w14:paraId="2347C775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(±4.7E-03)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BA567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2.93</w:t>
            </w:r>
          </w:p>
          <w:p w14:paraId="20C5285A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(±0.14)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9C68F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1.35</w:t>
            </w:r>
          </w:p>
          <w:p w14:paraId="7A3328D3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(±0.12)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20E6E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2.80E-04</w:t>
            </w:r>
          </w:p>
          <w:p w14:paraId="24E05B78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(±7.62E-06)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1C556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C5DAC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1.46E-02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23268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84.07</w:t>
            </w:r>
          </w:p>
        </w:tc>
      </w:tr>
      <w:tr w:rsidR="00234AC5" w:rsidRPr="000C6BEC" w14:paraId="1C2B0D00" w14:textId="77777777" w:rsidTr="00AA1DAF">
        <w:trPr>
          <w:trHeight w:val="19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B8B5FAF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SDZ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2B9C8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Co-transport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DF537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</w:t>
            </w:r>
          </w:p>
          <w:p w14:paraId="79B5045C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(±5.6E-03)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54545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8.29</w:t>
            </w:r>
          </w:p>
          <w:p w14:paraId="1DEF27AF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(±0.30)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22037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11.1</w:t>
            </w:r>
          </w:p>
          <w:p w14:paraId="6A2ACE4C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(±0.30)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91E3E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2.82E-04</w:t>
            </w:r>
          </w:p>
          <w:p w14:paraId="3549E1D4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(±5.4E-05)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69496B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2920B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1.31E-02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999B9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91.64</w:t>
            </w:r>
          </w:p>
        </w:tc>
      </w:tr>
      <w:tr w:rsidR="00234AC5" w:rsidRPr="000C6BEC" w14:paraId="52DD16DE" w14:textId="77777777" w:rsidTr="00AA1DAF">
        <w:trPr>
          <w:trHeight w:val="19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A9E74B8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FFC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BF087C4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954AA4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</w:t>
            </w:r>
          </w:p>
          <w:p w14:paraId="4B5D205D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(±2.9E-03)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EAF5EC2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9.74</w:t>
            </w:r>
          </w:p>
          <w:p w14:paraId="38D3238D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(±0.66)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707A15B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2.93</w:t>
            </w:r>
          </w:p>
          <w:p w14:paraId="1AC5DE54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(±7.20E-02)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3EEEDD2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9.17E-05</w:t>
            </w:r>
          </w:p>
          <w:p w14:paraId="702658B1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(±3.54E-04)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A25827A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C0B45AE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6.97E-02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77D095D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89.21</w:t>
            </w:r>
          </w:p>
        </w:tc>
      </w:tr>
      <w:tr w:rsidR="00234AC5" w:rsidRPr="000C6BEC" w14:paraId="71C959B6" w14:textId="77777777" w:rsidTr="00AA1DAF">
        <w:trPr>
          <w:trHeight w:val="193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06C31393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FFC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04D2A87A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Precoated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095FB08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</w:t>
            </w:r>
          </w:p>
          <w:p w14:paraId="34CC29EA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(±0.05)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70BED7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13.04</w:t>
            </w:r>
          </w:p>
          <w:p w14:paraId="5B5606DC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(±1.30)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520E13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8.44</w:t>
            </w:r>
          </w:p>
          <w:p w14:paraId="7CF2B4CF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(±0.49)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60F551A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3.03E-04</w:t>
            </w:r>
          </w:p>
          <w:p w14:paraId="15406924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(±1.24E-04)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630E4160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0.983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34EEDBAA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2.38E-02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4A6DCFCA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81.32</w:t>
            </w:r>
          </w:p>
        </w:tc>
      </w:tr>
      <w:tr w:rsidR="00234AC5" w:rsidRPr="000C6BEC" w14:paraId="086D2CB5" w14:textId="77777777" w:rsidTr="00AA1DAF">
        <w:trPr>
          <w:trHeight w:val="82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4839972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FFC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28DD8" w14:textId="77777777" w:rsidR="00234AC5" w:rsidRPr="000C6BEC" w:rsidRDefault="00234AC5" w:rsidP="00C200B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Co-transport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872BC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</w:p>
          <w:p w14:paraId="34C652EA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(±0.01)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7B2D3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33.19</w:t>
            </w:r>
          </w:p>
          <w:p w14:paraId="20441DFF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(±1.94)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F9534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30.97</w:t>
            </w:r>
          </w:p>
          <w:p w14:paraId="524BD65D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(±1.94)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B8BF8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4.45E-04</w:t>
            </w:r>
          </w:p>
          <w:p w14:paraId="32E58F4C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(±3.24E-05)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72729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0.978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60D7D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5.26E-02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033B9" w14:textId="77777777" w:rsidR="00234AC5" w:rsidRPr="000C6BEC" w:rsidRDefault="00234AC5" w:rsidP="00C200B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C6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81.13</w:t>
            </w:r>
          </w:p>
        </w:tc>
      </w:tr>
    </w:tbl>
    <w:p w14:paraId="4E2AA09E" w14:textId="4C2E2E4F" w:rsidR="00FC2658" w:rsidRDefault="00234AC5" w:rsidP="0021765C">
      <w:pPr>
        <w:spacing w:after="0" w:line="240" w:lineRule="auto"/>
        <w:jc w:val="both"/>
      </w:pPr>
      <w:r w:rsidRPr="00A74810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A74810">
        <w:rPr>
          <w:rFonts w:ascii="Times New Roman" w:hAnsi="Times New Roman" w:cs="Times New Roman"/>
          <w:sz w:val="20"/>
          <w:szCs w:val="20"/>
        </w:rPr>
        <w:t>: fraction of adsorption sites available for instantaneous sorption, α: first</w:t>
      </w:r>
      <w:r w:rsidR="00AA1DAF">
        <w:rPr>
          <w:rFonts w:ascii="Times New Roman" w:hAnsi="Times New Roman" w:cs="Times New Roman"/>
          <w:sz w:val="20"/>
          <w:szCs w:val="20"/>
        </w:rPr>
        <w:t>-</w:t>
      </w:r>
      <w:r w:rsidRPr="00A74810">
        <w:rPr>
          <w:rFonts w:ascii="Times New Roman" w:hAnsi="Times New Roman" w:cs="Times New Roman"/>
          <w:sz w:val="20"/>
          <w:szCs w:val="20"/>
        </w:rPr>
        <w:t xml:space="preserve">order coefficient rate for two sites non-equilibrium adsorption. </w:t>
      </w:r>
      <w:proofErr w:type="spellStart"/>
      <w:r w:rsidRPr="00A74810">
        <w:rPr>
          <w:rFonts w:ascii="Times New Roman" w:hAnsi="Times New Roman" w:cs="Times New Roman"/>
          <w:sz w:val="20"/>
          <w:szCs w:val="20"/>
        </w:rPr>
        <w:t>k</w:t>
      </w:r>
      <w:r w:rsidRPr="00A74810">
        <w:rPr>
          <w:rFonts w:ascii="Times New Roman" w:hAnsi="Times New Roman" w:cs="Times New Roman"/>
          <w:sz w:val="20"/>
          <w:szCs w:val="20"/>
          <w:vertAlign w:val="subscript"/>
        </w:rPr>
        <w:t>f</w:t>
      </w:r>
      <w:proofErr w:type="spellEnd"/>
      <w:r w:rsidRPr="00A7481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74810">
        <w:rPr>
          <w:rFonts w:ascii="Times New Roman" w:hAnsi="Times New Roman" w:cs="Times New Roman"/>
          <w:sz w:val="20"/>
          <w:szCs w:val="20"/>
        </w:rPr>
        <w:t>Freundlich</w:t>
      </w:r>
      <w:proofErr w:type="spellEnd"/>
      <w:r w:rsidRPr="00A74810">
        <w:rPr>
          <w:rFonts w:ascii="Times New Roman" w:hAnsi="Times New Roman" w:cs="Times New Roman"/>
          <w:sz w:val="20"/>
          <w:szCs w:val="20"/>
        </w:rPr>
        <w:t xml:space="preserve"> coefficient, ɳ: Freundlich exponent, </w:t>
      </w:r>
      <w:r w:rsidRPr="00A74810">
        <w:rPr>
          <w:rFonts w:ascii="Times New Roman" w:hAnsi="Times New Roman" w:cs="Times New Roman" w:hint="eastAsia"/>
          <w:sz w:val="20"/>
          <w:szCs w:val="20"/>
        </w:rPr>
        <w:t>α</w:t>
      </w:r>
      <w:r w:rsidRPr="00A74810">
        <w:rPr>
          <w:rFonts w:ascii="Times New Roman" w:hAnsi="Times New Roman" w:cs="Times New Roman"/>
          <w:sz w:val="20"/>
          <w:szCs w:val="20"/>
        </w:rPr>
        <w:t>, kinetic sorp</w:t>
      </w:r>
      <w:r w:rsidRPr="00A74810">
        <w:rPr>
          <w:rFonts w:ascii="Times New Roman" w:eastAsia="Times New Roman" w:hAnsi="Times New Roman" w:cs="Times New Roman"/>
          <w:sz w:val="20"/>
          <w:szCs w:val="20"/>
        </w:rPr>
        <w:t>tion</w:t>
      </w:r>
      <w:r w:rsidRPr="00A74810">
        <w:rPr>
          <w:rFonts w:ascii="Times New Roman" w:hAnsi="Times New Roman" w:cs="Times New Roman"/>
          <w:sz w:val="20"/>
          <w:szCs w:val="20"/>
        </w:rPr>
        <w:t xml:space="preserve"> rate; λ: dispersivity. EM: Eluted mass (calculated). R</w:t>
      </w:r>
      <w:r w:rsidRPr="00A7481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74810">
        <w:rPr>
          <w:rFonts w:ascii="Times New Roman" w:hAnsi="Times New Roman" w:cs="Times New Roman"/>
          <w:sz w:val="20"/>
          <w:szCs w:val="20"/>
        </w:rPr>
        <w:t>: coefficient of determination. RMSE: root mean</w:t>
      </w:r>
      <w:r w:rsidR="00AA1DAF">
        <w:rPr>
          <w:rFonts w:ascii="Times New Roman" w:hAnsi="Times New Roman" w:cs="Times New Roman"/>
          <w:sz w:val="20"/>
          <w:szCs w:val="20"/>
        </w:rPr>
        <w:t>s</w:t>
      </w:r>
      <w:r w:rsidRPr="00A74810">
        <w:rPr>
          <w:rFonts w:ascii="Times New Roman" w:hAnsi="Times New Roman" w:cs="Times New Roman"/>
          <w:sz w:val="20"/>
          <w:szCs w:val="20"/>
        </w:rPr>
        <w:t xml:space="preserve"> square error. 95% confidence intervals are given in brackets. 95% confidence intervals are given in brackets.</w:t>
      </w:r>
    </w:p>
    <w:sectPr w:rsidR="00FC2658" w:rsidSect="000E7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2E4B5" w14:textId="77777777" w:rsidR="00CD0442" w:rsidRDefault="00CD0442" w:rsidP="00534D1D">
      <w:pPr>
        <w:spacing w:after="0" w:line="240" w:lineRule="auto"/>
      </w:pPr>
      <w:r>
        <w:separator/>
      </w:r>
    </w:p>
  </w:endnote>
  <w:endnote w:type="continuationSeparator" w:id="0">
    <w:p w14:paraId="116FFF37" w14:textId="77777777" w:rsidR="00CD0442" w:rsidRDefault="00CD0442" w:rsidP="00534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9843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991E04" w14:textId="0D7AC32A" w:rsidR="00534D1D" w:rsidRDefault="00534D1D">
        <w:pPr>
          <w:pStyle w:val="a7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38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37E39DE" w14:textId="77777777" w:rsidR="00534D1D" w:rsidRDefault="00534D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6EF73" w14:textId="77777777" w:rsidR="00CD0442" w:rsidRDefault="00CD0442" w:rsidP="00534D1D">
      <w:pPr>
        <w:spacing w:after="0" w:line="240" w:lineRule="auto"/>
      </w:pPr>
      <w:r>
        <w:separator/>
      </w:r>
    </w:p>
  </w:footnote>
  <w:footnote w:type="continuationSeparator" w:id="0">
    <w:p w14:paraId="581A9BB1" w14:textId="77777777" w:rsidR="00CD0442" w:rsidRDefault="00CD0442" w:rsidP="00534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55E22"/>
    <w:multiLevelType w:val="hybridMultilevel"/>
    <w:tmpl w:val="BD76ED0A"/>
    <w:lvl w:ilvl="0" w:tplc="C9869C3C">
      <w:start w:val="1"/>
      <w:numFmt w:val="lowerLetter"/>
      <w:lvlText w:val="%1 "/>
      <w:lvlJc w:val="left"/>
      <w:pPr>
        <w:ind w:left="420" w:hanging="42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B341B5"/>
    <w:multiLevelType w:val="multilevel"/>
    <w:tmpl w:val="757C9B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6C4E8E"/>
    <w:multiLevelType w:val="multilevel"/>
    <w:tmpl w:val="BFE08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D823A5C"/>
    <w:multiLevelType w:val="hybridMultilevel"/>
    <w:tmpl w:val="295057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wNrUwNzG3sDAzMrdU0lEKTi0uzszPAykwqwUAi8A9BCwAAAA="/>
  </w:docVars>
  <w:rsids>
    <w:rsidRoot w:val="00FC2658"/>
    <w:rsid w:val="00097F2E"/>
    <w:rsid w:val="000E08F0"/>
    <w:rsid w:val="000E7384"/>
    <w:rsid w:val="0019166A"/>
    <w:rsid w:val="001A0B61"/>
    <w:rsid w:val="0021765C"/>
    <w:rsid w:val="00234AC5"/>
    <w:rsid w:val="00244E20"/>
    <w:rsid w:val="002F193A"/>
    <w:rsid w:val="00307345"/>
    <w:rsid w:val="0031450F"/>
    <w:rsid w:val="003C579C"/>
    <w:rsid w:val="00433D47"/>
    <w:rsid w:val="004468DC"/>
    <w:rsid w:val="0047395D"/>
    <w:rsid w:val="004C7E6F"/>
    <w:rsid w:val="004E1A5F"/>
    <w:rsid w:val="00533994"/>
    <w:rsid w:val="00534D1D"/>
    <w:rsid w:val="00601AC7"/>
    <w:rsid w:val="00601D14"/>
    <w:rsid w:val="00674920"/>
    <w:rsid w:val="006936AA"/>
    <w:rsid w:val="006A4E09"/>
    <w:rsid w:val="007B4DBC"/>
    <w:rsid w:val="007D25E6"/>
    <w:rsid w:val="007D603F"/>
    <w:rsid w:val="008553F3"/>
    <w:rsid w:val="009134BF"/>
    <w:rsid w:val="009504AE"/>
    <w:rsid w:val="0098679C"/>
    <w:rsid w:val="009B7CA5"/>
    <w:rsid w:val="009F224A"/>
    <w:rsid w:val="00AA1DAF"/>
    <w:rsid w:val="00AB1A1B"/>
    <w:rsid w:val="00B41158"/>
    <w:rsid w:val="00B5545E"/>
    <w:rsid w:val="00BF49E2"/>
    <w:rsid w:val="00C421CB"/>
    <w:rsid w:val="00C70316"/>
    <w:rsid w:val="00CC7E4F"/>
    <w:rsid w:val="00CD0442"/>
    <w:rsid w:val="00D97820"/>
    <w:rsid w:val="00DA4E1C"/>
    <w:rsid w:val="00F02467"/>
    <w:rsid w:val="00F926E1"/>
    <w:rsid w:val="00FC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1FA83"/>
  <w15:chartTrackingRefBased/>
  <w15:docId w15:val="{F8F2B61E-6666-41EE-BFFB-25E1F34F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6A4E09"/>
    <w:pPr>
      <w:keepNext/>
      <w:keepLines/>
      <w:spacing w:before="240" w:after="240"/>
      <w:ind w:left="720"/>
      <w:outlineLvl w:val="0"/>
    </w:pPr>
    <w:rPr>
      <w:rFonts w:ascii="Times New Roman" w:eastAsiaTheme="majorEastAsia" w:hAnsi="Times New Roman" w:cs="Times New Roman"/>
      <w:b/>
      <w:bCs/>
      <w:iCs/>
      <w:sz w:val="24"/>
      <w:szCs w:val="2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6A4E09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6A4E09"/>
    <w:pPr>
      <w:keepNext/>
      <w:keepLines/>
      <w:numPr>
        <w:ilvl w:val="2"/>
        <w:numId w:val="2"/>
      </w:numPr>
      <w:spacing w:before="40" w:after="240"/>
      <w:ind w:left="1080"/>
      <w:outlineLvl w:val="2"/>
    </w:pPr>
    <w:rPr>
      <w:rFonts w:ascii="Times New Roman" w:eastAsiaTheme="majorEastAsia" w:hAnsi="Times New Roman" w:cstheme="majorBidi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E09"/>
    <w:rPr>
      <w:rFonts w:ascii="Times New Roman" w:eastAsiaTheme="majorEastAsia" w:hAnsi="Times New Roman" w:cs="Times New Roman"/>
      <w:b/>
      <w:bCs/>
      <w:iCs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6A4E09"/>
    <w:rPr>
      <w:rFonts w:ascii="Times New Roman" w:eastAsiaTheme="majorEastAsia" w:hAnsi="Times New Roman" w:cstheme="majorBidi"/>
      <w:sz w:val="24"/>
      <w:szCs w:val="26"/>
    </w:rPr>
  </w:style>
  <w:style w:type="character" w:customStyle="1" w:styleId="30">
    <w:name w:val="标题 3 字符"/>
    <w:basedOn w:val="a0"/>
    <w:link w:val="3"/>
    <w:uiPriority w:val="9"/>
    <w:rsid w:val="006A4E09"/>
    <w:rPr>
      <w:rFonts w:ascii="Times New Roman" w:eastAsiaTheme="majorEastAsia" w:hAnsi="Times New Roman" w:cstheme="majorBidi"/>
      <w:i/>
      <w:sz w:val="24"/>
      <w:szCs w:val="24"/>
    </w:rPr>
  </w:style>
  <w:style w:type="paragraph" w:styleId="11">
    <w:name w:val="toc 1"/>
    <w:aliases w:val="TOC 1Lanre"/>
    <w:basedOn w:val="a"/>
    <w:next w:val="a"/>
    <w:autoRedefine/>
    <w:uiPriority w:val="39"/>
    <w:unhideWhenUsed/>
    <w:qFormat/>
    <w:rsid w:val="006A4E09"/>
    <w:pPr>
      <w:spacing w:after="100"/>
    </w:pPr>
    <w:rPr>
      <w:rFonts w:ascii="Times New Roman" w:hAnsi="Times New Roman"/>
      <w:sz w:val="24"/>
    </w:rPr>
  </w:style>
  <w:style w:type="paragraph" w:styleId="a3">
    <w:name w:val="List Paragraph"/>
    <w:basedOn w:val="a"/>
    <w:uiPriority w:val="34"/>
    <w:qFormat/>
    <w:rsid w:val="007B4DBC"/>
    <w:pPr>
      <w:widowControl w:val="0"/>
      <w:spacing w:after="0" w:line="240" w:lineRule="auto"/>
      <w:ind w:firstLineChars="200" w:firstLine="420"/>
      <w:jc w:val="both"/>
    </w:pPr>
    <w:rPr>
      <w:kern w:val="2"/>
      <w:sz w:val="21"/>
      <w:lang w:eastAsia="zh-CN"/>
    </w:rPr>
  </w:style>
  <w:style w:type="character" w:styleId="a4">
    <w:name w:val="Hyperlink"/>
    <w:basedOn w:val="a0"/>
    <w:uiPriority w:val="99"/>
    <w:unhideWhenUsed/>
    <w:rsid w:val="007B4D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4DB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34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534D1D"/>
  </w:style>
  <w:style w:type="paragraph" w:styleId="a7">
    <w:name w:val="footer"/>
    <w:basedOn w:val="a"/>
    <w:link w:val="a8"/>
    <w:uiPriority w:val="99"/>
    <w:unhideWhenUsed/>
    <w:rsid w:val="00534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534D1D"/>
  </w:style>
  <w:style w:type="character" w:styleId="a9">
    <w:name w:val="annotation reference"/>
    <w:basedOn w:val="a0"/>
    <w:uiPriority w:val="99"/>
    <w:semiHidden/>
    <w:unhideWhenUsed/>
    <w:rsid w:val="00234AC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34AC5"/>
    <w:pPr>
      <w:spacing w:line="240" w:lineRule="auto"/>
    </w:pPr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234AC5"/>
    <w:rPr>
      <w:rFonts w:eastAsiaTheme="minorEastAsia"/>
      <w:sz w:val="20"/>
      <w:szCs w:val="20"/>
    </w:rPr>
  </w:style>
  <w:style w:type="character" w:styleId="ac">
    <w:name w:val="line number"/>
    <w:basedOn w:val="a0"/>
    <w:uiPriority w:val="99"/>
    <w:semiHidden/>
    <w:unhideWhenUsed/>
    <w:rsid w:val="00CC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Lanre Anthony Gbadegesin Male</dc:creator>
  <cp:keywords/>
  <dc:description/>
  <cp:lastModifiedBy>Chen Liu</cp:lastModifiedBy>
  <cp:revision>28</cp:revision>
  <dcterms:created xsi:type="dcterms:W3CDTF">2021-09-02T05:57:00Z</dcterms:created>
  <dcterms:modified xsi:type="dcterms:W3CDTF">2022-02-11T14:08:00Z</dcterms:modified>
</cp:coreProperties>
</file>