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9F794" w14:textId="77777777" w:rsidR="0074309E" w:rsidRDefault="0074309E" w:rsidP="0074309E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noProof/>
          <w:sz w:val="20"/>
          <w:szCs w:val="20"/>
        </w:rPr>
        <w:drawing>
          <wp:inline distT="114300" distB="114300" distL="114300" distR="114300" wp14:anchorId="3A1BB27F" wp14:editId="539B81C9">
            <wp:extent cx="5612130" cy="49657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965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sz w:val="20"/>
          <w:szCs w:val="20"/>
        </w:rPr>
        <w:t xml:space="preserve">Graphic 1. Standardized HJ technique. </w:t>
      </w:r>
      <w:r>
        <w:rPr>
          <w:rFonts w:ascii="Arial" w:eastAsia="Arial" w:hAnsi="Arial" w:cs="Arial"/>
          <w:sz w:val="20"/>
          <w:szCs w:val="20"/>
        </w:rPr>
        <w:t xml:space="preserve"> 1. Posterior layer anastomosis, performed with </w:t>
      </w:r>
      <w:proofErr w:type="spellStart"/>
      <w:r>
        <w:rPr>
          <w:rFonts w:ascii="Arial" w:eastAsia="Arial" w:hAnsi="Arial" w:cs="Arial"/>
          <w:sz w:val="20"/>
          <w:szCs w:val="20"/>
        </w:rPr>
        <w:t>polidioxanona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4-0 or 5-0 suture. 2. separate stitches of the posterior layer. 3. anterior layer with separate stitches. 4. final view of the </w:t>
      </w:r>
      <w:proofErr w:type="spellStart"/>
      <w:r>
        <w:rPr>
          <w:rFonts w:ascii="Arial" w:eastAsia="Arial" w:hAnsi="Arial" w:cs="Arial"/>
          <w:sz w:val="20"/>
          <w:szCs w:val="20"/>
        </w:rPr>
        <w:t>transmesocolic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ascended jejunum. </w:t>
      </w:r>
    </w:p>
    <w:p w14:paraId="6876A6B4" w14:textId="77777777" w:rsidR="00986C41" w:rsidRDefault="00986C41"/>
    <w:sectPr w:rsidR="00986C41" w:rsidSect="00A30BDE">
      <w:headerReference w:type="even" r:id="rId7"/>
      <w:headerReference w:type="default" r:id="rId8"/>
      <w:pgSz w:w="12240" w:h="15840"/>
      <w:pgMar w:top="1418" w:right="1418" w:bottom="1418" w:left="1418" w:header="709" w:footer="709" w:gutter="1418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A22D9" w14:textId="77777777" w:rsidR="00EC143C" w:rsidRDefault="00EC143C">
      <w:r>
        <w:separator/>
      </w:r>
    </w:p>
  </w:endnote>
  <w:endnote w:type="continuationSeparator" w:id="0">
    <w:p w14:paraId="4A120DC3" w14:textId="77777777" w:rsidR="00EC143C" w:rsidRDefault="00EC1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F66BE8" w14:textId="77777777" w:rsidR="00EC143C" w:rsidRDefault="00EC143C">
      <w:r>
        <w:separator/>
      </w:r>
    </w:p>
  </w:footnote>
  <w:footnote w:type="continuationSeparator" w:id="0">
    <w:p w14:paraId="05B4B89F" w14:textId="77777777" w:rsidR="00EC143C" w:rsidRDefault="00EC14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24277153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0FCED915" w14:textId="77777777" w:rsidR="00A30BDE" w:rsidRDefault="0074309E" w:rsidP="00BD7779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0D6AC509" w14:textId="77777777" w:rsidR="00A30BDE" w:rsidRDefault="00EC143C" w:rsidP="00A30BDE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1242017780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5E70C19D" w14:textId="77777777" w:rsidR="00A30BDE" w:rsidRDefault="0074309E" w:rsidP="00BD7779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26C0982D" w14:textId="77777777" w:rsidR="00A30BDE" w:rsidRDefault="00EC143C" w:rsidP="00A30BDE">
    <w:pPr>
      <w:pStyle w:val="Encabezado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09E"/>
    <w:rsid w:val="0074309E"/>
    <w:rsid w:val="00986C41"/>
    <w:rsid w:val="00E23AEF"/>
    <w:rsid w:val="00EC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A929AB9"/>
  <w15:chartTrackingRefBased/>
  <w15:docId w15:val="{B6036796-C5CB-1947-932E-AFCC8BC7A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09E"/>
    <w:rPr>
      <w:rFonts w:ascii="Calibri" w:eastAsia="Calibri" w:hAnsi="Calibri" w:cs="Calibri"/>
      <w:lang w:val="en-U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309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309E"/>
    <w:rPr>
      <w:rFonts w:ascii="Calibri" w:eastAsia="Calibri" w:hAnsi="Calibri" w:cs="Calibri"/>
      <w:lang w:val="en-US" w:eastAsia="es-MX"/>
    </w:rPr>
  </w:style>
  <w:style w:type="character" w:styleId="Nmerodepgina">
    <w:name w:val="page number"/>
    <w:basedOn w:val="Fuentedeprrafopredeter"/>
    <w:uiPriority w:val="99"/>
    <w:semiHidden/>
    <w:unhideWhenUsed/>
    <w:rsid w:val="00743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223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Eduardo Rey Chaves</dc:creator>
  <cp:keywords/>
  <dc:description/>
  <cp:lastModifiedBy>Carlos Eduardo Rey Chaves</cp:lastModifiedBy>
  <cp:revision>2</cp:revision>
  <dcterms:created xsi:type="dcterms:W3CDTF">2022-03-30T02:57:00Z</dcterms:created>
  <dcterms:modified xsi:type="dcterms:W3CDTF">2022-03-30T02:57:00Z</dcterms:modified>
</cp:coreProperties>
</file>