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0EFB" w:rsidRDefault="005964D6">
      <w:pPr>
        <w:spacing w:line="276" w:lineRule="auto"/>
        <w:jc w:val="center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  <w:r>
        <w:rPr>
          <w:rFonts w:ascii="Times New Roman" w:hAnsi="Times New Roman" w:cs="Times New Roman"/>
          <w:b/>
          <w:color w:val="000000" w:themeColor="text1"/>
          <w:sz w:val="18"/>
          <w:szCs w:val="18"/>
        </w:rPr>
        <w:t xml:space="preserve">Table S1. </w:t>
      </w:r>
      <w:r>
        <w:rPr>
          <w:rFonts w:ascii="Times New Roman" w:hAnsi="Times New Roman" w:cs="Times New Roman"/>
          <w:b/>
          <w:sz w:val="18"/>
          <w:szCs w:val="18"/>
        </w:rPr>
        <w:t xml:space="preserve">Associations between each variable and traumatic sepsis in </w:t>
      </w:r>
      <w:r>
        <w:rPr>
          <w:rFonts w:ascii="Times New Roman" w:hAnsi="Times New Roman" w:cs="Times New Roman" w:hint="eastAsia"/>
          <w:b/>
          <w:sz w:val="18"/>
          <w:szCs w:val="18"/>
        </w:rPr>
        <w:t>u</w:t>
      </w:r>
      <w:r>
        <w:rPr>
          <w:rFonts w:ascii="Times New Roman" w:hAnsi="Times New Roman" w:cs="Times New Roman"/>
          <w:b/>
          <w:sz w:val="18"/>
          <w:szCs w:val="18"/>
        </w:rPr>
        <w:t>nivariate analysis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Look w:val="04A0"/>
      </w:tblPr>
      <w:tblGrid>
        <w:gridCol w:w="1101"/>
        <w:gridCol w:w="1984"/>
        <w:gridCol w:w="1134"/>
        <w:gridCol w:w="567"/>
        <w:gridCol w:w="1729"/>
        <w:gridCol w:w="1531"/>
      </w:tblGrid>
      <w:tr w:rsidR="00C60EFB">
        <w:trPr>
          <w:trHeight w:val="113"/>
        </w:trPr>
        <w:tc>
          <w:tcPr>
            <w:tcW w:w="1101" w:type="dxa"/>
            <w:vMerge w:val="restart"/>
            <w:tcBorders>
              <w:top w:val="single" w:sz="12" w:space="0" w:color="auto"/>
            </w:tcBorders>
            <w:vAlign w:val="center"/>
          </w:tcPr>
          <w:p w:rsidR="00C60EFB" w:rsidRDefault="005964D6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Variables</w:t>
            </w:r>
          </w:p>
        </w:tc>
        <w:tc>
          <w:tcPr>
            <w:tcW w:w="3118" w:type="dxa"/>
            <w:gridSpan w:val="2"/>
            <w:tcBorders>
              <w:top w:val="single" w:sz="12" w:space="0" w:color="auto"/>
              <w:bottom w:val="single" w:sz="12" w:space="0" w:color="auto"/>
              <w:right w:val="nil"/>
            </w:tcBorders>
            <w:vAlign w:val="center"/>
          </w:tcPr>
          <w:p w:rsidR="00C60EFB" w:rsidRDefault="005964D6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Internal test cohort</w:t>
            </w:r>
          </w:p>
        </w:tc>
        <w:tc>
          <w:tcPr>
            <w:tcW w:w="56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C60EFB" w:rsidRDefault="00C60EF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C60EFB" w:rsidRDefault="005964D6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External validation cohort</w:t>
            </w:r>
          </w:p>
        </w:tc>
      </w:tr>
      <w:tr w:rsidR="00C60EFB">
        <w:trPr>
          <w:trHeight w:val="113"/>
        </w:trPr>
        <w:tc>
          <w:tcPr>
            <w:tcW w:w="1101" w:type="dxa"/>
            <w:vMerge/>
            <w:tcBorders>
              <w:bottom w:val="single" w:sz="12" w:space="0" w:color="auto"/>
            </w:tcBorders>
            <w:vAlign w:val="center"/>
          </w:tcPr>
          <w:p w:rsidR="00C60EFB" w:rsidRDefault="00C60EF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C60EFB" w:rsidRDefault="005964D6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OR (95% CI)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  <w:right w:val="nil"/>
            </w:tcBorders>
            <w:vAlign w:val="center"/>
          </w:tcPr>
          <w:p w:rsidR="00C60EFB" w:rsidRDefault="005964D6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P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60EFB" w:rsidRDefault="00C60EF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29" w:type="dxa"/>
            <w:tcBorders>
              <w:top w:val="single" w:sz="12" w:space="0" w:color="auto"/>
              <w:left w:val="nil"/>
              <w:bottom w:val="single" w:sz="12" w:space="0" w:color="auto"/>
            </w:tcBorders>
            <w:vAlign w:val="center"/>
          </w:tcPr>
          <w:p w:rsidR="00C60EFB" w:rsidRDefault="005964D6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OR (95% CI)</w:t>
            </w:r>
          </w:p>
        </w:tc>
        <w:tc>
          <w:tcPr>
            <w:tcW w:w="153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C60EFB" w:rsidRDefault="005964D6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P</w:t>
            </w:r>
          </w:p>
        </w:tc>
      </w:tr>
      <w:tr w:rsidR="00C60EFB">
        <w:trPr>
          <w:trHeight w:val="113"/>
        </w:trPr>
        <w:tc>
          <w:tcPr>
            <w:tcW w:w="1101" w:type="dxa"/>
            <w:vAlign w:val="center"/>
          </w:tcPr>
          <w:p w:rsidR="00C60EFB" w:rsidRDefault="005964D6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CRP</w:t>
            </w:r>
          </w:p>
        </w:tc>
        <w:tc>
          <w:tcPr>
            <w:tcW w:w="1984" w:type="dxa"/>
            <w:vAlign w:val="center"/>
          </w:tcPr>
          <w:p w:rsidR="00C60EFB" w:rsidRDefault="005964D6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1.01(1.00-1.01)</w:t>
            </w:r>
          </w:p>
        </w:tc>
        <w:tc>
          <w:tcPr>
            <w:tcW w:w="1134" w:type="dxa"/>
            <w:tcBorders>
              <w:top w:val="single" w:sz="12" w:space="0" w:color="auto"/>
              <w:right w:val="nil"/>
            </w:tcBorders>
            <w:vAlign w:val="center"/>
          </w:tcPr>
          <w:p w:rsidR="00C60EFB" w:rsidRDefault="005964D6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sym w:font="Wingdings 2" w:char="F0CD"/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56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C60EFB" w:rsidRDefault="00C60EF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29" w:type="dxa"/>
            <w:tcBorders>
              <w:left w:val="nil"/>
            </w:tcBorders>
            <w:vAlign w:val="center"/>
          </w:tcPr>
          <w:p w:rsidR="00C60EFB" w:rsidRDefault="005964D6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1.01(1.00-1.01)</w:t>
            </w:r>
          </w:p>
        </w:tc>
        <w:tc>
          <w:tcPr>
            <w:tcW w:w="1531" w:type="dxa"/>
            <w:vAlign w:val="center"/>
          </w:tcPr>
          <w:p w:rsidR="00C60EFB" w:rsidRDefault="005964D6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0.06</w:t>
            </w:r>
          </w:p>
        </w:tc>
      </w:tr>
      <w:tr w:rsidR="00C60EFB">
        <w:trPr>
          <w:trHeight w:val="113"/>
        </w:trPr>
        <w:tc>
          <w:tcPr>
            <w:tcW w:w="1101" w:type="dxa"/>
            <w:vAlign w:val="center"/>
          </w:tcPr>
          <w:p w:rsidR="00C60EFB" w:rsidRDefault="005964D6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PCT</w:t>
            </w:r>
          </w:p>
        </w:tc>
        <w:tc>
          <w:tcPr>
            <w:tcW w:w="1984" w:type="dxa"/>
            <w:vAlign w:val="center"/>
          </w:tcPr>
          <w:p w:rsidR="00C60EFB" w:rsidRDefault="005964D6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.06(1.02-1.10)</w:t>
            </w: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:rsidR="00C60EFB" w:rsidRDefault="005964D6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2.00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sym w:font="Wingdings 2" w:char="F0CD"/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C60EFB" w:rsidRDefault="00C60EF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29" w:type="dxa"/>
            <w:tcBorders>
              <w:left w:val="nil"/>
            </w:tcBorders>
            <w:vAlign w:val="center"/>
          </w:tcPr>
          <w:p w:rsidR="00C60EFB" w:rsidRDefault="005964D6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1.02(0.94-1.11)</w:t>
            </w:r>
          </w:p>
        </w:tc>
        <w:tc>
          <w:tcPr>
            <w:tcW w:w="1531" w:type="dxa"/>
            <w:vAlign w:val="center"/>
          </w:tcPr>
          <w:p w:rsidR="00C60EFB" w:rsidRDefault="005964D6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0.58</w:t>
            </w:r>
          </w:p>
        </w:tc>
      </w:tr>
      <w:tr w:rsidR="00C60EFB">
        <w:trPr>
          <w:trHeight w:val="113"/>
        </w:trPr>
        <w:tc>
          <w:tcPr>
            <w:tcW w:w="1101" w:type="dxa"/>
            <w:vAlign w:val="center"/>
          </w:tcPr>
          <w:p w:rsidR="00C60EFB" w:rsidRDefault="005964D6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APACHE II</w:t>
            </w:r>
          </w:p>
        </w:tc>
        <w:tc>
          <w:tcPr>
            <w:tcW w:w="1984" w:type="dxa"/>
            <w:vAlign w:val="center"/>
          </w:tcPr>
          <w:p w:rsidR="00C60EFB" w:rsidRDefault="005964D6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.16(1.10-1.23)</w:t>
            </w: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:rsidR="00C60EFB" w:rsidRDefault="005964D6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1.21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sym w:font="Wingdings 2" w:char="F0CD"/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-8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C60EFB" w:rsidRDefault="00C60EF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29" w:type="dxa"/>
            <w:tcBorders>
              <w:left w:val="nil"/>
            </w:tcBorders>
            <w:vAlign w:val="center"/>
          </w:tcPr>
          <w:p w:rsidR="00C60EFB" w:rsidRDefault="005964D6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1.22(1.10-1.35)</w:t>
            </w:r>
          </w:p>
        </w:tc>
        <w:tc>
          <w:tcPr>
            <w:tcW w:w="1531" w:type="dxa"/>
            <w:vAlign w:val="center"/>
          </w:tcPr>
          <w:p w:rsidR="00C60EFB" w:rsidRDefault="005964D6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2.11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sym w:font="Wingdings 2" w:char="F0CD"/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-4</w:t>
            </w:r>
          </w:p>
        </w:tc>
      </w:tr>
      <w:tr w:rsidR="00C60EFB">
        <w:trPr>
          <w:trHeight w:val="113"/>
        </w:trPr>
        <w:tc>
          <w:tcPr>
            <w:tcW w:w="1101" w:type="dxa"/>
            <w:vAlign w:val="center"/>
          </w:tcPr>
          <w:p w:rsidR="00C60EFB" w:rsidRDefault="005964D6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Vanin-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</w:t>
            </w:r>
          </w:p>
        </w:tc>
        <w:tc>
          <w:tcPr>
            <w:tcW w:w="1984" w:type="dxa"/>
            <w:vAlign w:val="center"/>
          </w:tcPr>
          <w:p w:rsidR="00C60EFB" w:rsidRDefault="005964D6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3.89(2.68-5.63)</w:t>
            </w:r>
          </w:p>
        </w:tc>
        <w:tc>
          <w:tcPr>
            <w:tcW w:w="1134" w:type="dxa"/>
            <w:tcBorders>
              <w:right w:val="nil"/>
            </w:tcBorders>
            <w:vAlign w:val="center"/>
          </w:tcPr>
          <w:p w:rsidR="00C60EFB" w:rsidRDefault="005964D6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6.99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sym w:font="Wingdings 2" w:char="F0CD"/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-13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C60EFB" w:rsidRDefault="00C60EFB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729" w:type="dxa"/>
            <w:tcBorders>
              <w:left w:val="nil"/>
            </w:tcBorders>
            <w:vAlign w:val="center"/>
          </w:tcPr>
          <w:p w:rsidR="00C60EFB" w:rsidRDefault="005964D6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4.34(2.37-8.01)</w:t>
            </w:r>
          </w:p>
        </w:tc>
        <w:tc>
          <w:tcPr>
            <w:tcW w:w="1531" w:type="dxa"/>
            <w:vAlign w:val="center"/>
          </w:tcPr>
          <w:p w:rsidR="00C60EFB" w:rsidRDefault="005964D6">
            <w:pPr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2.17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sym w:font="Wingdings 2" w:char="F0CD"/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</w:rPr>
              <w:t>10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-6</w:t>
            </w:r>
          </w:p>
        </w:tc>
      </w:tr>
    </w:tbl>
    <w:p w:rsidR="00C60EFB" w:rsidRDefault="005964D6">
      <w:pPr>
        <w:widowControl/>
        <w:jc w:val="left"/>
        <w:rPr>
          <w:rFonts w:ascii="Times New Roman" w:hAnsi="Times New Roman" w:cs="Times New Roman"/>
          <w:b/>
          <w:sz w:val="18"/>
          <w:szCs w:val="18"/>
        </w:rPr>
      </w:pPr>
      <w:r>
        <w:rPr>
          <w:rStyle w:val="fontstyle01"/>
          <w:rFonts w:ascii="Times New Roman" w:hAnsi="Times New Roman" w:cs="Times New Roman" w:hint="eastAsia"/>
          <w:color w:val="auto"/>
          <w:sz w:val="18"/>
          <w:szCs w:val="18"/>
        </w:rPr>
        <w:t xml:space="preserve">CRP, C-reactive protein; PCT, procalcitonin; </w:t>
      </w:r>
      <w:r>
        <w:rPr>
          <w:rStyle w:val="fontstyle01"/>
          <w:rFonts w:ascii="Times New Roman" w:hAnsi="Times New Roman" w:cs="Times New Roman" w:hint="eastAsia"/>
          <w:color w:val="auto"/>
          <w:sz w:val="18"/>
          <w:szCs w:val="18"/>
        </w:rPr>
        <w:t>APACHE II</w:t>
      </w:r>
      <w:r>
        <w:rPr>
          <w:rStyle w:val="fontstyle01"/>
          <w:rFonts w:ascii="Times New Roman" w:hAnsi="Times New Roman" w:cs="Times New Roman" w:hint="eastAsia"/>
          <w:color w:val="auto"/>
          <w:sz w:val="18"/>
          <w:szCs w:val="18"/>
        </w:rPr>
        <w:t xml:space="preserve">, </w:t>
      </w:r>
      <w:r>
        <w:rPr>
          <w:rStyle w:val="fontstyle01"/>
          <w:rFonts w:ascii="Times New Roman" w:hAnsi="Times New Roman" w:cs="Times New Roman" w:hint="eastAsia"/>
          <w:color w:val="auto"/>
          <w:sz w:val="18"/>
          <w:szCs w:val="18"/>
        </w:rPr>
        <w:t xml:space="preserve">Acute Physiology and Chronic Health </w:t>
      </w:r>
      <w:r>
        <w:rPr>
          <w:rStyle w:val="fontstyle01"/>
          <w:rFonts w:ascii="Times New Roman" w:hAnsi="Times New Roman" w:cs="Times New Roman" w:hint="eastAsia"/>
          <w:color w:val="auto"/>
          <w:sz w:val="18"/>
          <w:szCs w:val="18"/>
        </w:rPr>
        <w:t>Evaluation</w:t>
      </w:r>
      <w:r>
        <w:rPr>
          <w:rStyle w:val="fontstyle01"/>
          <w:rFonts w:ascii="Times New Roman" w:hAnsi="Times New Roman" w:cs="Times New Roman" w:hint="eastAsia"/>
          <w:color w:val="auto"/>
          <w:sz w:val="18"/>
          <w:szCs w:val="18"/>
        </w:rPr>
        <w:t xml:space="preserve"> II.</w:t>
      </w:r>
    </w:p>
    <w:p w:rsidR="00C60EFB" w:rsidRDefault="00C60EFB">
      <w:pPr>
        <w:widowControl/>
        <w:jc w:val="left"/>
        <w:rPr>
          <w:rFonts w:ascii="Times New Roman" w:hAnsi="Times New Roman" w:cs="Times New Roman"/>
          <w:b/>
          <w:sz w:val="18"/>
          <w:szCs w:val="18"/>
        </w:rPr>
      </w:pPr>
    </w:p>
    <w:p w:rsidR="00C60EFB" w:rsidRDefault="00C60EFB">
      <w:pPr>
        <w:spacing w:line="276" w:lineRule="auto"/>
        <w:rPr>
          <w:rFonts w:ascii="Times New Roman" w:hAnsi="Times New Roman" w:cs="Times New Roman" w:hint="eastAsia"/>
          <w:sz w:val="18"/>
          <w:szCs w:val="18"/>
        </w:rPr>
      </w:pPr>
      <w:bookmarkStart w:id="0" w:name="_GoBack"/>
      <w:bookmarkEnd w:id="0"/>
    </w:p>
    <w:p w:rsidR="00661AC3" w:rsidRDefault="00661AC3">
      <w:pPr>
        <w:spacing w:line="276" w:lineRule="auto"/>
        <w:rPr>
          <w:rFonts w:ascii="Times New Roman" w:hAnsi="Times New Roman" w:cs="Times New Roman" w:hint="eastAsia"/>
          <w:sz w:val="18"/>
          <w:szCs w:val="18"/>
        </w:rPr>
      </w:pPr>
    </w:p>
    <w:p w:rsidR="00661AC3" w:rsidRDefault="00661AC3" w:rsidP="00661AC3">
      <w:pPr>
        <w:widowControl/>
        <w:jc w:val="left"/>
        <w:rPr>
          <w:rFonts w:ascii="Times New Roman" w:hAnsi="Times New Roman" w:cs="Times New Roman"/>
          <w:b/>
          <w:sz w:val="18"/>
          <w:szCs w:val="18"/>
        </w:rPr>
      </w:pPr>
    </w:p>
    <w:p w:rsidR="00661AC3" w:rsidRDefault="00661AC3">
      <w:pPr>
        <w:widowControl/>
        <w:jc w:val="left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br w:type="page"/>
      </w:r>
    </w:p>
    <w:p w:rsidR="00661AC3" w:rsidRDefault="00661AC3" w:rsidP="00661AC3">
      <w:pPr>
        <w:jc w:val="center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lastRenderedPageBreak/>
        <w:t>Table S2. Predictive probability of single predictor in traumacohort</w:t>
      </w:r>
    </w:p>
    <w:tbl>
      <w:tblPr>
        <w:tblStyle w:val="a6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40"/>
        <w:gridCol w:w="1341"/>
        <w:gridCol w:w="1017"/>
        <w:gridCol w:w="1016"/>
        <w:gridCol w:w="222"/>
        <w:gridCol w:w="1341"/>
        <w:gridCol w:w="1017"/>
        <w:gridCol w:w="1016"/>
      </w:tblGrid>
      <w:tr w:rsidR="00661AC3" w:rsidTr="00661AC3">
        <w:trPr>
          <w:trHeight w:val="235"/>
        </w:trPr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661AC3" w:rsidRDefault="00661AC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Variables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661AC3" w:rsidRDefault="00661AC3">
            <w:pPr>
              <w:jc w:val="center"/>
              <w:rPr>
                <w:rStyle w:val="fontstyle01"/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Internal test cohort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661AC3" w:rsidRDefault="00661AC3">
            <w:pPr>
              <w:jc w:val="center"/>
              <w:rPr>
                <w:rStyle w:val="fontstyle01"/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661AC3" w:rsidRDefault="00661AC3">
            <w:pPr>
              <w:jc w:val="center"/>
              <w:rPr>
                <w:rStyle w:val="fontstyle01"/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kern w:val="0"/>
                <w:sz w:val="18"/>
                <w:szCs w:val="18"/>
              </w:rPr>
              <w:t>External validation cohort</w:t>
            </w:r>
          </w:p>
        </w:tc>
      </w:tr>
      <w:tr w:rsidR="00661AC3" w:rsidTr="00661AC3">
        <w:trPr>
          <w:trHeight w:val="311"/>
        </w:trPr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661AC3" w:rsidRDefault="00661AC3">
            <w:pPr>
              <w:widowControl/>
              <w:jc w:val="left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661AC3" w:rsidRDefault="00661AC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AUC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661AC3" w:rsidRDefault="00661AC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Sensitivity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661AC3" w:rsidRDefault="00661AC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b/>
                <w:sz w:val="18"/>
                <w:szCs w:val="18"/>
              </w:rPr>
              <w:t>Specificity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661AC3" w:rsidRDefault="00661AC3">
            <w:pPr>
              <w:widowControl/>
              <w:jc w:val="left"/>
              <w:rPr>
                <w:rStyle w:val="fontstyle01"/>
                <w:rFonts w:ascii="Times New Roman" w:hAnsi="Times New Roman"/>
                <w:b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661AC3" w:rsidRDefault="00661AC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AUC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661AC3" w:rsidRDefault="00661AC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Sensitivity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661AC3" w:rsidRDefault="00661AC3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b/>
                <w:sz w:val="18"/>
                <w:szCs w:val="18"/>
              </w:rPr>
              <w:t>Specificity</w:t>
            </w:r>
          </w:p>
        </w:tc>
      </w:tr>
      <w:tr w:rsidR="00661AC3" w:rsidTr="00661AC3">
        <w:trPr>
          <w:trHeight w:val="258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61AC3" w:rsidRDefault="00661AC3">
            <w:pPr>
              <w:jc w:val="center"/>
              <w:rPr>
                <w:rStyle w:val="fontstyle01"/>
                <w:rFonts w:ascii="Times New Roman" w:hAnsi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CRP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61AC3" w:rsidRDefault="00661AC3">
            <w:pPr>
              <w:jc w:val="center"/>
              <w:rPr>
                <w:rStyle w:val="fontstyle01"/>
                <w:rFonts w:ascii="Times New Roman" w:hAnsi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0.62(0.56-0.68)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61AC3" w:rsidRDefault="00661AC3">
            <w:pPr>
              <w:jc w:val="center"/>
              <w:rPr>
                <w:rStyle w:val="fontstyle01"/>
                <w:rFonts w:ascii="Times New Roman" w:hAnsi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37.36%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61AC3" w:rsidRDefault="00661AC3">
            <w:pPr>
              <w:jc w:val="center"/>
              <w:rPr>
                <w:rStyle w:val="fontstyle01"/>
                <w:rFonts w:ascii="Times New Roman" w:hAnsi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84.37%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661AC3" w:rsidRDefault="00661AC3">
            <w:pPr>
              <w:jc w:val="center"/>
              <w:rPr>
                <w:rStyle w:val="fontstyle01"/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61AC3" w:rsidRDefault="00661AC3">
            <w:pPr>
              <w:jc w:val="center"/>
              <w:rPr>
                <w:rStyle w:val="fontstyle01"/>
                <w:rFonts w:ascii="Times New Roman" w:hAnsi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0.59(0.50-0.68)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61AC3" w:rsidRDefault="00661AC3">
            <w:pPr>
              <w:jc w:val="center"/>
              <w:rPr>
                <w:rStyle w:val="fontstyle01"/>
                <w:rFonts w:ascii="Times New Roman" w:hAnsi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78.05%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661AC3" w:rsidRDefault="00661AC3">
            <w:pPr>
              <w:jc w:val="center"/>
              <w:rPr>
                <w:rStyle w:val="fontstyle01"/>
                <w:rFonts w:ascii="Times New Roman" w:hAnsi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43.75%</w:t>
            </w:r>
          </w:p>
        </w:tc>
      </w:tr>
      <w:tr w:rsidR="00661AC3" w:rsidTr="00661AC3">
        <w:trPr>
          <w:trHeight w:val="19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1AC3" w:rsidRDefault="00661AC3">
            <w:pPr>
              <w:jc w:val="center"/>
              <w:rPr>
                <w:rStyle w:val="fontstyle01"/>
                <w:rFonts w:ascii="Times New Roman" w:hAnsi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PCT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1AC3" w:rsidRDefault="00661AC3">
            <w:pPr>
              <w:jc w:val="center"/>
              <w:rPr>
                <w:rStyle w:val="fontstyle01"/>
                <w:rFonts w:ascii="Times New Roman" w:hAnsi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0.66(0.60-0.71)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1AC3" w:rsidRDefault="00661AC3">
            <w:pPr>
              <w:jc w:val="center"/>
              <w:rPr>
                <w:rStyle w:val="fontstyle01"/>
                <w:rFonts w:ascii="Times New Roman" w:hAnsi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67.03%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1AC3" w:rsidRDefault="00661AC3">
            <w:pPr>
              <w:jc w:val="center"/>
              <w:rPr>
                <w:rStyle w:val="fontstyle01"/>
                <w:rFonts w:ascii="Times New Roman" w:hAnsi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59.90%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61AC3" w:rsidRDefault="00661AC3">
            <w:pPr>
              <w:jc w:val="center"/>
              <w:rPr>
                <w:rStyle w:val="fontstyle01"/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1AC3" w:rsidRDefault="00661AC3">
            <w:pPr>
              <w:jc w:val="center"/>
              <w:rPr>
                <w:rStyle w:val="fontstyle01"/>
                <w:rFonts w:ascii="Times New Roman" w:hAnsi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0.63(0.54-0.71)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1AC3" w:rsidRDefault="00661AC3">
            <w:pPr>
              <w:jc w:val="center"/>
              <w:rPr>
                <w:rStyle w:val="fontstyle01"/>
                <w:rFonts w:ascii="Times New Roman" w:hAnsi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80.49%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1AC3" w:rsidRDefault="00661AC3">
            <w:pPr>
              <w:jc w:val="center"/>
              <w:rPr>
                <w:rStyle w:val="fontstyle01"/>
                <w:rFonts w:ascii="Times New Roman" w:hAnsi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40.00%</w:t>
            </w:r>
          </w:p>
        </w:tc>
      </w:tr>
      <w:tr w:rsidR="00661AC3" w:rsidTr="00661AC3">
        <w:trPr>
          <w:trHeight w:val="35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1AC3" w:rsidRDefault="00661AC3">
            <w:pPr>
              <w:jc w:val="center"/>
              <w:rPr>
                <w:rStyle w:val="fontstyle01"/>
                <w:rFonts w:ascii="Times New Roman" w:hAnsi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APACHEII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1AC3" w:rsidRDefault="00661AC3">
            <w:pPr>
              <w:jc w:val="center"/>
              <w:rPr>
                <w:rStyle w:val="fontstyle01"/>
                <w:rFonts w:ascii="Times New Roman" w:hAnsi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/>
                <w:sz w:val="18"/>
                <w:szCs w:val="18"/>
              </w:rPr>
              <w:t>0.71(0.65-0.76)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1AC3" w:rsidRDefault="00661AC3">
            <w:pPr>
              <w:jc w:val="center"/>
              <w:rPr>
                <w:rStyle w:val="fontstyle01"/>
                <w:rFonts w:ascii="Times New Roman" w:hAnsi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62.64%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1AC3" w:rsidRDefault="00661AC3">
            <w:pPr>
              <w:jc w:val="center"/>
              <w:rPr>
                <w:rStyle w:val="fontstyle01"/>
                <w:rFonts w:ascii="Times New Roman" w:hAnsi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69.29%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661AC3" w:rsidRDefault="00661AC3">
            <w:pPr>
              <w:jc w:val="center"/>
              <w:rPr>
                <w:rStyle w:val="fontstyle01"/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1AC3" w:rsidRDefault="00661AC3">
            <w:pPr>
              <w:jc w:val="center"/>
              <w:rPr>
                <w:rStyle w:val="fontstyle01"/>
                <w:rFonts w:ascii="Times New Roman" w:hAnsi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/>
                <w:sz w:val="18"/>
                <w:szCs w:val="18"/>
              </w:rPr>
              <w:t>0.72(0.63-0.80)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1AC3" w:rsidRDefault="00661AC3">
            <w:pPr>
              <w:jc w:val="center"/>
              <w:rPr>
                <w:rStyle w:val="fontstyle01"/>
                <w:rFonts w:ascii="Times New Roman" w:hAnsi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78.05%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61AC3" w:rsidRDefault="00661AC3">
            <w:pPr>
              <w:jc w:val="center"/>
              <w:rPr>
                <w:rStyle w:val="fontstyle01"/>
                <w:rFonts w:ascii="Times New Roman" w:hAnsi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56.25%</w:t>
            </w:r>
          </w:p>
        </w:tc>
      </w:tr>
      <w:tr w:rsidR="00661AC3" w:rsidTr="00661AC3">
        <w:trPr>
          <w:trHeight w:val="265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661AC3" w:rsidRDefault="00661AC3">
            <w:pPr>
              <w:jc w:val="center"/>
              <w:rPr>
                <w:rStyle w:val="fontstyle01"/>
                <w:rFonts w:ascii="Times New Roman" w:hAnsi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Vanin-1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661AC3" w:rsidRDefault="00661AC3">
            <w:pPr>
              <w:jc w:val="center"/>
              <w:rPr>
                <w:rStyle w:val="fontstyle01"/>
                <w:rFonts w:ascii="Times New Roman" w:hAnsi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0.82(0.77-0.87)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661AC3" w:rsidRDefault="00661AC3">
            <w:pPr>
              <w:jc w:val="center"/>
              <w:rPr>
                <w:rStyle w:val="fontstyle01"/>
                <w:rFonts w:ascii="Times New Roman" w:hAnsi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70.33%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661AC3" w:rsidRDefault="00661AC3">
            <w:pPr>
              <w:jc w:val="center"/>
              <w:rPr>
                <w:rStyle w:val="fontstyle01"/>
                <w:rFonts w:ascii="Times New Roman" w:hAnsi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84.90%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661AC3" w:rsidRDefault="00661AC3">
            <w:pPr>
              <w:jc w:val="center"/>
              <w:rPr>
                <w:rStyle w:val="fontstyle01"/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661AC3" w:rsidRDefault="00661AC3">
            <w:pPr>
              <w:jc w:val="center"/>
              <w:rPr>
                <w:rStyle w:val="fontstyle01"/>
                <w:rFonts w:ascii="Times New Roman" w:hAnsi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0.83(0.75-0.89)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661AC3" w:rsidRDefault="00661AC3">
            <w:pPr>
              <w:jc w:val="center"/>
              <w:rPr>
                <w:rStyle w:val="fontstyle01"/>
                <w:rFonts w:ascii="Times New Roman" w:hAnsi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70.73%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661AC3" w:rsidRDefault="00661AC3">
            <w:pPr>
              <w:jc w:val="center"/>
              <w:rPr>
                <w:rStyle w:val="fontstyle01"/>
                <w:rFonts w:ascii="Times New Roman" w:hAnsi="Times New Roman"/>
                <w:sz w:val="18"/>
                <w:szCs w:val="18"/>
              </w:rPr>
            </w:pPr>
            <w:r>
              <w:rPr>
                <w:rStyle w:val="fontstyle01"/>
                <w:rFonts w:ascii="Times New Roman" w:hAnsi="Times New Roman" w:cs="Times New Roman"/>
                <w:sz w:val="18"/>
                <w:szCs w:val="18"/>
              </w:rPr>
              <w:t>90.00%</w:t>
            </w:r>
          </w:p>
        </w:tc>
      </w:tr>
    </w:tbl>
    <w:p w:rsidR="00661AC3" w:rsidRDefault="00661AC3" w:rsidP="00661AC3">
      <w:pPr>
        <w:jc w:val="left"/>
        <w:rPr>
          <w:rFonts w:ascii="Times New Roman" w:hAnsi="Times New Roman" w:cs="Times New Roman"/>
          <w:sz w:val="18"/>
          <w:szCs w:val="18"/>
        </w:rPr>
      </w:pPr>
      <w:r>
        <w:rPr>
          <w:rStyle w:val="fontstyle01"/>
          <w:rFonts w:ascii="Times New Roman" w:hAnsi="Times New Roman" w:cs="Times New Roman"/>
          <w:sz w:val="18"/>
          <w:szCs w:val="18"/>
        </w:rPr>
        <w:t xml:space="preserve">CRP, C-reactive protein; PCT, procalcitonin; APACHE II, Acute Physiology and Chronic Health Evaluation II; </w:t>
      </w:r>
      <w:r>
        <w:rPr>
          <w:rFonts w:ascii="Times New Roman" w:hAnsi="Times New Roman" w:cs="Times New Roman"/>
          <w:sz w:val="18"/>
          <w:szCs w:val="18"/>
        </w:rPr>
        <w:t>A</w:t>
      </w:r>
      <w:r>
        <w:rPr>
          <w:rStyle w:val="fontstyle01"/>
          <w:rFonts w:ascii="Times New Roman" w:hAnsi="Times New Roman" w:cs="Times New Roman"/>
          <w:sz w:val="18"/>
          <w:szCs w:val="18"/>
        </w:rPr>
        <w:t>UC: area under curve.</w:t>
      </w:r>
    </w:p>
    <w:p w:rsidR="00661AC3" w:rsidRPr="00661AC3" w:rsidRDefault="00661AC3">
      <w:pPr>
        <w:spacing w:line="276" w:lineRule="auto"/>
        <w:rPr>
          <w:rFonts w:ascii="Times New Roman" w:hAnsi="Times New Roman" w:cs="Times New Roman"/>
          <w:b/>
          <w:sz w:val="18"/>
          <w:szCs w:val="18"/>
        </w:rPr>
      </w:pPr>
    </w:p>
    <w:sectPr w:rsidR="00661AC3" w:rsidRPr="00661AC3" w:rsidSect="00C60E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64D6" w:rsidRDefault="005964D6" w:rsidP="00661AC3">
      <w:r>
        <w:separator/>
      </w:r>
    </w:p>
  </w:endnote>
  <w:endnote w:type="continuationSeparator" w:id="1">
    <w:p w:rsidR="005964D6" w:rsidRDefault="005964D6" w:rsidP="00661A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-Roman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64D6" w:rsidRDefault="005964D6" w:rsidP="00661AC3">
      <w:r>
        <w:separator/>
      </w:r>
    </w:p>
  </w:footnote>
  <w:footnote w:type="continuationSeparator" w:id="1">
    <w:p w:rsidR="005964D6" w:rsidRDefault="005964D6" w:rsidP="00661A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75FC"/>
    <w:rsid w:val="000042AF"/>
    <w:rsid w:val="00005C6F"/>
    <w:rsid w:val="00010EEE"/>
    <w:rsid w:val="00012596"/>
    <w:rsid w:val="00021618"/>
    <w:rsid w:val="000221E8"/>
    <w:rsid w:val="000227C9"/>
    <w:rsid w:val="00024BFA"/>
    <w:rsid w:val="00027B61"/>
    <w:rsid w:val="00027D05"/>
    <w:rsid w:val="00031BF4"/>
    <w:rsid w:val="00034926"/>
    <w:rsid w:val="00034AB3"/>
    <w:rsid w:val="00035904"/>
    <w:rsid w:val="00037AEE"/>
    <w:rsid w:val="00037E7C"/>
    <w:rsid w:val="00040AFD"/>
    <w:rsid w:val="00051858"/>
    <w:rsid w:val="00054FDC"/>
    <w:rsid w:val="000621AF"/>
    <w:rsid w:val="0006589B"/>
    <w:rsid w:val="00065B4C"/>
    <w:rsid w:val="000673B6"/>
    <w:rsid w:val="00071A5E"/>
    <w:rsid w:val="000728CC"/>
    <w:rsid w:val="000768C4"/>
    <w:rsid w:val="00077EB0"/>
    <w:rsid w:val="00085FAD"/>
    <w:rsid w:val="00091228"/>
    <w:rsid w:val="00091DC4"/>
    <w:rsid w:val="00094458"/>
    <w:rsid w:val="00094F4A"/>
    <w:rsid w:val="000950EF"/>
    <w:rsid w:val="000962FD"/>
    <w:rsid w:val="000968CC"/>
    <w:rsid w:val="000A126F"/>
    <w:rsid w:val="000A3BED"/>
    <w:rsid w:val="000A5B89"/>
    <w:rsid w:val="000A76AD"/>
    <w:rsid w:val="000B4C06"/>
    <w:rsid w:val="000B5678"/>
    <w:rsid w:val="000C173E"/>
    <w:rsid w:val="000C3752"/>
    <w:rsid w:val="000C5629"/>
    <w:rsid w:val="000C6EA7"/>
    <w:rsid w:val="000D01A5"/>
    <w:rsid w:val="000D386F"/>
    <w:rsid w:val="000D5CC4"/>
    <w:rsid w:val="000E2031"/>
    <w:rsid w:val="000E7AC7"/>
    <w:rsid w:val="000F4460"/>
    <w:rsid w:val="000F681A"/>
    <w:rsid w:val="000F7C57"/>
    <w:rsid w:val="001012DE"/>
    <w:rsid w:val="00105C57"/>
    <w:rsid w:val="00113F76"/>
    <w:rsid w:val="0011434A"/>
    <w:rsid w:val="00116896"/>
    <w:rsid w:val="001169A0"/>
    <w:rsid w:val="001226D6"/>
    <w:rsid w:val="00124B1E"/>
    <w:rsid w:val="00126715"/>
    <w:rsid w:val="00131C2E"/>
    <w:rsid w:val="00131F80"/>
    <w:rsid w:val="00132CCD"/>
    <w:rsid w:val="00132F2E"/>
    <w:rsid w:val="00137CA0"/>
    <w:rsid w:val="00142E10"/>
    <w:rsid w:val="00147215"/>
    <w:rsid w:val="001503B0"/>
    <w:rsid w:val="00151015"/>
    <w:rsid w:val="00153259"/>
    <w:rsid w:val="00153D6A"/>
    <w:rsid w:val="0015649B"/>
    <w:rsid w:val="00156CA8"/>
    <w:rsid w:val="001611A5"/>
    <w:rsid w:val="00162DA0"/>
    <w:rsid w:val="00165D53"/>
    <w:rsid w:val="001665BD"/>
    <w:rsid w:val="001666C8"/>
    <w:rsid w:val="00166F13"/>
    <w:rsid w:val="001720D3"/>
    <w:rsid w:val="00172175"/>
    <w:rsid w:val="001731C0"/>
    <w:rsid w:val="001756D0"/>
    <w:rsid w:val="00177728"/>
    <w:rsid w:val="001778E9"/>
    <w:rsid w:val="00182717"/>
    <w:rsid w:val="001858DA"/>
    <w:rsid w:val="00191884"/>
    <w:rsid w:val="00193E75"/>
    <w:rsid w:val="00195957"/>
    <w:rsid w:val="001A0CEE"/>
    <w:rsid w:val="001A696B"/>
    <w:rsid w:val="001B3DF7"/>
    <w:rsid w:val="001C1710"/>
    <w:rsid w:val="001C3131"/>
    <w:rsid w:val="001C37C8"/>
    <w:rsid w:val="001C382E"/>
    <w:rsid w:val="001C692B"/>
    <w:rsid w:val="001D0C0F"/>
    <w:rsid w:val="001D4569"/>
    <w:rsid w:val="001D66BE"/>
    <w:rsid w:val="001D7096"/>
    <w:rsid w:val="001E2B1C"/>
    <w:rsid w:val="001E36A9"/>
    <w:rsid w:val="001E450E"/>
    <w:rsid w:val="001E6060"/>
    <w:rsid w:val="001F4005"/>
    <w:rsid w:val="00202C5E"/>
    <w:rsid w:val="002119EE"/>
    <w:rsid w:val="0021375E"/>
    <w:rsid w:val="002152FE"/>
    <w:rsid w:val="00215A25"/>
    <w:rsid w:val="00215DAE"/>
    <w:rsid w:val="00216006"/>
    <w:rsid w:val="0022099B"/>
    <w:rsid w:val="002229EF"/>
    <w:rsid w:val="00225DCC"/>
    <w:rsid w:val="002309FD"/>
    <w:rsid w:val="00230EDC"/>
    <w:rsid w:val="00232115"/>
    <w:rsid w:val="00234E98"/>
    <w:rsid w:val="00240DF4"/>
    <w:rsid w:val="0024161A"/>
    <w:rsid w:val="0024221D"/>
    <w:rsid w:val="00242AA3"/>
    <w:rsid w:val="00244F97"/>
    <w:rsid w:val="002450BA"/>
    <w:rsid w:val="00246D2C"/>
    <w:rsid w:val="002475FC"/>
    <w:rsid w:val="00251AA1"/>
    <w:rsid w:val="0025298F"/>
    <w:rsid w:val="0026059E"/>
    <w:rsid w:val="00260629"/>
    <w:rsid w:val="00262F62"/>
    <w:rsid w:val="002656C8"/>
    <w:rsid w:val="0026755D"/>
    <w:rsid w:val="0026772C"/>
    <w:rsid w:val="00272A75"/>
    <w:rsid w:val="00276B54"/>
    <w:rsid w:val="00277033"/>
    <w:rsid w:val="00280D25"/>
    <w:rsid w:val="00282375"/>
    <w:rsid w:val="0028394B"/>
    <w:rsid w:val="00285DF3"/>
    <w:rsid w:val="002903C6"/>
    <w:rsid w:val="00292D1A"/>
    <w:rsid w:val="002951D8"/>
    <w:rsid w:val="00295ABB"/>
    <w:rsid w:val="00295F24"/>
    <w:rsid w:val="00296F25"/>
    <w:rsid w:val="002A2639"/>
    <w:rsid w:val="002A7CDC"/>
    <w:rsid w:val="002B2019"/>
    <w:rsid w:val="002B48DB"/>
    <w:rsid w:val="002C1525"/>
    <w:rsid w:val="002C17A6"/>
    <w:rsid w:val="002C7A9A"/>
    <w:rsid w:val="002C7F27"/>
    <w:rsid w:val="002D2EB5"/>
    <w:rsid w:val="002D4794"/>
    <w:rsid w:val="002D7404"/>
    <w:rsid w:val="002D747E"/>
    <w:rsid w:val="002D799A"/>
    <w:rsid w:val="002E232E"/>
    <w:rsid w:val="002E2CAF"/>
    <w:rsid w:val="002E389D"/>
    <w:rsid w:val="002F0F56"/>
    <w:rsid w:val="002F316F"/>
    <w:rsid w:val="002F3C56"/>
    <w:rsid w:val="002F719B"/>
    <w:rsid w:val="002F7A01"/>
    <w:rsid w:val="00300048"/>
    <w:rsid w:val="00301DB0"/>
    <w:rsid w:val="00303CC4"/>
    <w:rsid w:val="003040B8"/>
    <w:rsid w:val="00305D3A"/>
    <w:rsid w:val="003104B4"/>
    <w:rsid w:val="00311AB1"/>
    <w:rsid w:val="00312357"/>
    <w:rsid w:val="00313366"/>
    <w:rsid w:val="00313ABC"/>
    <w:rsid w:val="00317827"/>
    <w:rsid w:val="00317A4A"/>
    <w:rsid w:val="00325E53"/>
    <w:rsid w:val="00327113"/>
    <w:rsid w:val="003310B1"/>
    <w:rsid w:val="00331C40"/>
    <w:rsid w:val="00337F92"/>
    <w:rsid w:val="00340575"/>
    <w:rsid w:val="003456A0"/>
    <w:rsid w:val="00346123"/>
    <w:rsid w:val="0034756E"/>
    <w:rsid w:val="003560FA"/>
    <w:rsid w:val="00356DA9"/>
    <w:rsid w:val="00357121"/>
    <w:rsid w:val="00362E8C"/>
    <w:rsid w:val="0036393A"/>
    <w:rsid w:val="00363F09"/>
    <w:rsid w:val="003650F3"/>
    <w:rsid w:val="00366A55"/>
    <w:rsid w:val="00366C7C"/>
    <w:rsid w:val="0037256E"/>
    <w:rsid w:val="0038098A"/>
    <w:rsid w:val="00383F75"/>
    <w:rsid w:val="00385F2D"/>
    <w:rsid w:val="003879CB"/>
    <w:rsid w:val="00391DA3"/>
    <w:rsid w:val="003959B2"/>
    <w:rsid w:val="003A299E"/>
    <w:rsid w:val="003A3614"/>
    <w:rsid w:val="003A5596"/>
    <w:rsid w:val="003A67FF"/>
    <w:rsid w:val="003A7189"/>
    <w:rsid w:val="003B1187"/>
    <w:rsid w:val="003B503A"/>
    <w:rsid w:val="003B7F7A"/>
    <w:rsid w:val="003C475C"/>
    <w:rsid w:val="003D2525"/>
    <w:rsid w:val="003D3019"/>
    <w:rsid w:val="003D5FCB"/>
    <w:rsid w:val="003D7C58"/>
    <w:rsid w:val="003E0510"/>
    <w:rsid w:val="003E0BFF"/>
    <w:rsid w:val="003E22F9"/>
    <w:rsid w:val="003E2C68"/>
    <w:rsid w:val="003E2CB0"/>
    <w:rsid w:val="003E5036"/>
    <w:rsid w:val="003F096C"/>
    <w:rsid w:val="003F487F"/>
    <w:rsid w:val="003F5E52"/>
    <w:rsid w:val="004013D9"/>
    <w:rsid w:val="00402FF3"/>
    <w:rsid w:val="00403C76"/>
    <w:rsid w:val="004072D2"/>
    <w:rsid w:val="004100B7"/>
    <w:rsid w:val="004117C9"/>
    <w:rsid w:val="0041246E"/>
    <w:rsid w:val="004172FC"/>
    <w:rsid w:val="0041787F"/>
    <w:rsid w:val="0042430D"/>
    <w:rsid w:val="00426967"/>
    <w:rsid w:val="00427C19"/>
    <w:rsid w:val="00431326"/>
    <w:rsid w:val="0043193D"/>
    <w:rsid w:val="00431A44"/>
    <w:rsid w:val="00433258"/>
    <w:rsid w:val="00434023"/>
    <w:rsid w:val="00440CE1"/>
    <w:rsid w:val="00442772"/>
    <w:rsid w:val="004577F3"/>
    <w:rsid w:val="00457D76"/>
    <w:rsid w:val="00463AF6"/>
    <w:rsid w:val="00464FB4"/>
    <w:rsid w:val="004656E9"/>
    <w:rsid w:val="00466657"/>
    <w:rsid w:val="004674AF"/>
    <w:rsid w:val="00474377"/>
    <w:rsid w:val="00474AC0"/>
    <w:rsid w:val="0048158C"/>
    <w:rsid w:val="004856D4"/>
    <w:rsid w:val="00493C62"/>
    <w:rsid w:val="00497436"/>
    <w:rsid w:val="004977CB"/>
    <w:rsid w:val="00497999"/>
    <w:rsid w:val="004A48F3"/>
    <w:rsid w:val="004A79A7"/>
    <w:rsid w:val="004B01B4"/>
    <w:rsid w:val="004B377D"/>
    <w:rsid w:val="004C38A2"/>
    <w:rsid w:val="004C38CC"/>
    <w:rsid w:val="004C3A8C"/>
    <w:rsid w:val="004C6EE3"/>
    <w:rsid w:val="004C7E53"/>
    <w:rsid w:val="004D2F90"/>
    <w:rsid w:val="004D4341"/>
    <w:rsid w:val="004D5785"/>
    <w:rsid w:val="004D7BCD"/>
    <w:rsid w:val="004E2EC9"/>
    <w:rsid w:val="004E3093"/>
    <w:rsid w:val="004F055F"/>
    <w:rsid w:val="004F1ED5"/>
    <w:rsid w:val="004F1FF9"/>
    <w:rsid w:val="00502F3C"/>
    <w:rsid w:val="005034A6"/>
    <w:rsid w:val="00505427"/>
    <w:rsid w:val="0051040A"/>
    <w:rsid w:val="005117B5"/>
    <w:rsid w:val="0051262D"/>
    <w:rsid w:val="005142C8"/>
    <w:rsid w:val="0052090E"/>
    <w:rsid w:val="00523CB1"/>
    <w:rsid w:val="0052598D"/>
    <w:rsid w:val="00525A15"/>
    <w:rsid w:val="00526477"/>
    <w:rsid w:val="00527E77"/>
    <w:rsid w:val="005342EA"/>
    <w:rsid w:val="00534A0E"/>
    <w:rsid w:val="005365BC"/>
    <w:rsid w:val="00543A9F"/>
    <w:rsid w:val="00545A7B"/>
    <w:rsid w:val="00545FF5"/>
    <w:rsid w:val="005466B0"/>
    <w:rsid w:val="005470F1"/>
    <w:rsid w:val="00547E41"/>
    <w:rsid w:val="005514D9"/>
    <w:rsid w:val="00551AAA"/>
    <w:rsid w:val="005561B5"/>
    <w:rsid w:val="00556B5A"/>
    <w:rsid w:val="00557F09"/>
    <w:rsid w:val="00557FE9"/>
    <w:rsid w:val="0056096E"/>
    <w:rsid w:val="00561D65"/>
    <w:rsid w:val="00563B1E"/>
    <w:rsid w:val="00563E5D"/>
    <w:rsid w:val="0056673B"/>
    <w:rsid w:val="00573107"/>
    <w:rsid w:val="005734AA"/>
    <w:rsid w:val="00577305"/>
    <w:rsid w:val="00577FC0"/>
    <w:rsid w:val="00580249"/>
    <w:rsid w:val="00580BB0"/>
    <w:rsid w:val="00581AE3"/>
    <w:rsid w:val="00581FE6"/>
    <w:rsid w:val="0058388C"/>
    <w:rsid w:val="0058393A"/>
    <w:rsid w:val="00584A00"/>
    <w:rsid w:val="00587C3A"/>
    <w:rsid w:val="005964D6"/>
    <w:rsid w:val="00596A25"/>
    <w:rsid w:val="005A04B8"/>
    <w:rsid w:val="005A0ABC"/>
    <w:rsid w:val="005A143B"/>
    <w:rsid w:val="005A32C6"/>
    <w:rsid w:val="005A5EB4"/>
    <w:rsid w:val="005B0911"/>
    <w:rsid w:val="005B0E92"/>
    <w:rsid w:val="005B166D"/>
    <w:rsid w:val="005B26D3"/>
    <w:rsid w:val="005B2C97"/>
    <w:rsid w:val="005B2CB1"/>
    <w:rsid w:val="005B352D"/>
    <w:rsid w:val="005B5D3D"/>
    <w:rsid w:val="005C0932"/>
    <w:rsid w:val="005C29BE"/>
    <w:rsid w:val="005D1607"/>
    <w:rsid w:val="005D1998"/>
    <w:rsid w:val="005D23AA"/>
    <w:rsid w:val="005D343A"/>
    <w:rsid w:val="005D4E7D"/>
    <w:rsid w:val="005D5EAB"/>
    <w:rsid w:val="005D6A78"/>
    <w:rsid w:val="005D717B"/>
    <w:rsid w:val="005E1ECA"/>
    <w:rsid w:val="005E371F"/>
    <w:rsid w:val="005E617E"/>
    <w:rsid w:val="005E7BCD"/>
    <w:rsid w:val="005F0EA2"/>
    <w:rsid w:val="005F2AC2"/>
    <w:rsid w:val="005F2C59"/>
    <w:rsid w:val="005F3017"/>
    <w:rsid w:val="005F375F"/>
    <w:rsid w:val="005F566B"/>
    <w:rsid w:val="00607F0C"/>
    <w:rsid w:val="006130A9"/>
    <w:rsid w:val="00615A31"/>
    <w:rsid w:val="006243BF"/>
    <w:rsid w:val="00625F99"/>
    <w:rsid w:val="00626DDB"/>
    <w:rsid w:val="00630885"/>
    <w:rsid w:val="006430DE"/>
    <w:rsid w:val="00644793"/>
    <w:rsid w:val="00644DFA"/>
    <w:rsid w:val="006468BD"/>
    <w:rsid w:val="00650EBC"/>
    <w:rsid w:val="006516DE"/>
    <w:rsid w:val="00654F85"/>
    <w:rsid w:val="00656A1E"/>
    <w:rsid w:val="006604FF"/>
    <w:rsid w:val="006609CF"/>
    <w:rsid w:val="00661AC3"/>
    <w:rsid w:val="00670D4B"/>
    <w:rsid w:val="00673591"/>
    <w:rsid w:val="0067446A"/>
    <w:rsid w:val="006826EE"/>
    <w:rsid w:val="0068340D"/>
    <w:rsid w:val="00683830"/>
    <w:rsid w:val="00686897"/>
    <w:rsid w:val="00691467"/>
    <w:rsid w:val="006919C6"/>
    <w:rsid w:val="00691BB5"/>
    <w:rsid w:val="00691BC5"/>
    <w:rsid w:val="006921AA"/>
    <w:rsid w:val="00695833"/>
    <w:rsid w:val="006A155D"/>
    <w:rsid w:val="006A15A2"/>
    <w:rsid w:val="006A392E"/>
    <w:rsid w:val="006A39B7"/>
    <w:rsid w:val="006A4555"/>
    <w:rsid w:val="006A4DD2"/>
    <w:rsid w:val="006A7E8C"/>
    <w:rsid w:val="006B6BEA"/>
    <w:rsid w:val="006B7A7E"/>
    <w:rsid w:val="006B7B29"/>
    <w:rsid w:val="006C0402"/>
    <w:rsid w:val="006C0AC2"/>
    <w:rsid w:val="006C0AEA"/>
    <w:rsid w:val="006C4AB7"/>
    <w:rsid w:val="006C6D3F"/>
    <w:rsid w:val="006C6EE4"/>
    <w:rsid w:val="006D7988"/>
    <w:rsid w:val="006D7DA8"/>
    <w:rsid w:val="006E0640"/>
    <w:rsid w:val="006E2045"/>
    <w:rsid w:val="006E4052"/>
    <w:rsid w:val="006F0D72"/>
    <w:rsid w:val="006F4B1A"/>
    <w:rsid w:val="00702685"/>
    <w:rsid w:val="00703817"/>
    <w:rsid w:val="00703D04"/>
    <w:rsid w:val="0071019A"/>
    <w:rsid w:val="00712934"/>
    <w:rsid w:val="00712C6A"/>
    <w:rsid w:val="00713503"/>
    <w:rsid w:val="00714242"/>
    <w:rsid w:val="0071649A"/>
    <w:rsid w:val="00716947"/>
    <w:rsid w:val="00722D3C"/>
    <w:rsid w:val="00724434"/>
    <w:rsid w:val="00727890"/>
    <w:rsid w:val="00731AA4"/>
    <w:rsid w:val="00734763"/>
    <w:rsid w:val="0073623C"/>
    <w:rsid w:val="00736D9F"/>
    <w:rsid w:val="00740022"/>
    <w:rsid w:val="00742A3F"/>
    <w:rsid w:val="007436BD"/>
    <w:rsid w:val="00744D8D"/>
    <w:rsid w:val="0074544E"/>
    <w:rsid w:val="007455A2"/>
    <w:rsid w:val="007458DB"/>
    <w:rsid w:val="00752309"/>
    <w:rsid w:val="0075449F"/>
    <w:rsid w:val="007557D2"/>
    <w:rsid w:val="0075600D"/>
    <w:rsid w:val="00761F21"/>
    <w:rsid w:val="007652A1"/>
    <w:rsid w:val="00766A5E"/>
    <w:rsid w:val="00775026"/>
    <w:rsid w:val="00776B2A"/>
    <w:rsid w:val="00782B7F"/>
    <w:rsid w:val="00786A46"/>
    <w:rsid w:val="00792AF7"/>
    <w:rsid w:val="00794863"/>
    <w:rsid w:val="00795AB2"/>
    <w:rsid w:val="007A1DED"/>
    <w:rsid w:val="007A228E"/>
    <w:rsid w:val="007A23D2"/>
    <w:rsid w:val="007A3DFD"/>
    <w:rsid w:val="007B4F63"/>
    <w:rsid w:val="007B53D5"/>
    <w:rsid w:val="007C60E0"/>
    <w:rsid w:val="007D1573"/>
    <w:rsid w:val="007D60D3"/>
    <w:rsid w:val="007D6D02"/>
    <w:rsid w:val="007E0131"/>
    <w:rsid w:val="007E0D85"/>
    <w:rsid w:val="007E1689"/>
    <w:rsid w:val="007E5DD1"/>
    <w:rsid w:val="007E6D82"/>
    <w:rsid w:val="007E6FD1"/>
    <w:rsid w:val="007E7BCD"/>
    <w:rsid w:val="007F10A2"/>
    <w:rsid w:val="007F3DE5"/>
    <w:rsid w:val="007F5FE1"/>
    <w:rsid w:val="00801662"/>
    <w:rsid w:val="00802008"/>
    <w:rsid w:val="00805949"/>
    <w:rsid w:val="0081034D"/>
    <w:rsid w:val="00814BFE"/>
    <w:rsid w:val="00814F57"/>
    <w:rsid w:val="0081523A"/>
    <w:rsid w:val="008172F5"/>
    <w:rsid w:val="00820575"/>
    <w:rsid w:val="00821D93"/>
    <w:rsid w:val="00822376"/>
    <w:rsid w:val="008254D2"/>
    <w:rsid w:val="00833ABE"/>
    <w:rsid w:val="00835570"/>
    <w:rsid w:val="008357A3"/>
    <w:rsid w:val="00835AD7"/>
    <w:rsid w:val="00836458"/>
    <w:rsid w:val="00840698"/>
    <w:rsid w:val="008415C3"/>
    <w:rsid w:val="00846F0C"/>
    <w:rsid w:val="008478DB"/>
    <w:rsid w:val="00851674"/>
    <w:rsid w:val="00851690"/>
    <w:rsid w:val="00852803"/>
    <w:rsid w:val="00853E4F"/>
    <w:rsid w:val="00861C32"/>
    <w:rsid w:val="00862DF8"/>
    <w:rsid w:val="008634B3"/>
    <w:rsid w:val="00863959"/>
    <w:rsid w:val="0086405F"/>
    <w:rsid w:val="00865F82"/>
    <w:rsid w:val="00867A0A"/>
    <w:rsid w:val="0087069A"/>
    <w:rsid w:val="00871CD5"/>
    <w:rsid w:val="008740C3"/>
    <w:rsid w:val="008760B5"/>
    <w:rsid w:val="00880820"/>
    <w:rsid w:val="008808F7"/>
    <w:rsid w:val="00882163"/>
    <w:rsid w:val="008864D6"/>
    <w:rsid w:val="0089066B"/>
    <w:rsid w:val="008938EF"/>
    <w:rsid w:val="0089508F"/>
    <w:rsid w:val="0089517F"/>
    <w:rsid w:val="008A0D27"/>
    <w:rsid w:val="008A1A24"/>
    <w:rsid w:val="008A5AA4"/>
    <w:rsid w:val="008A5BEF"/>
    <w:rsid w:val="008A75DE"/>
    <w:rsid w:val="008A7F8C"/>
    <w:rsid w:val="008B03E6"/>
    <w:rsid w:val="008B33E9"/>
    <w:rsid w:val="008B5D19"/>
    <w:rsid w:val="008B6CC9"/>
    <w:rsid w:val="008C0ECE"/>
    <w:rsid w:val="008C3A09"/>
    <w:rsid w:val="008C56A1"/>
    <w:rsid w:val="008D0AE4"/>
    <w:rsid w:val="008D2DB1"/>
    <w:rsid w:val="008D457F"/>
    <w:rsid w:val="008D5947"/>
    <w:rsid w:val="008D634C"/>
    <w:rsid w:val="008D63F5"/>
    <w:rsid w:val="008D7410"/>
    <w:rsid w:val="008E0258"/>
    <w:rsid w:val="008E0B9E"/>
    <w:rsid w:val="008E3A8E"/>
    <w:rsid w:val="008E3B60"/>
    <w:rsid w:val="008E7811"/>
    <w:rsid w:val="008F026E"/>
    <w:rsid w:val="008F7241"/>
    <w:rsid w:val="008F75D7"/>
    <w:rsid w:val="00915311"/>
    <w:rsid w:val="00915A19"/>
    <w:rsid w:val="00922F95"/>
    <w:rsid w:val="009249E9"/>
    <w:rsid w:val="00931955"/>
    <w:rsid w:val="00932706"/>
    <w:rsid w:val="00932CB5"/>
    <w:rsid w:val="009346BD"/>
    <w:rsid w:val="00935056"/>
    <w:rsid w:val="00936EEB"/>
    <w:rsid w:val="00937E90"/>
    <w:rsid w:val="00940F01"/>
    <w:rsid w:val="00941D72"/>
    <w:rsid w:val="00945602"/>
    <w:rsid w:val="00946E7F"/>
    <w:rsid w:val="009536D8"/>
    <w:rsid w:val="00956031"/>
    <w:rsid w:val="0095657E"/>
    <w:rsid w:val="0095724B"/>
    <w:rsid w:val="00960F3F"/>
    <w:rsid w:val="00961CB7"/>
    <w:rsid w:val="00965AA5"/>
    <w:rsid w:val="00966A6C"/>
    <w:rsid w:val="0097114D"/>
    <w:rsid w:val="00972866"/>
    <w:rsid w:val="00973133"/>
    <w:rsid w:val="00973405"/>
    <w:rsid w:val="00973CA2"/>
    <w:rsid w:val="00976CDB"/>
    <w:rsid w:val="0098020D"/>
    <w:rsid w:val="00980450"/>
    <w:rsid w:val="00980D83"/>
    <w:rsid w:val="009810AA"/>
    <w:rsid w:val="009834D5"/>
    <w:rsid w:val="00984039"/>
    <w:rsid w:val="009A0527"/>
    <w:rsid w:val="009A705D"/>
    <w:rsid w:val="009B2322"/>
    <w:rsid w:val="009B2A9B"/>
    <w:rsid w:val="009B3009"/>
    <w:rsid w:val="009B307A"/>
    <w:rsid w:val="009B5B02"/>
    <w:rsid w:val="009B61F1"/>
    <w:rsid w:val="009B725A"/>
    <w:rsid w:val="009C0354"/>
    <w:rsid w:val="009C1BC2"/>
    <w:rsid w:val="009C568A"/>
    <w:rsid w:val="009D1FF2"/>
    <w:rsid w:val="009D2E84"/>
    <w:rsid w:val="009D67F6"/>
    <w:rsid w:val="009D6D42"/>
    <w:rsid w:val="009E226B"/>
    <w:rsid w:val="009E6C3E"/>
    <w:rsid w:val="009F0858"/>
    <w:rsid w:val="009F12D8"/>
    <w:rsid w:val="009F27C3"/>
    <w:rsid w:val="009F2E28"/>
    <w:rsid w:val="009F7B02"/>
    <w:rsid w:val="00A05AC1"/>
    <w:rsid w:val="00A07A36"/>
    <w:rsid w:val="00A108B8"/>
    <w:rsid w:val="00A14651"/>
    <w:rsid w:val="00A152F9"/>
    <w:rsid w:val="00A17459"/>
    <w:rsid w:val="00A234C0"/>
    <w:rsid w:val="00A2568B"/>
    <w:rsid w:val="00A325D2"/>
    <w:rsid w:val="00A33FE5"/>
    <w:rsid w:val="00A3449E"/>
    <w:rsid w:val="00A50C54"/>
    <w:rsid w:val="00A547FB"/>
    <w:rsid w:val="00A566CD"/>
    <w:rsid w:val="00A577E3"/>
    <w:rsid w:val="00A630AD"/>
    <w:rsid w:val="00A651D6"/>
    <w:rsid w:val="00A66C97"/>
    <w:rsid w:val="00A66ECB"/>
    <w:rsid w:val="00A745A2"/>
    <w:rsid w:val="00A77F6D"/>
    <w:rsid w:val="00A80214"/>
    <w:rsid w:val="00A80A3A"/>
    <w:rsid w:val="00A82089"/>
    <w:rsid w:val="00A8373D"/>
    <w:rsid w:val="00A8606F"/>
    <w:rsid w:val="00A8611E"/>
    <w:rsid w:val="00A86E3B"/>
    <w:rsid w:val="00A90CB5"/>
    <w:rsid w:val="00A920A8"/>
    <w:rsid w:val="00A93528"/>
    <w:rsid w:val="00A94F65"/>
    <w:rsid w:val="00A96392"/>
    <w:rsid w:val="00A97B5E"/>
    <w:rsid w:val="00AA3A6D"/>
    <w:rsid w:val="00AA62C6"/>
    <w:rsid w:val="00AB3B06"/>
    <w:rsid w:val="00AB6CB0"/>
    <w:rsid w:val="00AC1181"/>
    <w:rsid w:val="00AC479A"/>
    <w:rsid w:val="00AC4EC3"/>
    <w:rsid w:val="00AC5497"/>
    <w:rsid w:val="00AC780B"/>
    <w:rsid w:val="00AD6B09"/>
    <w:rsid w:val="00AE17FE"/>
    <w:rsid w:val="00AE6979"/>
    <w:rsid w:val="00AF044F"/>
    <w:rsid w:val="00AF2961"/>
    <w:rsid w:val="00AF51E3"/>
    <w:rsid w:val="00AF5595"/>
    <w:rsid w:val="00AF5D61"/>
    <w:rsid w:val="00AF6C25"/>
    <w:rsid w:val="00AF7D82"/>
    <w:rsid w:val="00B00D6B"/>
    <w:rsid w:val="00B01B51"/>
    <w:rsid w:val="00B031EF"/>
    <w:rsid w:val="00B057FD"/>
    <w:rsid w:val="00B06D37"/>
    <w:rsid w:val="00B07678"/>
    <w:rsid w:val="00B0775A"/>
    <w:rsid w:val="00B10180"/>
    <w:rsid w:val="00B109E0"/>
    <w:rsid w:val="00B21625"/>
    <w:rsid w:val="00B25765"/>
    <w:rsid w:val="00B26D78"/>
    <w:rsid w:val="00B276F7"/>
    <w:rsid w:val="00B33563"/>
    <w:rsid w:val="00B3425C"/>
    <w:rsid w:val="00B405FD"/>
    <w:rsid w:val="00B41216"/>
    <w:rsid w:val="00B437CE"/>
    <w:rsid w:val="00B43D4C"/>
    <w:rsid w:val="00B44E97"/>
    <w:rsid w:val="00B4737A"/>
    <w:rsid w:val="00B478E7"/>
    <w:rsid w:val="00B50373"/>
    <w:rsid w:val="00B5351A"/>
    <w:rsid w:val="00B5441A"/>
    <w:rsid w:val="00B571B3"/>
    <w:rsid w:val="00B61586"/>
    <w:rsid w:val="00B61CDB"/>
    <w:rsid w:val="00B64FA4"/>
    <w:rsid w:val="00B65791"/>
    <w:rsid w:val="00B662BE"/>
    <w:rsid w:val="00B73383"/>
    <w:rsid w:val="00B7597D"/>
    <w:rsid w:val="00B76D25"/>
    <w:rsid w:val="00B81317"/>
    <w:rsid w:val="00B83C02"/>
    <w:rsid w:val="00B83C2C"/>
    <w:rsid w:val="00B8423F"/>
    <w:rsid w:val="00B84329"/>
    <w:rsid w:val="00B848B5"/>
    <w:rsid w:val="00B85AD4"/>
    <w:rsid w:val="00B87BBE"/>
    <w:rsid w:val="00B87DD4"/>
    <w:rsid w:val="00B9038A"/>
    <w:rsid w:val="00BA2ACF"/>
    <w:rsid w:val="00BA4448"/>
    <w:rsid w:val="00BA5357"/>
    <w:rsid w:val="00BA5B6B"/>
    <w:rsid w:val="00BA6676"/>
    <w:rsid w:val="00BA6939"/>
    <w:rsid w:val="00BA7438"/>
    <w:rsid w:val="00BB2158"/>
    <w:rsid w:val="00BB2577"/>
    <w:rsid w:val="00BB6E8B"/>
    <w:rsid w:val="00BC0A97"/>
    <w:rsid w:val="00BC0DE1"/>
    <w:rsid w:val="00BC1D6F"/>
    <w:rsid w:val="00BC1FB1"/>
    <w:rsid w:val="00BC4B0B"/>
    <w:rsid w:val="00BC59A0"/>
    <w:rsid w:val="00BD1B59"/>
    <w:rsid w:val="00BD28FD"/>
    <w:rsid w:val="00BD32AB"/>
    <w:rsid w:val="00BD3953"/>
    <w:rsid w:val="00BD4DC3"/>
    <w:rsid w:val="00BD7A4D"/>
    <w:rsid w:val="00BE1093"/>
    <w:rsid w:val="00BE1D76"/>
    <w:rsid w:val="00BE2931"/>
    <w:rsid w:val="00BE6CC8"/>
    <w:rsid w:val="00BE73E1"/>
    <w:rsid w:val="00BE7739"/>
    <w:rsid w:val="00BF227F"/>
    <w:rsid w:val="00BF4B4D"/>
    <w:rsid w:val="00BF4FE7"/>
    <w:rsid w:val="00BF5535"/>
    <w:rsid w:val="00BF6A43"/>
    <w:rsid w:val="00BF6DEA"/>
    <w:rsid w:val="00BF7650"/>
    <w:rsid w:val="00BF7E63"/>
    <w:rsid w:val="00C0252E"/>
    <w:rsid w:val="00C05B86"/>
    <w:rsid w:val="00C067B4"/>
    <w:rsid w:val="00C14408"/>
    <w:rsid w:val="00C15AAD"/>
    <w:rsid w:val="00C16FFF"/>
    <w:rsid w:val="00C20A25"/>
    <w:rsid w:val="00C2430F"/>
    <w:rsid w:val="00C24D72"/>
    <w:rsid w:val="00C24F9A"/>
    <w:rsid w:val="00C27998"/>
    <w:rsid w:val="00C363DE"/>
    <w:rsid w:val="00C41F6C"/>
    <w:rsid w:val="00C42251"/>
    <w:rsid w:val="00C42E12"/>
    <w:rsid w:val="00C43A9F"/>
    <w:rsid w:val="00C455DE"/>
    <w:rsid w:val="00C46AB8"/>
    <w:rsid w:val="00C524F1"/>
    <w:rsid w:val="00C52FDC"/>
    <w:rsid w:val="00C538E3"/>
    <w:rsid w:val="00C55A34"/>
    <w:rsid w:val="00C57EEB"/>
    <w:rsid w:val="00C60EFB"/>
    <w:rsid w:val="00C6331D"/>
    <w:rsid w:val="00C63DFC"/>
    <w:rsid w:val="00C64781"/>
    <w:rsid w:val="00C652EE"/>
    <w:rsid w:val="00C660AE"/>
    <w:rsid w:val="00C6768A"/>
    <w:rsid w:val="00C67B4F"/>
    <w:rsid w:val="00C713E0"/>
    <w:rsid w:val="00C74A94"/>
    <w:rsid w:val="00C74C50"/>
    <w:rsid w:val="00C74EE2"/>
    <w:rsid w:val="00C7781F"/>
    <w:rsid w:val="00C8382E"/>
    <w:rsid w:val="00C8545A"/>
    <w:rsid w:val="00C85D69"/>
    <w:rsid w:val="00C87339"/>
    <w:rsid w:val="00C92E57"/>
    <w:rsid w:val="00C95F96"/>
    <w:rsid w:val="00CA3CD8"/>
    <w:rsid w:val="00CA4442"/>
    <w:rsid w:val="00CA6D34"/>
    <w:rsid w:val="00CB1C1D"/>
    <w:rsid w:val="00CB2A1C"/>
    <w:rsid w:val="00CB405C"/>
    <w:rsid w:val="00CB633D"/>
    <w:rsid w:val="00CB7A60"/>
    <w:rsid w:val="00CC049F"/>
    <w:rsid w:val="00CC4294"/>
    <w:rsid w:val="00CC4EBD"/>
    <w:rsid w:val="00CD274F"/>
    <w:rsid w:val="00CD2763"/>
    <w:rsid w:val="00CD6492"/>
    <w:rsid w:val="00CE61AF"/>
    <w:rsid w:val="00CE79B4"/>
    <w:rsid w:val="00CF0166"/>
    <w:rsid w:val="00CF522F"/>
    <w:rsid w:val="00D007D0"/>
    <w:rsid w:val="00D06899"/>
    <w:rsid w:val="00D07A90"/>
    <w:rsid w:val="00D14790"/>
    <w:rsid w:val="00D22413"/>
    <w:rsid w:val="00D23C20"/>
    <w:rsid w:val="00D23F0C"/>
    <w:rsid w:val="00D25CD3"/>
    <w:rsid w:val="00D3625A"/>
    <w:rsid w:val="00D4110E"/>
    <w:rsid w:val="00D42A6E"/>
    <w:rsid w:val="00D43A99"/>
    <w:rsid w:val="00D455DC"/>
    <w:rsid w:val="00D459EB"/>
    <w:rsid w:val="00D4653A"/>
    <w:rsid w:val="00D55D8F"/>
    <w:rsid w:val="00D6414F"/>
    <w:rsid w:val="00D70004"/>
    <w:rsid w:val="00D71C0C"/>
    <w:rsid w:val="00D77AF9"/>
    <w:rsid w:val="00D809B0"/>
    <w:rsid w:val="00D81EF4"/>
    <w:rsid w:val="00D822C6"/>
    <w:rsid w:val="00D83BA1"/>
    <w:rsid w:val="00D85D4B"/>
    <w:rsid w:val="00D8759B"/>
    <w:rsid w:val="00D936EA"/>
    <w:rsid w:val="00D9516C"/>
    <w:rsid w:val="00D97464"/>
    <w:rsid w:val="00D97D3F"/>
    <w:rsid w:val="00DA0A6E"/>
    <w:rsid w:val="00DA1705"/>
    <w:rsid w:val="00DA2A19"/>
    <w:rsid w:val="00DA3CE8"/>
    <w:rsid w:val="00DA6AAC"/>
    <w:rsid w:val="00DA79F4"/>
    <w:rsid w:val="00DB039A"/>
    <w:rsid w:val="00DB2D6C"/>
    <w:rsid w:val="00DC032F"/>
    <w:rsid w:val="00DC0D1C"/>
    <w:rsid w:val="00DC11FC"/>
    <w:rsid w:val="00DC4845"/>
    <w:rsid w:val="00DC77F4"/>
    <w:rsid w:val="00DD1B1F"/>
    <w:rsid w:val="00DD4AAB"/>
    <w:rsid w:val="00DE0A08"/>
    <w:rsid w:val="00DE14B2"/>
    <w:rsid w:val="00DE5FA9"/>
    <w:rsid w:val="00DE617B"/>
    <w:rsid w:val="00DF2ACF"/>
    <w:rsid w:val="00DF2C12"/>
    <w:rsid w:val="00DF3F6E"/>
    <w:rsid w:val="00DF41B1"/>
    <w:rsid w:val="00DF50EC"/>
    <w:rsid w:val="00DF5CBD"/>
    <w:rsid w:val="00E01049"/>
    <w:rsid w:val="00E0295B"/>
    <w:rsid w:val="00E04FBC"/>
    <w:rsid w:val="00E051CD"/>
    <w:rsid w:val="00E06AA0"/>
    <w:rsid w:val="00E07056"/>
    <w:rsid w:val="00E10A06"/>
    <w:rsid w:val="00E10E82"/>
    <w:rsid w:val="00E11E1E"/>
    <w:rsid w:val="00E13D54"/>
    <w:rsid w:val="00E15BF3"/>
    <w:rsid w:val="00E30354"/>
    <w:rsid w:val="00E31FC1"/>
    <w:rsid w:val="00E32A50"/>
    <w:rsid w:val="00E36D59"/>
    <w:rsid w:val="00E36E55"/>
    <w:rsid w:val="00E370BC"/>
    <w:rsid w:val="00E37591"/>
    <w:rsid w:val="00E37B36"/>
    <w:rsid w:val="00E506A6"/>
    <w:rsid w:val="00E53B98"/>
    <w:rsid w:val="00E552F3"/>
    <w:rsid w:val="00E55505"/>
    <w:rsid w:val="00E55593"/>
    <w:rsid w:val="00E56C9B"/>
    <w:rsid w:val="00E576B1"/>
    <w:rsid w:val="00E60D9F"/>
    <w:rsid w:val="00E618B7"/>
    <w:rsid w:val="00E61E31"/>
    <w:rsid w:val="00E655C5"/>
    <w:rsid w:val="00E65A8E"/>
    <w:rsid w:val="00E71433"/>
    <w:rsid w:val="00E8228D"/>
    <w:rsid w:val="00E878F1"/>
    <w:rsid w:val="00E91814"/>
    <w:rsid w:val="00E939A5"/>
    <w:rsid w:val="00E93AD2"/>
    <w:rsid w:val="00E93C80"/>
    <w:rsid w:val="00E93D4F"/>
    <w:rsid w:val="00EA6598"/>
    <w:rsid w:val="00EA67D5"/>
    <w:rsid w:val="00EB0EBA"/>
    <w:rsid w:val="00EB2396"/>
    <w:rsid w:val="00EB2F31"/>
    <w:rsid w:val="00EB3ABD"/>
    <w:rsid w:val="00EB3DA8"/>
    <w:rsid w:val="00EC15BB"/>
    <w:rsid w:val="00EC210D"/>
    <w:rsid w:val="00EC2B4F"/>
    <w:rsid w:val="00EC6851"/>
    <w:rsid w:val="00EC7457"/>
    <w:rsid w:val="00ED0888"/>
    <w:rsid w:val="00ED21F4"/>
    <w:rsid w:val="00ED2FB5"/>
    <w:rsid w:val="00ED6659"/>
    <w:rsid w:val="00EE04F8"/>
    <w:rsid w:val="00EE0CBD"/>
    <w:rsid w:val="00EE298D"/>
    <w:rsid w:val="00EE34C8"/>
    <w:rsid w:val="00EE353F"/>
    <w:rsid w:val="00EE3DBD"/>
    <w:rsid w:val="00EE49C4"/>
    <w:rsid w:val="00EF5363"/>
    <w:rsid w:val="00EF6A3F"/>
    <w:rsid w:val="00EF6E24"/>
    <w:rsid w:val="00EF781E"/>
    <w:rsid w:val="00F024AE"/>
    <w:rsid w:val="00F04A1C"/>
    <w:rsid w:val="00F06980"/>
    <w:rsid w:val="00F07812"/>
    <w:rsid w:val="00F13B6C"/>
    <w:rsid w:val="00F14471"/>
    <w:rsid w:val="00F14D85"/>
    <w:rsid w:val="00F15969"/>
    <w:rsid w:val="00F15CC1"/>
    <w:rsid w:val="00F17805"/>
    <w:rsid w:val="00F20E88"/>
    <w:rsid w:val="00F23C9D"/>
    <w:rsid w:val="00F2793C"/>
    <w:rsid w:val="00F27C78"/>
    <w:rsid w:val="00F303BA"/>
    <w:rsid w:val="00F33456"/>
    <w:rsid w:val="00F33D6E"/>
    <w:rsid w:val="00F33DC6"/>
    <w:rsid w:val="00F34E6E"/>
    <w:rsid w:val="00F4077B"/>
    <w:rsid w:val="00F4135E"/>
    <w:rsid w:val="00F441F5"/>
    <w:rsid w:val="00F442A4"/>
    <w:rsid w:val="00F443A5"/>
    <w:rsid w:val="00F466B5"/>
    <w:rsid w:val="00F5197E"/>
    <w:rsid w:val="00F55692"/>
    <w:rsid w:val="00F56D54"/>
    <w:rsid w:val="00F57D04"/>
    <w:rsid w:val="00F60277"/>
    <w:rsid w:val="00F60D75"/>
    <w:rsid w:val="00F61436"/>
    <w:rsid w:val="00F61819"/>
    <w:rsid w:val="00F63D6C"/>
    <w:rsid w:val="00F63E1C"/>
    <w:rsid w:val="00F6503B"/>
    <w:rsid w:val="00F667B5"/>
    <w:rsid w:val="00F66A66"/>
    <w:rsid w:val="00F71A78"/>
    <w:rsid w:val="00F71F80"/>
    <w:rsid w:val="00F73FF3"/>
    <w:rsid w:val="00F80541"/>
    <w:rsid w:val="00F81FCE"/>
    <w:rsid w:val="00F829B8"/>
    <w:rsid w:val="00F87478"/>
    <w:rsid w:val="00F87F91"/>
    <w:rsid w:val="00F96E82"/>
    <w:rsid w:val="00FA208C"/>
    <w:rsid w:val="00FA30C0"/>
    <w:rsid w:val="00FA5020"/>
    <w:rsid w:val="00FA5DEE"/>
    <w:rsid w:val="00FB0241"/>
    <w:rsid w:val="00FB1295"/>
    <w:rsid w:val="00FB1338"/>
    <w:rsid w:val="00FB15EC"/>
    <w:rsid w:val="00FB21FA"/>
    <w:rsid w:val="00FB4824"/>
    <w:rsid w:val="00FB6F28"/>
    <w:rsid w:val="00FC193B"/>
    <w:rsid w:val="00FC34A0"/>
    <w:rsid w:val="00FC6850"/>
    <w:rsid w:val="00FD4452"/>
    <w:rsid w:val="00FD534F"/>
    <w:rsid w:val="00FD7686"/>
    <w:rsid w:val="00FE2D96"/>
    <w:rsid w:val="00FE3237"/>
    <w:rsid w:val="00FE69E1"/>
    <w:rsid w:val="00FF052F"/>
    <w:rsid w:val="00FF12BC"/>
    <w:rsid w:val="00FF1D84"/>
    <w:rsid w:val="00FF2AC0"/>
    <w:rsid w:val="00FF46CB"/>
    <w:rsid w:val="0A6D6531"/>
    <w:rsid w:val="662C18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EF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60E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60E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C60E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rsid w:val="00C60EF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sid w:val="00C60EFB"/>
    <w:rPr>
      <w:b/>
      <w:bCs/>
    </w:rPr>
  </w:style>
  <w:style w:type="character" w:customStyle="1" w:styleId="Char1">
    <w:name w:val="页眉 Char"/>
    <w:basedOn w:val="a0"/>
    <w:link w:val="a5"/>
    <w:uiPriority w:val="99"/>
    <w:rsid w:val="00C60EFB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60EFB"/>
    <w:rPr>
      <w:sz w:val="18"/>
      <w:szCs w:val="18"/>
    </w:rPr>
  </w:style>
  <w:style w:type="character" w:customStyle="1" w:styleId="fontstyle01">
    <w:name w:val="fontstyle01"/>
    <w:basedOn w:val="a0"/>
    <w:qFormat/>
    <w:rsid w:val="00C60EFB"/>
    <w:rPr>
      <w:rFonts w:ascii="Times-Roman" w:hAnsi="Times-Roman" w:hint="default"/>
      <w:color w:val="000000"/>
      <w:sz w:val="20"/>
      <w:szCs w:val="20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C60EF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989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952</Characters>
  <Application>Microsoft Office Word</Application>
  <DocSecurity>0</DocSecurity>
  <Lines>7</Lines>
  <Paragraphs>2</Paragraphs>
  <ScaleCrop>false</ScaleCrop>
  <Company>Microsoft</Company>
  <LinksUpToDate>false</LinksUpToDate>
  <CharactersWithSpaces>1116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lhx62</dc:creator>
  <cp:lastModifiedBy>1</cp:lastModifiedBy>
  <cp:revision>1099</cp:revision>
  <dcterms:created xsi:type="dcterms:W3CDTF">2018-08-14T11:07:00Z</dcterms:created>
  <dcterms:modified xsi:type="dcterms:W3CDTF">2020-12-14T02:16:00Z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