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7EA5" w14:textId="7CACE0E8" w:rsidR="00827367" w:rsidRPr="00F2741C" w:rsidRDefault="00827367" w:rsidP="00AB2204">
      <w:pPr>
        <w:jc w:val="center"/>
        <w:rPr>
          <w:rFonts w:ascii="Times New Roman" w:eastAsia="宋体" w:hAnsi="Times New Roman" w:cs="Times New Roman"/>
          <w:b/>
          <w:bCs/>
          <w:kern w:val="0"/>
          <w:sz w:val="28"/>
          <w:szCs w:val="28"/>
        </w:rPr>
      </w:pPr>
      <w:bookmarkStart w:id="0" w:name="_Hlk88939254"/>
      <w:bookmarkEnd w:id="0"/>
      <w:r w:rsidRPr="00F2741C">
        <w:rPr>
          <w:rFonts w:ascii="Times New Roman" w:eastAsia="宋体" w:hAnsi="Times New Roman" w:cs="Times New Roman"/>
          <w:b/>
          <w:bCs/>
          <w:kern w:val="0"/>
          <w:sz w:val="28"/>
          <w:szCs w:val="28"/>
        </w:rPr>
        <w:t xml:space="preserve">Supplementary </w:t>
      </w:r>
      <w:r w:rsidR="00E37FCE" w:rsidRPr="00F2741C">
        <w:rPr>
          <w:rFonts w:ascii="Times New Roman" w:eastAsia="宋体" w:hAnsi="Times New Roman" w:cs="Times New Roman"/>
          <w:b/>
          <w:bCs/>
          <w:kern w:val="0"/>
          <w:sz w:val="28"/>
          <w:szCs w:val="28"/>
        </w:rPr>
        <w:t>Appendix</w:t>
      </w:r>
    </w:p>
    <w:p w14:paraId="6125EEE7" w14:textId="77777777" w:rsidR="005F687B" w:rsidRDefault="005F687B" w:rsidP="00AB2204">
      <w:pPr>
        <w:jc w:val="center"/>
        <w:rPr>
          <w:rFonts w:ascii="Times New Roman" w:eastAsia="宋体" w:hAnsi="Times New Roman" w:cs="Times New Roman"/>
          <w:b/>
          <w:bCs/>
          <w:kern w:val="0"/>
          <w:sz w:val="24"/>
          <w:szCs w:val="24"/>
        </w:rPr>
      </w:pPr>
    </w:p>
    <w:p w14:paraId="0B45BB60" w14:textId="2F296974" w:rsidR="00AB2204" w:rsidRPr="00AB2204" w:rsidRDefault="00C82329" w:rsidP="00AB2204">
      <w:pPr>
        <w:rPr>
          <w:rFonts w:ascii="Times New Roman" w:eastAsia="宋体" w:hAnsi="Times New Roman" w:cs="Times New Roman"/>
          <w:b/>
          <w:bCs/>
          <w:kern w:val="0"/>
          <w:sz w:val="24"/>
          <w:szCs w:val="24"/>
        </w:rPr>
      </w:pPr>
      <w:r>
        <w:rPr>
          <w:rFonts w:ascii="Times New Roman" w:hAnsi="Times New Roman" w:cs="Times New Roman"/>
          <w:b/>
          <w:bCs/>
          <w:sz w:val="24"/>
          <w:szCs w:val="24"/>
        </w:rPr>
        <w:t xml:space="preserve">Title: </w:t>
      </w:r>
      <w:r w:rsidR="00AB2204" w:rsidRPr="00AB2204">
        <w:rPr>
          <w:rFonts w:ascii="Times New Roman" w:hAnsi="Times New Roman" w:cs="Times New Roman"/>
          <w:b/>
          <w:bCs/>
          <w:sz w:val="24"/>
          <w:szCs w:val="24"/>
        </w:rPr>
        <w:t>A comprehensive model to predict severe acute graft-versus-host disease after haploidentical hematopoietic stem cell transplantation</w:t>
      </w:r>
    </w:p>
    <w:p w14:paraId="54AD8C3A" w14:textId="4957F5B8" w:rsidR="00AB2204" w:rsidRDefault="00AB2204" w:rsidP="00AB2204">
      <w:pPr>
        <w:rPr>
          <w:rFonts w:ascii="Times New Roman" w:eastAsia="宋体" w:hAnsi="Times New Roman" w:cs="Times New Roman"/>
          <w:b/>
          <w:bCs/>
          <w:kern w:val="0"/>
          <w:sz w:val="24"/>
          <w:szCs w:val="24"/>
        </w:rPr>
      </w:pPr>
    </w:p>
    <w:p w14:paraId="4E7A82BD" w14:textId="17D45AE3" w:rsidR="00C82329" w:rsidRDefault="00C82329" w:rsidP="00AB2204">
      <w:pPr>
        <w:rPr>
          <w:rFonts w:ascii="Times New Roman" w:eastAsia="宋体" w:hAnsi="Times New Roman" w:cs="Times New Roman"/>
          <w:b/>
          <w:bCs/>
          <w:kern w:val="0"/>
          <w:sz w:val="24"/>
          <w:szCs w:val="24"/>
        </w:rPr>
      </w:pPr>
      <w:r w:rsidRPr="00C82329">
        <w:rPr>
          <w:rFonts w:ascii="Times New Roman" w:eastAsia="宋体" w:hAnsi="Times New Roman" w:cs="Times New Roman"/>
          <w:b/>
          <w:bCs/>
          <w:kern w:val="0"/>
          <w:sz w:val="24"/>
          <w:szCs w:val="24"/>
        </w:rPr>
        <w:t>Journal</w:t>
      </w:r>
      <w:r>
        <w:rPr>
          <w:rFonts w:ascii="Times New Roman" w:eastAsia="宋体" w:hAnsi="Times New Roman" w:cs="Times New Roman"/>
          <w:b/>
          <w:bCs/>
          <w:kern w:val="0"/>
          <w:sz w:val="24"/>
          <w:szCs w:val="24"/>
        </w:rPr>
        <w:t xml:space="preserve"> name:</w:t>
      </w:r>
      <w:r w:rsidRPr="00C82329">
        <w:rPr>
          <w:rFonts w:ascii="Times New Roman" w:eastAsia="宋体" w:hAnsi="Times New Roman" w:cs="Times New Roman"/>
          <w:b/>
          <w:bCs/>
          <w:kern w:val="0"/>
          <w:sz w:val="24"/>
          <w:szCs w:val="24"/>
        </w:rPr>
        <w:t xml:space="preserve"> </w:t>
      </w:r>
      <w:r w:rsidR="002351D4" w:rsidRPr="002351D4">
        <w:rPr>
          <w:rFonts w:ascii="Times New Roman" w:eastAsia="宋体" w:hAnsi="Times New Roman" w:cs="Times New Roman"/>
          <w:b/>
          <w:bCs/>
          <w:kern w:val="0"/>
          <w:sz w:val="24"/>
          <w:szCs w:val="24"/>
        </w:rPr>
        <w:t>Experimental Hematology &amp; Oncology</w:t>
      </w:r>
    </w:p>
    <w:p w14:paraId="4675FC21" w14:textId="1F2A7BF5" w:rsidR="00C82329" w:rsidRPr="00C82329" w:rsidRDefault="00C82329" w:rsidP="00AB2204">
      <w:pPr>
        <w:rPr>
          <w:rFonts w:ascii="Times New Roman" w:eastAsia="宋体" w:hAnsi="Times New Roman" w:cs="Times New Roman"/>
          <w:b/>
          <w:bCs/>
          <w:kern w:val="0"/>
          <w:sz w:val="24"/>
          <w:szCs w:val="24"/>
        </w:rPr>
      </w:pPr>
    </w:p>
    <w:p w14:paraId="6543C1CE" w14:textId="77777777" w:rsidR="00C82329" w:rsidRPr="00C82329" w:rsidRDefault="00C82329" w:rsidP="00C82329">
      <w:pPr>
        <w:spacing w:line="360" w:lineRule="auto"/>
        <w:rPr>
          <w:rFonts w:ascii="Times New Roman" w:eastAsia="等线" w:hAnsi="Times New Roman" w:cs="Times New Roman"/>
          <w:b/>
          <w:bCs/>
          <w:sz w:val="20"/>
          <w:szCs w:val="20"/>
          <w:vertAlign w:val="superscript"/>
        </w:rPr>
      </w:pPr>
      <w:r w:rsidRPr="00F2741C">
        <w:rPr>
          <w:rFonts w:ascii="Times New Roman" w:eastAsia="宋体" w:hAnsi="Times New Roman" w:cs="Times New Roman"/>
          <w:b/>
          <w:bCs/>
          <w:kern w:val="0"/>
          <w:sz w:val="24"/>
          <w:szCs w:val="24"/>
        </w:rPr>
        <w:t>Authors</w:t>
      </w:r>
      <w:r w:rsidRPr="00C82329">
        <w:rPr>
          <w:rFonts w:ascii="Times New Roman" w:eastAsia="等线" w:hAnsi="Times New Roman" w:cs="Times New Roman"/>
          <w:b/>
          <w:bCs/>
          <w:sz w:val="20"/>
          <w:szCs w:val="20"/>
        </w:rPr>
        <w:t xml:space="preserve">: </w:t>
      </w:r>
      <w:r w:rsidRPr="00C82329">
        <w:rPr>
          <w:rFonts w:ascii="Times New Roman" w:eastAsia="等线" w:hAnsi="Times New Roman" w:cs="Times New Roman"/>
          <w:sz w:val="20"/>
          <w:szCs w:val="20"/>
        </w:rPr>
        <w:t>Meng-Zhu Shen</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 Shen-Da Hong</w:t>
      </w:r>
      <w:r w:rsidRPr="00C82329">
        <w:rPr>
          <w:rFonts w:ascii="Times New Roman" w:eastAsia="等线" w:hAnsi="Times New Roman" w:cs="Times New Roman"/>
          <w:sz w:val="20"/>
          <w:szCs w:val="20"/>
          <w:vertAlign w:val="superscript"/>
        </w:rPr>
        <w:t>2*</w:t>
      </w:r>
      <w:r w:rsidRPr="00C82329">
        <w:rPr>
          <w:rFonts w:ascii="Times New Roman" w:eastAsia="等线" w:hAnsi="Times New Roman" w:cs="Times New Roman"/>
          <w:sz w:val="20"/>
          <w:szCs w:val="20"/>
        </w:rPr>
        <w:t>, Rui Lou</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 Rui-Ze Chen</w:t>
      </w:r>
      <w:r w:rsidRPr="00C82329">
        <w:rPr>
          <w:rFonts w:ascii="Times New Roman" w:eastAsia="等线" w:hAnsi="Times New Roman" w:cs="Times New Roman"/>
          <w:sz w:val="20"/>
          <w:szCs w:val="20"/>
          <w:vertAlign w:val="superscript"/>
        </w:rPr>
        <w:t>1,3*</w:t>
      </w:r>
      <w:r w:rsidRPr="00C82329">
        <w:rPr>
          <w:rFonts w:ascii="Times New Roman" w:eastAsia="等线" w:hAnsi="Times New Roman" w:cs="Times New Roman"/>
          <w:sz w:val="20"/>
          <w:szCs w:val="20"/>
        </w:rPr>
        <w:t>, Xiao-Hui Zhang</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w:t>
      </w:r>
      <w:r w:rsidRPr="00C82329">
        <w:rPr>
          <w:rFonts w:ascii="Times New Roman" w:eastAsia="等线" w:hAnsi="Times New Roman" w:cs="Times New Roman"/>
          <w:sz w:val="20"/>
          <w:szCs w:val="20"/>
          <w:vertAlign w:val="superscript"/>
        </w:rPr>
        <w:t xml:space="preserve"> </w:t>
      </w:r>
      <w:r w:rsidRPr="00C82329">
        <w:rPr>
          <w:rFonts w:ascii="Times New Roman" w:eastAsia="等线" w:hAnsi="Times New Roman" w:cs="Times New Roman"/>
          <w:sz w:val="20"/>
          <w:szCs w:val="20"/>
        </w:rPr>
        <w:t>Lan-Ping Xu</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 Yu Wang</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 Chen-Hua Yan</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 Huan Chen</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 Yu-Hong Chen</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 Wei Han</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 Feng-Rong Wang</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 Jing-Zhi Wang</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w:t>
      </w:r>
      <w:r w:rsidRPr="00C82329">
        <w:rPr>
          <w:rFonts w:ascii="Times New Roman" w:eastAsia="等线" w:hAnsi="Times New Roman" w:cs="Times New Roman"/>
          <w:sz w:val="20"/>
          <w:szCs w:val="20"/>
          <w:vertAlign w:val="superscript"/>
        </w:rPr>
        <w:t xml:space="preserve"> </w:t>
      </w:r>
      <w:r w:rsidRPr="00C82329">
        <w:rPr>
          <w:rFonts w:ascii="Times New Roman" w:eastAsia="等线" w:hAnsi="Times New Roman" w:cs="Times New Roman"/>
          <w:sz w:val="20"/>
          <w:szCs w:val="20"/>
        </w:rPr>
        <w:t>Kai-Yan Liu</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 Xiao-Jun Huang</w:t>
      </w:r>
      <w:r w:rsidRPr="00C82329">
        <w:rPr>
          <w:rFonts w:ascii="Times New Roman" w:eastAsia="等线" w:hAnsi="Times New Roman" w:cs="Times New Roman"/>
          <w:sz w:val="20"/>
          <w:szCs w:val="20"/>
          <w:vertAlign w:val="superscript"/>
        </w:rPr>
        <w:t>1,4,5</w:t>
      </w:r>
      <w:r w:rsidRPr="00C82329">
        <w:rPr>
          <w:rFonts w:ascii="Times New Roman" w:eastAsia="等线" w:hAnsi="Times New Roman" w:cs="Times New Roman"/>
          <w:sz w:val="20"/>
          <w:szCs w:val="20"/>
        </w:rPr>
        <w:t>, and Xiao-Dong Mo</w:t>
      </w:r>
      <w:r w:rsidRPr="00C82329">
        <w:rPr>
          <w:rFonts w:ascii="Times New Roman" w:eastAsia="等线" w:hAnsi="Times New Roman" w:cs="Times New Roman"/>
          <w:sz w:val="20"/>
          <w:szCs w:val="20"/>
          <w:vertAlign w:val="superscript"/>
        </w:rPr>
        <w:t>1,5</w:t>
      </w:r>
      <w:r w:rsidRPr="00C82329">
        <w:rPr>
          <w:rFonts w:ascii="Times New Roman" w:eastAsia="等线" w:hAnsi="Times New Roman" w:cs="Times New Roman"/>
          <w:sz w:val="20"/>
          <w:szCs w:val="20"/>
        </w:rPr>
        <w:t>.</w:t>
      </w:r>
    </w:p>
    <w:p w14:paraId="736EF4B1" w14:textId="77777777" w:rsidR="00C82329" w:rsidRPr="00C82329" w:rsidRDefault="00C82329" w:rsidP="00C82329">
      <w:pPr>
        <w:spacing w:line="360" w:lineRule="auto"/>
        <w:rPr>
          <w:rFonts w:ascii="Times New Roman" w:eastAsia="等线" w:hAnsi="Times New Roman" w:cs="Times New Roman"/>
          <w:sz w:val="20"/>
          <w:szCs w:val="20"/>
        </w:rPr>
      </w:pPr>
      <w:r w:rsidRPr="00F2741C">
        <w:rPr>
          <w:rFonts w:ascii="Times New Roman" w:eastAsia="宋体" w:hAnsi="Times New Roman" w:cs="Times New Roman"/>
          <w:b/>
          <w:bCs/>
          <w:kern w:val="0"/>
          <w:sz w:val="24"/>
          <w:szCs w:val="24"/>
        </w:rPr>
        <w:t>Affiliations</w:t>
      </w:r>
      <w:r w:rsidRPr="00C82329">
        <w:rPr>
          <w:rFonts w:ascii="Times New Roman" w:eastAsia="等线" w:hAnsi="Times New Roman" w:cs="Times New Roman"/>
          <w:b/>
          <w:bCs/>
          <w:sz w:val="20"/>
          <w:szCs w:val="20"/>
        </w:rPr>
        <w:t xml:space="preserve">: </w:t>
      </w:r>
      <w:r w:rsidRPr="00C82329">
        <w:rPr>
          <w:rFonts w:ascii="Times New Roman" w:eastAsia="等线" w:hAnsi="Times New Roman" w:cs="Times New Roman"/>
          <w:sz w:val="20"/>
          <w:szCs w:val="20"/>
          <w:vertAlign w:val="superscript"/>
        </w:rPr>
        <w:t>1</w:t>
      </w:r>
      <w:r w:rsidRPr="00C82329">
        <w:rPr>
          <w:rFonts w:ascii="Times New Roman" w:eastAsia="等线" w:hAnsi="Times New Roman" w:cs="Times New Roman"/>
          <w:sz w:val="20"/>
          <w:szCs w:val="20"/>
        </w:rPr>
        <w:t xml:space="preserve">Peking University People's Hospital, Peking University Institute of Hematology, </w:t>
      </w:r>
      <w:bookmarkStart w:id="1" w:name="OLE_LINK2"/>
      <w:r w:rsidRPr="00C82329">
        <w:rPr>
          <w:rFonts w:ascii="Times New Roman" w:eastAsia="等线" w:hAnsi="Times New Roman" w:cs="Times New Roman"/>
          <w:sz w:val="20"/>
          <w:szCs w:val="20"/>
        </w:rPr>
        <w:t>National Clinical Research Center for Hematologic Disease</w:t>
      </w:r>
      <w:bookmarkEnd w:id="1"/>
      <w:r w:rsidRPr="00C82329">
        <w:rPr>
          <w:rFonts w:ascii="Times New Roman" w:eastAsia="等线" w:hAnsi="Times New Roman" w:cs="Times New Roman"/>
          <w:sz w:val="20"/>
          <w:szCs w:val="20"/>
        </w:rPr>
        <w:t>, Beijing Key Laboratory of Hematopoietic Stem Cell Transplantation, Beijing, China;</w:t>
      </w:r>
    </w:p>
    <w:p w14:paraId="02AE29FC" w14:textId="77777777" w:rsidR="00C82329" w:rsidRPr="00C82329" w:rsidRDefault="00C82329" w:rsidP="00C82329">
      <w:pPr>
        <w:spacing w:line="360" w:lineRule="auto"/>
        <w:rPr>
          <w:rFonts w:ascii="Times New Roman" w:eastAsia="等线" w:hAnsi="Times New Roman" w:cs="Times New Roman"/>
          <w:sz w:val="20"/>
          <w:szCs w:val="20"/>
        </w:rPr>
      </w:pPr>
      <w:r w:rsidRPr="00C82329">
        <w:rPr>
          <w:rFonts w:ascii="Times New Roman" w:eastAsia="等线" w:hAnsi="Times New Roman" w:cs="Times New Roman"/>
          <w:sz w:val="20"/>
          <w:szCs w:val="20"/>
          <w:vertAlign w:val="superscript"/>
        </w:rPr>
        <w:t>2</w:t>
      </w:r>
      <w:r w:rsidRPr="00C82329">
        <w:rPr>
          <w:rFonts w:ascii="Times New Roman" w:eastAsia="等线" w:hAnsi="Times New Roman" w:cs="Times New Roman"/>
          <w:sz w:val="20"/>
          <w:szCs w:val="20"/>
        </w:rPr>
        <w:t xml:space="preserve"> National Institute of Health Data Science at Peking University, Peking University Health Science Center, Beijing, 100191, China.</w:t>
      </w:r>
    </w:p>
    <w:p w14:paraId="6E8D4970" w14:textId="77777777" w:rsidR="00C82329" w:rsidRPr="00C82329" w:rsidRDefault="00C82329" w:rsidP="00C82329">
      <w:pPr>
        <w:spacing w:line="360" w:lineRule="auto"/>
        <w:rPr>
          <w:rFonts w:ascii="Times New Roman" w:eastAsia="等线" w:hAnsi="Times New Roman" w:cs="Times New Roman"/>
          <w:sz w:val="20"/>
          <w:szCs w:val="20"/>
        </w:rPr>
      </w:pPr>
      <w:r w:rsidRPr="00C82329">
        <w:rPr>
          <w:rFonts w:ascii="Times New Roman" w:eastAsia="等线" w:hAnsi="Times New Roman" w:cs="Times New Roman"/>
          <w:sz w:val="20"/>
          <w:szCs w:val="20"/>
          <w:vertAlign w:val="superscript"/>
        </w:rPr>
        <w:t>3</w:t>
      </w:r>
      <w:r w:rsidRPr="00C82329">
        <w:rPr>
          <w:rFonts w:ascii="Times New Roman" w:eastAsia="等线" w:hAnsi="Times New Roman" w:cs="Times New Roman"/>
          <w:sz w:val="20"/>
          <w:szCs w:val="20"/>
        </w:rPr>
        <w:t xml:space="preserve"> Department of Hematology, Jiangsu Province Hospital, The First Affiliated Hospital of Nanjing Medical University;</w:t>
      </w:r>
    </w:p>
    <w:p w14:paraId="3D4743ED" w14:textId="77777777" w:rsidR="00C82329" w:rsidRPr="00C82329" w:rsidRDefault="00C82329" w:rsidP="00C82329">
      <w:pPr>
        <w:spacing w:line="360" w:lineRule="auto"/>
        <w:rPr>
          <w:rFonts w:ascii="Times New Roman" w:eastAsia="等线" w:hAnsi="Times New Roman" w:cs="Times New Roman"/>
          <w:sz w:val="20"/>
          <w:szCs w:val="20"/>
        </w:rPr>
      </w:pPr>
      <w:r w:rsidRPr="00C82329">
        <w:rPr>
          <w:rFonts w:ascii="Times New Roman" w:eastAsia="等线" w:hAnsi="Times New Roman" w:cs="Times New Roman"/>
          <w:sz w:val="20"/>
          <w:szCs w:val="20"/>
          <w:vertAlign w:val="superscript"/>
        </w:rPr>
        <w:t>4</w:t>
      </w:r>
      <w:r w:rsidRPr="00C82329">
        <w:rPr>
          <w:rFonts w:ascii="Times New Roman" w:eastAsia="等线" w:hAnsi="Times New Roman" w:cs="Times New Roman"/>
          <w:sz w:val="20"/>
          <w:szCs w:val="20"/>
        </w:rPr>
        <w:t xml:space="preserve"> Peking-Tsinghua Center for Life Sciences, Academy for Advanced Interdisciplinary Studies, Peking University, Beijing, China;</w:t>
      </w:r>
    </w:p>
    <w:p w14:paraId="7205BDC7" w14:textId="77777777" w:rsidR="00C82329" w:rsidRPr="00C82329" w:rsidRDefault="00C82329" w:rsidP="00C82329">
      <w:pPr>
        <w:spacing w:line="360" w:lineRule="auto"/>
        <w:rPr>
          <w:rFonts w:ascii="Times New Roman" w:eastAsia="等线" w:hAnsi="Times New Roman" w:cs="Times New Roman"/>
          <w:sz w:val="20"/>
          <w:szCs w:val="20"/>
        </w:rPr>
      </w:pPr>
      <w:r w:rsidRPr="00C82329">
        <w:rPr>
          <w:rFonts w:ascii="Times New Roman" w:eastAsia="等线" w:hAnsi="Times New Roman" w:cs="Times New Roman"/>
          <w:sz w:val="20"/>
          <w:szCs w:val="20"/>
          <w:vertAlign w:val="superscript"/>
        </w:rPr>
        <w:t>5</w:t>
      </w:r>
      <w:r w:rsidRPr="00C82329">
        <w:rPr>
          <w:rFonts w:ascii="Times New Roman" w:eastAsia="等线" w:hAnsi="Times New Roman" w:cs="Times New Roman"/>
          <w:sz w:val="20"/>
          <w:szCs w:val="20"/>
        </w:rPr>
        <w:t xml:space="preserve"> Research Unit of Key Technique for Diagnosis and Treatments of Hematologic Malignancies, Chinese Academy of Medical Sciences, Beijing 2019RU029, China;</w:t>
      </w:r>
    </w:p>
    <w:p w14:paraId="614E5D99" w14:textId="3C077D27" w:rsidR="00C82329" w:rsidRDefault="00C82329" w:rsidP="00C82329">
      <w:pPr>
        <w:spacing w:line="360" w:lineRule="auto"/>
        <w:rPr>
          <w:rFonts w:ascii="Times New Roman" w:eastAsia="等线" w:hAnsi="Times New Roman" w:cs="Times New Roman"/>
          <w:sz w:val="20"/>
          <w:szCs w:val="20"/>
        </w:rPr>
      </w:pPr>
      <w:r w:rsidRPr="00C82329">
        <w:rPr>
          <w:rFonts w:ascii="Times New Roman" w:eastAsia="等线" w:hAnsi="Times New Roman" w:cs="Times New Roman"/>
          <w:sz w:val="20"/>
          <w:szCs w:val="20"/>
          <w:vertAlign w:val="superscript"/>
        </w:rPr>
        <w:t>*</w:t>
      </w:r>
      <w:r w:rsidRPr="00C82329">
        <w:rPr>
          <w:rFonts w:ascii="Times New Roman" w:eastAsia="等线" w:hAnsi="Times New Roman" w:cs="Times New Roman"/>
          <w:sz w:val="20"/>
          <w:szCs w:val="20"/>
        </w:rPr>
        <w:t>Meng-Zhu Shen, Shen-Da Hong, Rui Lou, Rui-Ze Chen contributed equally to this manuscript.</w:t>
      </w:r>
    </w:p>
    <w:p w14:paraId="065902F5" w14:textId="77777777" w:rsidR="003D496E" w:rsidRPr="00C82329" w:rsidRDefault="003D496E" w:rsidP="00C82329">
      <w:pPr>
        <w:spacing w:line="360" w:lineRule="auto"/>
        <w:rPr>
          <w:rFonts w:ascii="Times New Roman" w:eastAsia="等线" w:hAnsi="Times New Roman" w:cs="Times New Roman"/>
          <w:sz w:val="20"/>
          <w:szCs w:val="20"/>
        </w:rPr>
      </w:pPr>
    </w:p>
    <w:p w14:paraId="3BE21B81" w14:textId="16699C6A" w:rsidR="00C82329" w:rsidRDefault="00C82329" w:rsidP="00C82329">
      <w:pPr>
        <w:rPr>
          <w:rFonts w:ascii="Times New Roman" w:eastAsia="宋体" w:hAnsi="Times New Roman" w:cs="Times New Roman"/>
          <w:b/>
          <w:bCs/>
          <w:kern w:val="0"/>
          <w:sz w:val="24"/>
          <w:szCs w:val="24"/>
        </w:rPr>
      </w:pPr>
      <w:r w:rsidRPr="00F2741C">
        <w:rPr>
          <w:rFonts w:ascii="Times New Roman" w:eastAsia="宋体" w:hAnsi="Times New Roman" w:cs="Times New Roman"/>
          <w:b/>
          <w:bCs/>
          <w:kern w:val="0"/>
          <w:sz w:val="24"/>
          <w:szCs w:val="24"/>
        </w:rPr>
        <w:t>Correspondence:</w:t>
      </w:r>
      <w:r w:rsidRPr="00C82329">
        <w:rPr>
          <w:rFonts w:ascii="Times New Roman" w:eastAsia="等线" w:hAnsi="Times New Roman" w:cs="Times New Roman"/>
          <w:b/>
          <w:bCs/>
          <w:sz w:val="20"/>
          <w:szCs w:val="20"/>
        </w:rPr>
        <w:t xml:space="preserve"> </w:t>
      </w:r>
      <w:bookmarkStart w:id="2" w:name="_Hlk79578471"/>
      <w:r w:rsidRPr="00C82329">
        <w:rPr>
          <w:rFonts w:ascii="Times New Roman" w:eastAsia="等线" w:hAnsi="Times New Roman" w:cs="Times New Roman"/>
          <w:sz w:val="20"/>
          <w:szCs w:val="20"/>
        </w:rPr>
        <w:t>Xiao-Dong Mo</w:t>
      </w:r>
      <w:bookmarkEnd w:id="2"/>
      <w:r w:rsidRPr="00C82329">
        <w:rPr>
          <w:rFonts w:ascii="Times New Roman" w:eastAsia="等线" w:hAnsi="Times New Roman" w:cs="Times New Roman"/>
          <w:sz w:val="20"/>
          <w:szCs w:val="20"/>
        </w:rPr>
        <w:t xml:space="preserve">; </w:t>
      </w:r>
      <w:bookmarkStart w:id="3" w:name="_Hlk79578484"/>
      <w:r w:rsidRPr="00C82329">
        <w:rPr>
          <w:rFonts w:ascii="Times New Roman" w:eastAsia="等线" w:hAnsi="Times New Roman" w:cs="Times New Roman"/>
          <w:sz w:val="20"/>
          <w:szCs w:val="20"/>
        </w:rPr>
        <w:t xml:space="preserve">Peking University People’s Hospital, Peking University Institute of Hematology, No. 11 Xizhimen South Street, Xicheng District, Beijing 100044, </w:t>
      </w:r>
      <w:bookmarkStart w:id="4" w:name="_Hlk79578557"/>
      <w:r w:rsidRPr="00C82329">
        <w:rPr>
          <w:rFonts w:ascii="Times New Roman" w:eastAsia="等线" w:hAnsi="Times New Roman" w:cs="Times New Roman"/>
          <w:sz w:val="20"/>
          <w:szCs w:val="20"/>
        </w:rPr>
        <w:t>China</w:t>
      </w:r>
      <w:bookmarkEnd w:id="3"/>
      <w:bookmarkEnd w:id="4"/>
      <w:r w:rsidRPr="00C82329">
        <w:rPr>
          <w:rFonts w:ascii="Times New Roman" w:eastAsia="等线" w:hAnsi="Times New Roman" w:cs="Times New Roman"/>
          <w:sz w:val="20"/>
          <w:szCs w:val="20"/>
        </w:rPr>
        <w:t>; Tel: 8610-8832-6001; Fax: 8610-8832-4577; E-mail: mxd453@163.com</w:t>
      </w:r>
    </w:p>
    <w:p w14:paraId="5488FD27" w14:textId="77777777" w:rsidR="00C82329" w:rsidRDefault="00C82329" w:rsidP="00AB2204">
      <w:pPr>
        <w:rPr>
          <w:rFonts w:ascii="Times New Roman" w:eastAsia="宋体" w:hAnsi="Times New Roman" w:cs="Times New Roman"/>
          <w:b/>
          <w:bCs/>
          <w:kern w:val="0"/>
          <w:sz w:val="24"/>
          <w:szCs w:val="24"/>
        </w:rPr>
      </w:pPr>
    </w:p>
    <w:p w14:paraId="673961AC" w14:textId="77777777" w:rsidR="00C82329" w:rsidRDefault="00C82329">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br w:type="page"/>
      </w:r>
    </w:p>
    <w:p w14:paraId="35A2045E" w14:textId="7A2B3912" w:rsidR="00AB2204" w:rsidRPr="00506D21" w:rsidRDefault="00AB2204" w:rsidP="00AB2204">
      <w:pPr>
        <w:rPr>
          <w:rFonts w:ascii="Times New Roman" w:eastAsia="宋体" w:hAnsi="Times New Roman" w:cs="Times New Roman"/>
          <w:b/>
          <w:bCs/>
          <w:kern w:val="0"/>
          <w:sz w:val="24"/>
          <w:szCs w:val="24"/>
        </w:rPr>
      </w:pPr>
      <w:r w:rsidRPr="00506D21">
        <w:rPr>
          <w:rFonts w:ascii="Times New Roman" w:eastAsia="宋体" w:hAnsi="Times New Roman" w:cs="Times New Roman" w:hint="eastAsia"/>
          <w:b/>
          <w:bCs/>
          <w:kern w:val="0"/>
          <w:sz w:val="24"/>
          <w:szCs w:val="24"/>
        </w:rPr>
        <w:lastRenderedPageBreak/>
        <w:t>C</w:t>
      </w:r>
      <w:r w:rsidRPr="00506D21">
        <w:rPr>
          <w:rFonts w:ascii="Times New Roman" w:eastAsia="宋体" w:hAnsi="Times New Roman" w:cs="Times New Roman"/>
          <w:b/>
          <w:bCs/>
          <w:kern w:val="0"/>
          <w:sz w:val="24"/>
          <w:szCs w:val="24"/>
        </w:rPr>
        <w:t>ontents</w:t>
      </w:r>
    </w:p>
    <w:p w14:paraId="44B00057" w14:textId="7D27D1BF" w:rsidR="00AB2204" w:rsidRDefault="00AB2204" w:rsidP="00AB2204">
      <w:pPr>
        <w:rPr>
          <w:rFonts w:ascii="Times New Roman" w:eastAsia="宋体" w:hAnsi="Times New Roman" w:cs="Times New Roman"/>
          <w:kern w:val="0"/>
          <w:sz w:val="24"/>
          <w:szCs w:val="24"/>
        </w:rPr>
      </w:pPr>
    </w:p>
    <w:p w14:paraId="7BA67EF3" w14:textId="1CA69766" w:rsidR="00E37FCE" w:rsidRPr="00E37FCE" w:rsidRDefault="00E37FCE" w:rsidP="00AB2204">
      <w:pPr>
        <w:rPr>
          <w:rFonts w:ascii="Times New Roman" w:eastAsia="宋体" w:hAnsi="Times New Roman" w:cs="Times New Roman"/>
          <w:kern w:val="0"/>
          <w:sz w:val="20"/>
          <w:szCs w:val="20"/>
        </w:rPr>
      </w:pPr>
      <w:r w:rsidRPr="00E37FCE">
        <w:rPr>
          <w:rFonts w:ascii="Times New Roman" w:eastAsia="宋体" w:hAnsi="Times New Roman" w:cs="Times New Roman" w:hint="eastAsia"/>
          <w:b/>
          <w:bCs/>
          <w:kern w:val="0"/>
          <w:sz w:val="20"/>
          <w:szCs w:val="20"/>
        </w:rPr>
        <w:t>S</w:t>
      </w:r>
      <w:r w:rsidRPr="00E37FCE">
        <w:rPr>
          <w:rFonts w:ascii="Times New Roman" w:eastAsia="宋体" w:hAnsi="Times New Roman" w:cs="Times New Roman"/>
          <w:b/>
          <w:bCs/>
          <w:kern w:val="0"/>
          <w:sz w:val="20"/>
          <w:szCs w:val="20"/>
        </w:rPr>
        <w:t>upplementary methods</w:t>
      </w:r>
    </w:p>
    <w:p w14:paraId="59076817" w14:textId="6DF8A7AC" w:rsidR="006C5C50" w:rsidRPr="006C5C50" w:rsidRDefault="000D27E5" w:rsidP="00F2741C">
      <w:pPr>
        <w:rPr>
          <w:rFonts w:ascii="Times New Roman" w:hAnsi="Times New Roman" w:cs="Times New Roman"/>
          <w:sz w:val="20"/>
          <w:szCs w:val="20"/>
        </w:rPr>
      </w:pPr>
      <w:r>
        <w:rPr>
          <w:rFonts w:ascii="Times New Roman" w:hAnsi="Times New Roman" w:cs="Times New Roman" w:hint="eastAsia"/>
          <w:sz w:val="20"/>
          <w:szCs w:val="20"/>
        </w:rPr>
        <w:t>Protocol</w:t>
      </w:r>
      <w:r>
        <w:rPr>
          <w:rFonts w:ascii="Times New Roman" w:hAnsi="Times New Roman" w:cs="Times New Roman"/>
          <w:sz w:val="20"/>
          <w:szCs w:val="20"/>
        </w:rPr>
        <w:t xml:space="preserve"> </w:t>
      </w:r>
      <w:r>
        <w:rPr>
          <w:rFonts w:ascii="Times New Roman" w:hAnsi="Times New Roman" w:cs="Times New Roman" w:hint="eastAsia"/>
          <w:sz w:val="20"/>
          <w:szCs w:val="20"/>
        </w:rPr>
        <w:t>for</w:t>
      </w:r>
      <w:r>
        <w:rPr>
          <w:rFonts w:ascii="Times New Roman" w:hAnsi="Times New Roman" w:cs="Times New Roman"/>
          <w:sz w:val="20"/>
          <w:szCs w:val="20"/>
        </w:rPr>
        <w:t xml:space="preserve"> </w:t>
      </w:r>
      <w:r w:rsidR="006C5C50" w:rsidRPr="006C5C50">
        <w:rPr>
          <w:rFonts w:ascii="Times New Roman" w:hAnsi="Times New Roman" w:cs="Times New Roman"/>
          <w:sz w:val="20"/>
          <w:szCs w:val="20"/>
        </w:rPr>
        <w:t xml:space="preserve">GVHD prophylaxis </w:t>
      </w:r>
      <w:r>
        <w:rPr>
          <w:rFonts w:ascii="Times New Roman" w:hAnsi="Times New Roman" w:cs="Times New Roman"/>
          <w:sz w:val="20"/>
          <w:szCs w:val="20"/>
        </w:rPr>
        <w:t>………………………</w:t>
      </w:r>
      <w:r w:rsidR="006C5C50" w:rsidRPr="00AB2204">
        <w:rPr>
          <w:rFonts w:ascii="Times New Roman" w:hAnsi="Times New Roman" w:cs="Times New Roman"/>
          <w:sz w:val="20"/>
          <w:szCs w:val="20"/>
        </w:rPr>
        <w:t>…………………………………</w:t>
      </w:r>
      <w:r w:rsidR="006C5C50">
        <w:rPr>
          <w:rFonts w:ascii="Times New Roman" w:hAnsi="Times New Roman" w:cs="Times New Roman"/>
          <w:sz w:val="20"/>
          <w:szCs w:val="20"/>
        </w:rPr>
        <w:t>……………</w:t>
      </w:r>
      <w:r w:rsidR="00661EBC">
        <w:rPr>
          <w:rFonts w:ascii="Times New Roman" w:hAnsi="Times New Roman" w:cs="Times New Roman"/>
          <w:sz w:val="20"/>
          <w:szCs w:val="20"/>
        </w:rPr>
        <w:t>...</w:t>
      </w:r>
      <w:r w:rsidR="00C82329">
        <w:rPr>
          <w:rFonts w:ascii="Times New Roman" w:hAnsi="Times New Roman" w:cs="Times New Roman"/>
          <w:sz w:val="20"/>
          <w:szCs w:val="20"/>
        </w:rPr>
        <w:t>3</w:t>
      </w:r>
    </w:p>
    <w:p w14:paraId="53A6BF67" w14:textId="77456612" w:rsidR="006C5C50" w:rsidRPr="006C5C50" w:rsidRDefault="006C5C50" w:rsidP="00F2741C">
      <w:pPr>
        <w:rPr>
          <w:rFonts w:ascii="Times New Roman" w:eastAsia="宋体" w:hAnsi="Times New Roman" w:cs="Times New Roman"/>
          <w:kern w:val="0"/>
          <w:sz w:val="20"/>
          <w:szCs w:val="20"/>
        </w:rPr>
      </w:pPr>
      <w:r w:rsidRPr="006C5C50">
        <w:rPr>
          <w:rFonts w:ascii="Times New Roman" w:hAnsi="Times New Roman" w:cs="Times New Roman"/>
          <w:sz w:val="20"/>
          <w:szCs w:val="20"/>
        </w:rPr>
        <w:t>Evaluation of graft composition</w:t>
      </w:r>
      <w:r w:rsidRPr="00AB2204">
        <w:rPr>
          <w:rFonts w:ascii="Times New Roman" w:hAnsi="Times New Roman" w:cs="Times New Roman"/>
          <w:sz w:val="20"/>
          <w:szCs w:val="20"/>
        </w:rPr>
        <w:t>……………………………………………</w:t>
      </w:r>
      <w:r>
        <w:rPr>
          <w:rFonts w:ascii="Times New Roman" w:hAnsi="Times New Roman" w:cs="Times New Roman"/>
          <w:sz w:val="20"/>
          <w:szCs w:val="20"/>
        </w:rPr>
        <w:t>………</w:t>
      </w:r>
      <w:r w:rsidRPr="00AB2204">
        <w:rPr>
          <w:rFonts w:ascii="Times New Roman" w:hAnsi="Times New Roman" w:cs="Times New Roman"/>
          <w:sz w:val="20"/>
          <w:szCs w:val="20"/>
        </w:rPr>
        <w:t>…………………</w:t>
      </w:r>
      <w:r w:rsidR="00A2179C">
        <w:rPr>
          <w:rFonts w:ascii="Times New Roman" w:hAnsi="Times New Roman" w:cs="Times New Roman"/>
          <w:sz w:val="20"/>
          <w:szCs w:val="20"/>
        </w:rPr>
        <w:t>…</w:t>
      </w:r>
      <w:r w:rsidR="00661EBC">
        <w:rPr>
          <w:rFonts w:ascii="Times New Roman" w:hAnsi="Times New Roman" w:cs="Times New Roman"/>
          <w:sz w:val="20"/>
          <w:szCs w:val="20"/>
        </w:rPr>
        <w:t>.</w:t>
      </w:r>
      <w:r w:rsidR="00C82329">
        <w:rPr>
          <w:rFonts w:ascii="Times New Roman" w:hAnsi="Times New Roman" w:cs="Times New Roman"/>
          <w:sz w:val="20"/>
          <w:szCs w:val="20"/>
        </w:rPr>
        <w:t>4</w:t>
      </w:r>
    </w:p>
    <w:p w14:paraId="440DC9B5" w14:textId="3C69B2A8" w:rsidR="00252F99" w:rsidRPr="006C5C50" w:rsidRDefault="006C5C50" w:rsidP="00F2741C">
      <w:pPr>
        <w:rPr>
          <w:rFonts w:ascii="Times New Roman" w:hAnsi="Times New Roman" w:cs="Times New Roman"/>
          <w:sz w:val="20"/>
          <w:szCs w:val="20"/>
        </w:rPr>
      </w:pPr>
      <w:r w:rsidRPr="006C5C50">
        <w:rPr>
          <w:rFonts w:ascii="Times New Roman" w:hAnsi="Times New Roman" w:cs="Times New Roman"/>
          <w:sz w:val="20"/>
          <w:szCs w:val="20"/>
        </w:rPr>
        <w:t>Definitions</w:t>
      </w:r>
      <w:r w:rsidRPr="00AB2204">
        <w:rPr>
          <w:rFonts w:ascii="Times New Roman" w:hAnsi="Times New Roman" w:cs="Times New Roman"/>
          <w:sz w:val="20"/>
          <w:szCs w:val="20"/>
        </w:rPr>
        <w:t>………………………………………………………………………………</w:t>
      </w:r>
      <w:r>
        <w:rPr>
          <w:rFonts w:ascii="Times New Roman" w:hAnsi="Times New Roman" w:cs="Times New Roman"/>
          <w:sz w:val="20"/>
          <w:szCs w:val="20"/>
        </w:rPr>
        <w:t>……………</w:t>
      </w:r>
      <w:r w:rsidR="00661EBC">
        <w:rPr>
          <w:rFonts w:ascii="Times New Roman" w:hAnsi="Times New Roman" w:cs="Times New Roman"/>
          <w:sz w:val="20"/>
          <w:szCs w:val="20"/>
        </w:rPr>
        <w:t>.</w:t>
      </w:r>
      <w:r w:rsidR="00A2179C">
        <w:rPr>
          <w:rFonts w:ascii="Times New Roman" w:hAnsi="Times New Roman" w:cs="Times New Roman"/>
          <w:sz w:val="20"/>
          <w:szCs w:val="20"/>
        </w:rPr>
        <w:t>.....</w:t>
      </w:r>
      <w:r w:rsidR="00C82329">
        <w:rPr>
          <w:rFonts w:ascii="Times New Roman" w:hAnsi="Times New Roman" w:cs="Times New Roman"/>
          <w:sz w:val="20"/>
          <w:szCs w:val="20"/>
        </w:rPr>
        <w:t>5</w:t>
      </w:r>
    </w:p>
    <w:p w14:paraId="1867C4DD" w14:textId="3DF7A315" w:rsidR="006C5C50" w:rsidRDefault="006C5C50" w:rsidP="00F2741C">
      <w:pPr>
        <w:rPr>
          <w:rFonts w:ascii="Times New Roman" w:hAnsi="Times New Roman" w:cs="Times New Roman"/>
          <w:sz w:val="20"/>
          <w:szCs w:val="20"/>
        </w:rPr>
      </w:pPr>
      <w:r w:rsidRPr="006C5C50">
        <w:rPr>
          <w:rFonts w:ascii="Times New Roman" w:eastAsia="宋体" w:hAnsi="Times New Roman" w:cs="Times New Roman"/>
          <w:kern w:val="0"/>
          <w:sz w:val="20"/>
          <w:szCs w:val="20"/>
        </w:rPr>
        <w:t xml:space="preserve">Variables for </w:t>
      </w:r>
      <w:r w:rsidRPr="006C5C50">
        <w:rPr>
          <w:rFonts w:ascii="Times New Roman" w:hAnsi="Times New Roman" w:cs="Times New Roman"/>
          <w:sz w:val="20"/>
          <w:szCs w:val="20"/>
        </w:rPr>
        <w:t>building machine learning models</w:t>
      </w:r>
      <w:r w:rsidRPr="00AB2204">
        <w:rPr>
          <w:rFonts w:ascii="Times New Roman" w:hAnsi="Times New Roman" w:cs="Times New Roman"/>
          <w:sz w:val="20"/>
          <w:szCs w:val="20"/>
        </w:rPr>
        <w:t>……………………………………………………</w:t>
      </w:r>
      <w:r w:rsidR="006227C7">
        <w:rPr>
          <w:rFonts w:ascii="Times New Roman" w:hAnsi="Times New Roman" w:cs="Times New Roman"/>
          <w:sz w:val="20"/>
          <w:szCs w:val="20"/>
        </w:rPr>
        <w:t>...</w:t>
      </w:r>
      <w:r w:rsidR="00024579">
        <w:rPr>
          <w:rFonts w:ascii="Times New Roman" w:hAnsi="Times New Roman" w:cs="Times New Roman"/>
          <w:sz w:val="20"/>
          <w:szCs w:val="20"/>
        </w:rPr>
        <w:t>.</w:t>
      </w:r>
      <w:r w:rsidR="00661EBC">
        <w:rPr>
          <w:rFonts w:ascii="Times New Roman" w:hAnsi="Times New Roman" w:cs="Times New Roman"/>
          <w:sz w:val="20"/>
          <w:szCs w:val="20"/>
        </w:rPr>
        <w:t>…</w:t>
      </w:r>
      <w:r w:rsidR="00C82329">
        <w:rPr>
          <w:rFonts w:ascii="Times New Roman" w:hAnsi="Times New Roman" w:cs="Times New Roman"/>
          <w:sz w:val="20"/>
          <w:szCs w:val="20"/>
        </w:rPr>
        <w:t>6</w:t>
      </w:r>
    </w:p>
    <w:p w14:paraId="1130BCC1" w14:textId="77777777" w:rsidR="000D27E5" w:rsidRDefault="000D27E5" w:rsidP="00024579">
      <w:pPr>
        <w:rPr>
          <w:rFonts w:ascii="Times New Roman" w:eastAsia="宋体" w:hAnsi="Times New Roman" w:cs="Times New Roman"/>
          <w:b/>
          <w:bCs/>
          <w:kern w:val="0"/>
          <w:sz w:val="20"/>
          <w:szCs w:val="20"/>
        </w:rPr>
      </w:pPr>
    </w:p>
    <w:p w14:paraId="59C1066B" w14:textId="634CB7B6" w:rsidR="00E37FCE" w:rsidRPr="006C5C50" w:rsidRDefault="00E37FCE" w:rsidP="00024579">
      <w:pPr>
        <w:rPr>
          <w:rFonts w:ascii="Times New Roman" w:eastAsia="宋体" w:hAnsi="Times New Roman" w:cs="Times New Roman"/>
          <w:kern w:val="0"/>
          <w:sz w:val="24"/>
          <w:szCs w:val="24"/>
        </w:rPr>
      </w:pPr>
      <w:r w:rsidRPr="00E37FCE">
        <w:rPr>
          <w:rFonts w:ascii="Times New Roman" w:eastAsia="宋体" w:hAnsi="Times New Roman" w:cs="Times New Roman" w:hint="eastAsia"/>
          <w:b/>
          <w:bCs/>
          <w:kern w:val="0"/>
          <w:sz w:val="20"/>
          <w:szCs w:val="20"/>
        </w:rPr>
        <w:t>S</w:t>
      </w:r>
      <w:r w:rsidRPr="00E37FCE">
        <w:rPr>
          <w:rFonts w:ascii="Times New Roman" w:eastAsia="宋体" w:hAnsi="Times New Roman" w:cs="Times New Roman"/>
          <w:b/>
          <w:bCs/>
          <w:kern w:val="0"/>
          <w:sz w:val="20"/>
          <w:szCs w:val="20"/>
        </w:rPr>
        <w:t>upplementary Table</w:t>
      </w:r>
      <w:r>
        <w:rPr>
          <w:rFonts w:ascii="Times New Roman" w:eastAsia="宋体" w:hAnsi="Times New Roman" w:cs="Times New Roman"/>
          <w:b/>
          <w:bCs/>
          <w:kern w:val="0"/>
          <w:sz w:val="20"/>
          <w:szCs w:val="20"/>
        </w:rPr>
        <w:t>s</w:t>
      </w:r>
    </w:p>
    <w:p w14:paraId="783C289B" w14:textId="6B2542A5" w:rsidR="006E5310" w:rsidRPr="006E5310" w:rsidRDefault="006E5310" w:rsidP="00F2741C">
      <w:pPr>
        <w:rPr>
          <w:rFonts w:ascii="Times New Roman" w:eastAsia="宋体" w:hAnsi="Times New Roman" w:cs="Times New Roman"/>
          <w:kern w:val="0"/>
          <w:sz w:val="20"/>
          <w:szCs w:val="20"/>
        </w:rPr>
      </w:pPr>
      <w:r w:rsidRPr="006E5310">
        <w:rPr>
          <w:rFonts w:ascii="Times New Roman" w:eastAsia="宋体" w:hAnsi="Times New Roman" w:cs="Times New Roman"/>
          <w:kern w:val="0"/>
          <w:sz w:val="20"/>
          <w:szCs w:val="20"/>
        </w:rPr>
        <w:t xml:space="preserve">Table </w:t>
      </w:r>
      <w:r w:rsidR="005D2F5D">
        <w:rPr>
          <w:rFonts w:ascii="Times New Roman" w:eastAsia="宋体" w:hAnsi="Times New Roman" w:cs="Times New Roman"/>
          <w:kern w:val="0"/>
          <w:sz w:val="20"/>
          <w:szCs w:val="20"/>
        </w:rPr>
        <w:t>S</w:t>
      </w:r>
      <w:r w:rsidRPr="006E5310">
        <w:rPr>
          <w:rFonts w:ascii="Times New Roman" w:eastAsia="宋体" w:hAnsi="Times New Roman" w:cs="Times New Roman"/>
          <w:kern w:val="0"/>
          <w:sz w:val="20"/>
          <w:szCs w:val="20"/>
        </w:rPr>
        <w:t>1.</w:t>
      </w:r>
      <w:r w:rsidRPr="006E5310">
        <w:rPr>
          <w:rFonts w:ascii="Times New Roman" w:hAnsi="Times New Roman" w:cs="Times New Roman"/>
          <w:sz w:val="20"/>
          <w:szCs w:val="20"/>
        </w:rPr>
        <w:t xml:space="preserve"> </w:t>
      </w:r>
      <w:r w:rsidR="001C63D1" w:rsidRPr="001C63D1">
        <w:rPr>
          <w:rFonts w:ascii="Times New Roman" w:hAnsi="Times New Roman" w:cs="Times New Roman"/>
          <w:sz w:val="20"/>
          <w:szCs w:val="20"/>
        </w:rPr>
        <w:t>Generalized Linear Model Regression Results</w:t>
      </w:r>
      <w:r w:rsidRPr="006E5310">
        <w:rPr>
          <w:rFonts w:ascii="Times New Roman" w:hAnsi="Times New Roman" w:cs="Times New Roman"/>
          <w:sz w:val="20"/>
          <w:szCs w:val="20"/>
        </w:rPr>
        <w:t>…………………</w:t>
      </w:r>
      <w:r w:rsidR="001C63D1">
        <w:rPr>
          <w:rFonts w:ascii="Times New Roman" w:hAnsi="Times New Roman" w:cs="Times New Roman"/>
          <w:sz w:val="20"/>
          <w:szCs w:val="20"/>
        </w:rPr>
        <w:t>…</w:t>
      </w:r>
      <w:r w:rsidR="005D2F5D" w:rsidRPr="006E5310">
        <w:rPr>
          <w:rFonts w:ascii="Times New Roman" w:hAnsi="Times New Roman" w:cs="Times New Roman"/>
          <w:sz w:val="20"/>
          <w:szCs w:val="20"/>
        </w:rPr>
        <w:t>………</w:t>
      </w:r>
      <w:r w:rsidR="005D2F5D">
        <w:rPr>
          <w:rFonts w:ascii="Times New Roman" w:hAnsi="Times New Roman" w:cs="Times New Roman"/>
          <w:sz w:val="20"/>
          <w:szCs w:val="20"/>
        </w:rPr>
        <w:t>…</w:t>
      </w:r>
      <w:r w:rsidR="005D2F5D" w:rsidRPr="006E5310">
        <w:rPr>
          <w:rFonts w:ascii="Times New Roman" w:hAnsi="Times New Roman" w:cs="Times New Roman"/>
          <w:sz w:val="20"/>
          <w:szCs w:val="20"/>
        </w:rPr>
        <w:t>…</w:t>
      </w:r>
      <w:r w:rsidR="001C63D1">
        <w:rPr>
          <w:rFonts w:ascii="Times New Roman" w:hAnsi="Times New Roman" w:cs="Times New Roman"/>
          <w:sz w:val="20"/>
          <w:szCs w:val="20"/>
        </w:rPr>
        <w:t>………</w:t>
      </w:r>
      <w:r w:rsidR="00024579">
        <w:rPr>
          <w:rFonts w:ascii="Times New Roman" w:hAnsi="Times New Roman" w:cs="Times New Roman"/>
          <w:sz w:val="20"/>
          <w:szCs w:val="20"/>
        </w:rPr>
        <w:t>..</w:t>
      </w:r>
      <w:r w:rsidR="001C63D1">
        <w:rPr>
          <w:rFonts w:ascii="Times New Roman" w:hAnsi="Times New Roman" w:cs="Times New Roman"/>
          <w:sz w:val="20"/>
          <w:szCs w:val="20"/>
        </w:rPr>
        <w:t>…</w:t>
      </w:r>
      <w:r w:rsidR="00024579">
        <w:rPr>
          <w:rFonts w:ascii="Times New Roman" w:hAnsi="Times New Roman" w:cs="Times New Roman"/>
          <w:sz w:val="20"/>
          <w:szCs w:val="20"/>
        </w:rPr>
        <w:t>..</w:t>
      </w:r>
      <w:r w:rsidR="001C63D1">
        <w:rPr>
          <w:rFonts w:ascii="Times New Roman" w:hAnsi="Times New Roman" w:cs="Times New Roman"/>
          <w:sz w:val="20"/>
          <w:szCs w:val="20"/>
        </w:rPr>
        <w:t>.</w:t>
      </w:r>
      <w:r w:rsidR="006227C7">
        <w:rPr>
          <w:rFonts w:ascii="Times New Roman" w:hAnsi="Times New Roman" w:cs="Times New Roman"/>
          <w:sz w:val="20"/>
          <w:szCs w:val="20"/>
        </w:rPr>
        <w:t>.</w:t>
      </w:r>
      <w:r w:rsidR="00A2179C">
        <w:rPr>
          <w:rFonts w:ascii="Times New Roman" w:hAnsi="Times New Roman" w:cs="Times New Roman"/>
          <w:sz w:val="20"/>
          <w:szCs w:val="20"/>
        </w:rPr>
        <w:t>.</w:t>
      </w:r>
      <w:r w:rsidR="00C82329">
        <w:rPr>
          <w:rFonts w:ascii="Times New Roman" w:hAnsi="Times New Roman" w:cs="Times New Roman"/>
          <w:sz w:val="20"/>
          <w:szCs w:val="20"/>
        </w:rPr>
        <w:t>7</w:t>
      </w:r>
    </w:p>
    <w:p w14:paraId="79B0C7AF" w14:textId="19AC417A" w:rsidR="006E5310" w:rsidRPr="006E5310" w:rsidRDefault="006E5310" w:rsidP="00F2741C">
      <w:pPr>
        <w:rPr>
          <w:rFonts w:ascii="Times New Roman" w:eastAsia="宋体" w:hAnsi="Times New Roman" w:cs="Times New Roman"/>
          <w:kern w:val="0"/>
          <w:sz w:val="20"/>
          <w:szCs w:val="20"/>
        </w:rPr>
      </w:pPr>
      <w:r w:rsidRPr="006E5310">
        <w:rPr>
          <w:rFonts w:ascii="Times New Roman" w:eastAsia="宋体" w:hAnsi="Times New Roman" w:cs="Times New Roman"/>
          <w:kern w:val="0"/>
          <w:sz w:val="20"/>
          <w:szCs w:val="20"/>
        </w:rPr>
        <w:t xml:space="preserve">Table </w:t>
      </w:r>
      <w:r w:rsidR="005D2F5D">
        <w:rPr>
          <w:rFonts w:ascii="Times New Roman" w:eastAsia="宋体" w:hAnsi="Times New Roman" w:cs="Times New Roman"/>
          <w:kern w:val="0"/>
          <w:sz w:val="20"/>
          <w:szCs w:val="20"/>
        </w:rPr>
        <w:t>S</w:t>
      </w:r>
      <w:r w:rsidRPr="006E5310">
        <w:rPr>
          <w:rFonts w:ascii="Times New Roman" w:eastAsia="宋体" w:hAnsi="Times New Roman" w:cs="Times New Roman"/>
          <w:kern w:val="0"/>
          <w:sz w:val="20"/>
          <w:szCs w:val="20"/>
        </w:rPr>
        <w:t>2.</w:t>
      </w:r>
      <w:r w:rsidRPr="006E5310">
        <w:rPr>
          <w:rFonts w:ascii="Times New Roman" w:hAnsi="Times New Roman" w:cs="Times New Roman"/>
          <w:sz w:val="20"/>
          <w:szCs w:val="20"/>
        </w:rPr>
        <w:t xml:space="preserve"> </w:t>
      </w:r>
      <w:r w:rsidR="001C63D1" w:rsidRPr="001C63D1">
        <w:rPr>
          <w:rFonts w:ascii="Times New Roman" w:hAnsi="Times New Roman" w:cs="Times New Roman"/>
          <w:sz w:val="20"/>
          <w:szCs w:val="20"/>
        </w:rPr>
        <w:t>Table of confusion in the training cohort</w:t>
      </w:r>
      <w:r w:rsidRPr="006E5310">
        <w:rPr>
          <w:rFonts w:ascii="Times New Roman" w:hAnsi="Times New Roman" w:cs="Times New Roman"/>
          <w:sz w:val="20"/>
          <w:szCs w:val="20"/>
        </w:rPr>
        <w:t>……………………</w:t>
      </w:r>
      <w:r w:rsidR="005D2F5D" w:rsidRPr="006E5310">
        <w:rPr>
          <w:rFonts w:ascii="Times New Roman" w:hAnsi="Times New Roman" w:cs="Times New Roman"/>
          <w:sz w:val="20"/>
          <w:szCs w:val="20"/>
        </w:rPr>
        <w:t>……………</w:t>
      </w:r>
      <w:r w:rsidRPr="006E5310">
        <w:rPr>
          <w:rFonts w:ascii="Times New Roman" w:hAnsi="Times New Roman" w:cs="Times New Roman"/>
          <w:sz w:val="20"/>
          <w:szCs w:val="20"/>
        </w:rPr>
        <w:t>………………</w:t>
      </w:r>
      <w:r w:rsidR="00024579">
        <w:rPr>
          <w:rFonts w:ascii="Times New Roman" w:hAnsi="Times New Roman" w:cs="Times New Roman"/>
          <w:sz w:val="20"/>
          <w:szCs w:val="20"/>
        </w:rPr>
        <w:t>.</w:t>
      </w:r>
      <w:r w:rsidR="006227C7">
        <w:rPr>
          <w:rFonts w:ascii="Times New Roman" w:hAnsi="Times New Roman" w:cs="Times New Roman"/>
          <w:sz w:val="20"/>
          <w:szCs w:val="20"/>
        </w:rPr>
        <w:t>..</w:t>
      </w:r>
      <w:r w:rsidR="00024579">
        <w:rPr>
          <w:rFonts w:ascii="Times New Roman" w:hAnsi="Times New Roman" w:cs="Times New Roman"/>
          <w:sz w:val="20"/>
          <w:szCs w:val="20"/>
        </w:rPr>
        <w:t>...</w:t>
      </w:r>
      <w:r w:rsidR="006227C7">
        <w:rPr>
          <w:rFonts w:ascii="Times New Roman" w:hAnsi="Times New Roman" w:cs="Times New Roman"/>
          <w:sz w:val="20"/>
          <w:szCs w:val="20"/>
        </w:rPr>
        <w:t>..</w:t>
      </w:r>
      <w:r w:rsidR="00C82329">
        <w:rPr>
          <w:rFonts w:ascii="Times New Roman" w:hAnsi="Times New Roman" w:cs="Times New Roman"/>
          <w:sz w:val="20"/>
          <w:szCs w:val="20"/>
        </w:rPr>
        <w:t>8</w:t>
      </w:r>
    </w:p>
    <w:p w14:paraId="06CBE270" w14:textId="061BCD3E" w:rsidR="006E5310" w:rsidRDefault="006E5310" w:rsidP="00F2741C">
      <w:pPr>
        <w:rPr>
          <w:rFonts w:ascii="Times New Roman" w:hAnsi="Times New Roman" w:cs="Times New Roman"/>
          <w:sz w:val="20"/>
          <w:szCs w:val="20"/>
        </w:rPr>
      </w:pPr>
      <w:r w:rsidRPr="006E5310">
        <w:rPr>
          <w:rFonts w:ascii="Times New Roman" w:eastAsia="宋体" w:hAnsi="Times New Roman" w:cs="Times New Roman"/>
          <w:kern w:val="0"/>
          <w:sz w:val="20"/>
          <w:szCs w:val="20"/>
        </w:rPr>
        <w:t xml:space="preserve">Table </w:t>
      </w:r>
      <w:r w:rsidR="005D2F5D">
        <w:rPr>
          <w:rFonts w:ascii="Times New Roman" w:eastAsia="宋体" w:hAnsi="Times New Roman" w:cs="Times New Roman"/>
          <w:kern w:val="0"/>
          <w:sz w:val="20"/>
          <w:szCs w:val="20"/>
        </w:rPr>
        <w:t>S</w:t>
      </w:r>
      <w:r w:rsidRPr="006E5310">
        <w:rPr>
          <w:rFonts w:ascii="Times New Roman" w:eastAsia="宋体" w:hAnsi="Times New Roman" w:cs="Times New Roman"/>
          <w:kern w:val="0"/>
          <w:sz w:val="20"/>
          <w:szCs w:val="20"/>
        </w:rPr>
        <w:t>3.</w:t>
      </w:r>
      <w:r w:rsidRPr="006E5310">
        <w:rPr>
          <w:rFonts w:ascii="Times New Roman" w:hAnsi="Times New Roman" w:cs="Times New Roman"/>
          <w:sz w:val="20"/>
          <w:szCs w:val="20"/>
        </w:rPr>
        <w:t xml:space="preserve"> </w:t>
      </w:r>
      <w:r w:rsidR="001C63D1" w:rsidRPr="001C63D1">
        <w:rPr>
          <w:rFonts w:ascii="Times New Roman" w:hAnsi="Times New Roman" w:cs="Times New Roman"/>
          <w:sz w:val="20"/>
          <w:szCs w:val="20"/>
        </w:rPr>
        <w:t>Table of confusion in the validation cohort</w:t>
      </w:r>
      <w:r w:rsidRPr="006E5310">
        <w:rPr>
          <w:rFonts w:ascii="Times New Roman" w:hAnsi="Times New Roman" w:cs="Times New Roman"/>
          <w:sz w:val="20"/>
          <w:szCs w:val="20"/>
        </w:rPr>
        <w:t>…………………</w:t>
      </w:r>
      <w:r w:rsidR="005D2F5D" w:rsidRPr="006E5310">
        <w:rPr>
          <w:rFonts w:ascii="Times New Roman" w:hAnsi="Times New Roman" w:cs="Times New Roman"/>
          <w:sz w:val="20"/>
          <w:szCs w:val="20"/>
        </w:rPr>
        <w:t>……………</w:t>
      </w:r>
      <w:r w:rsidRPr="006E5310">
        <w:rPr>
          <w:rFonts w:ascii="Times New Roman" w:hAnsi="Times New Roman" w:cs="Times New Roman"/>
          <w:sz w:val="20"/>
          <w:szCs w:val="20"/>
        </w:rPr>
        <w:t>………………</w:t>
      </w:r>
      <w:r w:rsidR="00024579">
        <w:rPr>
          <w:rFonts w:ascii="Times New Roman" w:hAnsi="Times New Roman" w:cs="Times New Roman"/>
          <w:sz w:val="20"/>
          <w:szCs w:val="20"/>
        </w:rPr>
        <w:t>….</w:t>
      </w:r>
      <w:r w:rsidRPr="006E5310">
        <w:rPr>
          <w:rFonts w:ascii="Times New Roman" w:hAnsi="Times New Roman" w:cs="Times New Roman"/>
          <w:sz w:val="20"/>
          <w:szCs w:val="20"/>
        </w:rPr>
        <w:t>…</w:t>
      </w:r>
      <w:r w:rsidR="00C82329">
        <w:rPr>
          <w:rFonts w:ascii="Times New Roman" w:hAnsi="Times New Roman" w:cs="Times New Roman"/>
          <w:sz w:val="20"/>
          <w:szCs w:val="20"/>
        </w:rPr>
        <w:t>9</w:t>
      </w:r>
    </w:p>
    <w:p w14:paraId="7EC506ED" w14:textId="67A7BA8A" w:rsidR="00E37FCE" w:rsidRDefault="00E37FCE" w:rsidP="00024579">
      <w:pPr>
        <w:rPr>
          <w:rFonts w:ascii="Times New Roman" w:hAnsi="Times New Roman" w:cs="Times New Roman"/>
          <w:sz w:val="20"/>
          <w:szCs w:val="20"/>
        </w:rPr>
      </w:pPr>
    </w:p>
    <w:p w14:paraId="488B3426" w14:textId="55FDC820" w:rsidR="00E37FCE" w:rsidRDefault="00E37FCE" w:rsidP="00024579">
      <w:pPr>
        <w:rPr>
          <w:rFonts w:ascii="Times New Roman" w:eastAsia="宋体" w:hAnsi="Times New Roman" w:cs="Times New Roman"/>
          <w:b/>
          <w:bCs/>
          <w:kern w:val="0"/>
          <w:sz w:val="20"/>
          <w:szCs w:val="20"/>
        </w:rPr>
      </w:pPr>
      <w:r w:rsidRPr="00E37FCE">
        <w:rPr>
          <w:rFonts w:ascii="Times New Roman" w:eastAsia="宋体" w:hAnsi="Times New Roman" w:cs="Times New Roman" w:hint="eastAsia"/>
          <w:b/>
          <w:bCs/>
          <w:kern w:val="0"/>
          <w:sz w:val="20"/>
          <w:szCs w:val="20"/>
        </w:rPr>
        <w:t>S</w:t>
      </w:r>
      <w:r w:rsidRPr="00E37FCE">
        <w:rPr>
          <w:rFonts w:ascii="Times New Roman" w:eastAsia="宋体" w:hAnsi="Times New Roman" w:cs="Times New Roman"/>
          <w:b/>
          <w:bCs/>
          <w:kern w:val="0"/>
          <w:sz w:val="20"/>
          <w:szCs w:val="20"/>
        </w:rPr>
        <w:t>upplementary Figure</w:t>
      </w:r>
      <w:r>
        <w:rPr>
          <w:rFonts w:ascii="Times New Roman" w:eastAsia="宋体" w:hAnsi="Times New Roman" w:cs="Times New Roman"/>
          <w:b/>
          <w:bCs/>
          <w:kern w:val="0"/>
          <w:sz w:val="20"/>
          <w:szCs w:val="20"/>
        </w:rPr>
        <w:t>s</w:t>
      </w:r>
    </w:p>
    <w:p w14:paraId="1A794501" w14:textId="089BCBBB" w:rsidR="006E5310" w:rsidRPr="006E5310" w:rsidRDefault="006E5310" w:rsidP="00F2741C">
      <w:pPr>
        <w:rPr>
          <w:rFonts w:ascii="Times New Roman" w:eastAsia="宋体" w:hAnsi="Times New Roman" w:cs="Times New Roman"/>
          <w:kern w:val="0"/>
          <w:sz w:val="20"/>
          <w:szCs w:val="20"/>
        </w:rPr>
      </w:pPr>
      <w:r w:rsidRPr="006E5310">
        <w:rPr>
          <w:rFonts w:ascii="Times New Roman" w:eastAsia="宋体" w:hAnsi="Times New Roman" w:cs="Times New Roman"/>
          <w:kern w:val="0"/>
          <w:sz w:val="20"/>
          <w:szCs w:val="20"/>
        </w:rPr>
        <w:t xml:space="preserve">Figure </w:t>
      </w:r>
      <w:r w:rsidR="005D2F5D">
        <w:rPr>
          <w:rFonts w:ascii="Times New Roman" w:eastAsia="宋体" w:hAnsi="Times New Roman" w:cs="Times New Roman"/>
          <w:kern w:val="0"/>
          <w:sz w:val="20"/>
          <w:szCs w:val="20"/>
        </w:rPr>
        <w:t>S</w:t>
      </w:r>
      <w:r w:rsidRPr="006E5310">
        <w:rPr>
          <w:rFonts w:ascii="Times New Roman" w:eastAsia="宋体" w:hAnsi="Times New Roman" w:cs="Times New Roman"/>
          <w:kern w:val="0"/>
          <w:sz w:val="20"/>
          <w:szCs w:val="20"/>
        </w:rPr>
        <w:t>1.</w:t>
      </w:r>
      <w:r w:rsidRPr="006E5310">
        <w:rPr>
          <w:rFonts w:ascii="Times New Roman" w:hAnsi="Times New Roman" w:cs="Times New Roman"/>
          <w:sz w:val="20"/>
          <w:szCs w:val="20"/>
        </w:rPr>
        <w:t xml:space="preserve"> </w:t>
      </w:r>
      <w:r w:rsidR="001C63D1">
        <w:rPr>
          <w:rFonts w:ascii="Times New Roman" w:hAnsi="Times New Roman" w:cs="Times New Roman" w:hint="eastAsia"/>
          <w:sz w:val="20"/>
          <w:szCs w:val="20"/>
        </w:rPr>
        <w:t>p</w:t>
      </w:r>
      <w:r w:rsidR="001C63D1">
        <w:rPr>
          <w:rFonts w:ascii="Times New Roman" w:hAnsi="Times New Roman" w:cs="Times New Roman"/>
          <w:sz w:val="20"/>
          <w:szCs w:val="20"/>
        </w:rPr>
        <w:t>-value iteration during backward feature selection...</w:t>
      </w:r>
      <w:r w:rsidRPr="006E5310">
        <w:rPr>
          <w:rFonts w:ascii="Times New Roman" w:hAnsi="Times New Roman" w:cs="Times New Roman"/>
          <w:sz w:val="20"/>
          <w:szCs w:val="20"/>
        </w:rPr>
        <w:t>………</w:t>
      </w:r>
      <w:r w:rsidR="005D2F5D" w:rsidRPr="006E5310">
        <w:rPr>
          <w:rFonts w:ascii="Times New Roman" w:hAnsi="Times New Roman" w:cs="Times New Roman"/>
          <w:sz w:val="20"/>
          <w:szCs w:val="20"/>
        </w:rPr>
        <w:t>………………</w:t>
      </w:r>
      <w:r w:rsidRPr="006E5310">
        <w:rPr>
          <w:rFonts w:ascii="Times New Roman" w:hAnsi="Times New Roman" w:cs="Times New Roman"/>
          <w:sz w:val="20"/>
          <w:szCs w:val="20"/>
        </w:rPr>
        <w:t>……………</w:t>
      </w:r>
      <w:r w:rsidR="00024579">
        <w:rPr>
          <w:rFonts w:ascii="Times New Roman" w:hAnsi="Times New Roman" w:cs="Times New Roman"/>
          <w:sz w:val="20"/>
          <w:szCs w:val="20"/>
        </w:rPr>
        <w:t>.....</w:t>
      </w:r>
      <w:r w:rsidR="00C82329">
        <w:rPr>
          <w:rFonts w:ascii="Times New Roman" w:hAnsi="Times New Roman" w:cs="Times New Roman"/>
          <w:sz w:val="20"/>
          <w:szCs w:val="20"/>
        </w:rPr>
        <w:t>10</w:t>
      </w:r>
    </w:p>
    <w:p w14:paraId="549D7CCD" w14:textId="170AA0D8" w:rsidR="006E5310" w:rsidRDefault="006E5310" w:rsidP="00F2741C">
      <w:pPr>
        <w:rPr>
          <w:rFonts w:ascii="Times New Roman" w:eastAsia="宋体" w:hAnsi="Times New Roman" w:cs="Times New Roman"/>
          <w:kern w:val="0"/>
          <w:sz w:val="20"/>
          <w:szCs w:val="20"/>
        </w:rPr>
      </w:pPr>
      <w:r w:rsidRPr="006E5310">
        <w:rPr>
          <w:rFonts w:ascii="Times New Roman" w:eastAsia="宋体" w:hAnsi="Times New Roman" w:cs="Times New Roman"/>
          <w:kern w:val="0"/>
          <w:sz w:val="20"/>
          <w:szCs w:val="20"/>
        </w:rPr>
        <w:t xml:space="preserve">Figure </w:t>
      </w:r>
      <w:r w:rsidR="002967DC">
        <w:rPr>
          <w:rFonts w:ascii="Times New Roman" w:eastAsia="宋体" w:hAnsi="Times New Roman" w:cs="Times New Roman"/>
          <w:kern w:val="0"/>
          <w:sz w:val="20"/>
          <w:szCs w:val="20"/>
        </w:rPr>
        <w:t>S2</w:t>
      </w:r>
      <w:r w:rsidRPr="006E5310">
        <w:rPr>
          <w:rFonts w:ascii="Times New Roman" w:eastAsia="宋体" w:hAnsi="Times New Roman" w:cs="Times New Roman"/>
          <w:kern w:val="0"/>
          <w:sz w:val="20"/>
          <w:szCs w:val="20"/>
        </w:rPr>
        <w:t>.</w:t>
      </w:r>
      <w:r w:rsidRPr="00203FBF">
        <w:rPr>
          <w:rFonts w:ascii="Times New Roman" w:eastAsia="宋体" w:hAnsi="Times New Roman" w:cs="Times New Roman"/>
          <w:kern w:val="0"/>
          <w:sz w:val="20"/>
          <w:szCs w:val="20"/>
        </w:rPr>
        <w:t xml:space="preserve"> </w:t>
      </w:r>
      <w:r w:rsidR="001C63D1" w:rsidRPr="001C63D1">
        <w:rPr>
          <w:rFonts w:ascii="Times New Roman" w:eastAsia="宋体" w:hAnsi="Times New Roman" w:cs="Times New Roman" w:hint="eastAsia"/>
          <w:kern w:val="0"/>
          <w:sz w:val="20"/>
          <w:szCs w:val="20"/>
        </w:rPr>
        <w:t>T</w:t>
      </w:r>
      <w:r w:rsidR="001C63D1" w:rsidRPr="001C63D1">
        <w:rPr>
          <w:rFonts w:ascii="Times New Roman" w:eastAsia="宋体" w:hAnsi="Times New Roman" w:cs="Times New Roman"/>
          <w:kern w:val="0"/>
          <w:sz w:val="20"/>
          <w:szCs w:val="20"/>
        </w:rPr>
        <w:t>he clinical outcomes at 100 days after HSCT in the low-risk and high-risk group</w:t>
      </w:r>
      <w:r w:rsidR="00855851">
        <w:rPr>
          <w:rFonts w:ascii="Times New Roman" w:eastAsia="宋体" w:hAnsi="Times New Roman" w:cs="Times New Roman"/>
          <w:kern w:val="0"/>
          <w:sz w:val="20"/>
          <w:szCs w:val="20"/>
        </w:rPr>
        <w:t>.</w:t>
      </w:r>
      <w:r w:rsidR="001C63D1">
        <w:rPr>
          <w:rFonts w:ascii="Times New Roman" w:eastAsia="宋体" w:hAnsi="Times New Roman" w:cs="Times New Roman"/>
          <w:kern w:val="0"/>
          <w:sz w:val="20"/>
          <w:szCs w:val="20"/>
        </w:rPr>
        <w:t>…</w:t>
      </w:r>
      <w:r w:rsidRPr="00203FBF">
        <w:rPr>
          <w:rFonts w:ascii="Times New Roman" w:eastAsia="宋体" w:hAnsi="Times New Roman" w:cs="Times New Roman"/>
          <w:kern w:val="0"/>
          <w:sz w:val="20"/>
          <w:szCs w:val="20"/>
        </w:rPr>
        <w:t>…</w:t>
      </w:r>
      <w:r w:rsidR="001C63D1">
        <w:rPr>
          <w:rFonts w:ascii="Times New Roman" w:eastAsia="宋体" w:hAnsi="Times New Roman" w:cs="Times New Roman"/>
          <w:kern w:val="0"/>
          <w:sz w:val="20"/>
          <w:szCs w:val="20"/>
        </w:rPr>
        <w:t>…</w:t>
      </w:r>
      <w:r w:rsidR="00024579">
        <w:rPr>
          <w:rFonts w:ascii="Times New Roman" w:eastAsia="宋体" w:hAnsi="Times New Roman" w:cs="Times New Roman"/>
          <w:kern w:val="0"/>
          <w:sz w:val="20"/>
          <w:szCs w:val="20"/>
        </w:rPr>
        <w:t>...</w:t>
      </w:r>
      <w:r w:rsidR="001C63D1">
        <w:rPr>
          <w:rFonts w:ascii="Times New Roman" w:hAnsi="Times New Roman" w:cs="Times New Roman"/>
          <w:sz w:val="20"/>
          <w:szCs w:val="20"/>
        </w:rPr>
        <w:t>.</w:t>
      </w:r>
      <w:r w:rsidR="00816757">
        <w:rPr>
          <w:rFonts w:ascii="Times New Roman" w:eastAsia="宋体" w:hAnsi="Times New Roman" w:cs="Times New Roman"/>
          <w:kern w:val="0"/>
          <w:sz w:val="20"/>
          <w:szCs w:val="20"/>
        </w:rPr>
        <w:t>1</w:t>
      </w:r>
      <w:r w:rsidR="00024579">
        <w:rPr>
          <w:rFonts w:ascii="Times New Roman" w:eastAsia="宋体" w:hAnsi="Times New Roman" w:cs="Times New Roman"/>
          <w:kern w:val="0"/>
          <w:sz w:val="20"/>
          <w:szCs w:val="20"/>
        </w:rPr>
        <w:t>1</w:t>
      </w:r>
    </w:p>
    <w:p w14:paraId="2B033C78" w14:textId="3633905A" w:rsidR="00E37FCE" w:rsidRDefault="00E37FCE" w:rsidP="00024579">
      <w:pPr>
        <w:rPr>
          <w:rFonts w:ascii="Times New Roman" w:eastAsia="宋体" w:hAnsi="Times New Roman" w:cs="Times New Roman"/>
          <w:kern w:val="0"/>
          <w:sz w:val="20"/>
          <w:szCs w:val="20"/>
        </w:rPr>
      </w:pPr>
    </w:p>
    <w:p w14:paraId="73358E7B" w14:textId="05A21839" w:rsidR="00E37FCE" w:rsidRDefault="00E37FCE" w:rsidP="00024579">
      <w:pPr>
        <w:rPr>
          <w:rFonts w:ascii="Times New Roman" w:eastAsia="宋体" w:hAnsi="Times New Roman" w:cs="Times New Roman"/>
          <w:kern w:val="0"/>
          <w:sz w:val="20"/>
          <w:szCs w:val="20"/>
        </w:rPr>
      </w:pPr>
      <w:r w:rsidRPr="00E37FCE">
        <w:rPr>
          <w:rFonts w:ascii="Times New Roman" w:eastAsia="宋体" w:hAnsi="Times New Roman" w:cs="Times New Roman"/>
          <w:b/>
          <w:bCs/>
          <w:kern w:val="0"/>
          <w:sz w:val="20"/>
          <w:szCs w:val="20"/>
        </w:rPr>
        <w:t>Reference</w:t>
      </w:r>
      <w:r w:rsidR="00196E34">
        <w:rPr>
          <w:rFonts w:ascii="Times New Roman" w:eastAsia="宋体" w:hAnsi="Times New Roman" w:cs="Times New Roman"/>
          <w:b/>
          <w:bCs/>
          <w:kern w:val="0"/>
          <w:sz w:val="20"/>
          <w:szCs w:val="20"/>
        </w:rPr>
        <w:t>s</w:t>
      </w:r>
    </w:p>
    <w:p w14:paraId="361BC84A" w14:textId="7A509033" w:rsidR="00816757" w:rsidRPr="006E5310" w:rsidRDefault="00816757" w:rsidP="00F2741C">
      <w:pPr>
        <w:rPr>
          <w:rFonts w:ascii="Times New Roman" w:eastAsia="宋体" w:hAnsi="Times New Roman" w:cs="Times New Roman"/>
          <w:kern w:val="0"/>
          <w:sz w:val="20"/>
          <w:szCs w:val="20"/>
        </w:rPr>
      </w:pPr>
      <w:r w:rsidRPr="006227C7">
        <w:rPr>
          <w:rFonts w:ascii="Times New Roman" w:eastAsia="宋体" w:hAnsi="Times New Roman" w:cs="Times New Roman" w:hint="eastAsia"/>
          <w:kern w:val="0"/>
          <w:sz w:val="20"/>
          <w:szCs w:val="20"/>
        </w:rPr>
        <w:t>R</w:t>
      </w:r>
      <w:r w:rsidRPr="006227C7">
        <w:rPr>
          <w:rFonts w:ascii="Times New Roman" w:eastAsia="宋体" w:hAnsi="Times New Roman" w:cs="Times New Roman"/>
          <w:kern w:val="0"/>
          <w:sz w:val="20"/>
          <w:szCs w:val="20"/>
        </w:rPr>
        <w:t>eference</w:t>
      </w:r>
      <w:r w:rsidR="00196E34" w:rsidRPr="006227C7">
        <w:rPr>
          <w:rFonts w:ascii="Times New Roman" w:eastAsia="宋体" w:hAnsi="Times New Roman" w:cs="Times New Roman"/>
          <w:kern w:val="0"/>
          <w:sz w:val="20"/>
          <w:szCs w:val="20"/>
        </w:rPr>
        <w:t>s</w:t>
      </w:r>
      <w:r w:rsidRPr="006227C7">
        <w:rPr>
          <w:rFonts w:ascii="Times New Roman" w:eastAsia="宋体" w:hAnsi="Times New Roman" w:cs="Times New Roman"/>
          <w:kern w:val="0"/>
          <w:sz w:val="20"/>
          <w:szCs w:val="20"/>
        </w:rPr>
        <w:t>………………………………………………………………</w:t>
      </w:r>
      <w:r w:rsidR="006227C7">
        <w:rPr>
          <w:rFonts w:ascii="Times New Roman" w:eastAsia="宋体" w:hAnsi="Times New Roman" w:cs="Times New Roman"/>
          <w:kern w:val="0"/>
          <w:sz w:val="20"/>
          <w:szCs w:val="20"/>
        </w:rPr>
        <w:t>……………………………</w:t>
      </w:r>
      <w:r w:rsidRPr="006227C7">
        <w:rPr>
          <w:rFonts w:ascii="Times New Roman" w:eastAsia="宋体" w:hAnsi="Times New Roman" w:cs="Times New Roman"/>
          <w:kern w:val="0"/>
          <w:sz w:val="20"/>
          <w:szCs w:val="20"/>
        </w:rPr>
        <w:t>…</w:t>
      </w:r>
      <w:r w:rsidR="00C82329" w:rsidRPr="006227C7">
        <w:rPr>
          <w:rFonts w:ascii="Times New Roman" w:eastAsia="宋体" w:hAnsi="Times New Roman" w:cs="Times New Roman"/>
          <w:kern w:val="0"/>
          <w:sz w:val="20"/>
          <w:szCs w:val="20"/>
        </w:rPr>
        <w:t>1</w:t>
      </w:r>
      <w:r w:rsidR="00024579">
        <w:rPr>
          <w:rFonts w:ascii="Times New Roman" w:eastAsia="宋体" w:hAnsi="Times New Roman" w:cs="Times New Roman"/>
          <w:kern w:val="0"/>
          <w:sz w:val="20"/>
          <w:szCs w:val="20"/>
        </w:rPr>
        <w:t>2</w:t>
      </w:r>
    </w:p>
    <w:p w14:paraId="298C181E" w14:textId="5B99904D" w:rsidR="000A5332" w:rsidRPr="001C63D1" w:rsidRDefault="000A5332" w:rsidP="006227C7">
      <w:pPr>
        <w:jc w:val="left"/>
        <w:rPr>
          <w:rFonts w:ascii="Times New Roman" w:eastAsia="宋体" w:hAnsi="Times New Roman" w:cs="Times New Roman"/>
          <w:kern w:val="0"/>
          <w:sz w:val="20"/>
          <w:szCs w:val="20"/>
        </w:rPr>
      </w:pPr>
    </w:p>
    <w:p w14:paraId="7E8612AF" w14:textId="65CEE726" w:rsidR="000A5332" w:rsidRPr="001C63D1" w:rsidRDefault="000A5332" w:rsidP="000A5332">
      <w:pPr>
        <w:rPr>
          <w:rFonts w:ascii="Times New Roman" w:eastAsia="宋体" w:hAnsi="Times New Roman" w:cs="Times New Roman"/>
          <w:kern w:val="0"/>
          <w:sz w:val="20"/>
          <w:szCs w:val="20"/>
        </w:rPr>
      </w:pPr>
    </w:p>
    <w:p w14:paraId="56BFE842" w14:textId="0C786281" w:rsidR="006E5310" w:rsidRPr="001C63D1" w:rsidRDefault="006E5310" w:rsidP="000A5332">
      <w:pPr>
        <w:rPr>
          <w:rFonts w:ascii="Times New Roman" w:eastAsia="宋体" w:hAnsi="Times New Roman" w:cs="Times New Roman"/>
          <w:kern w:val="0"/>
          <w:sz w:val="20"/>
          <w:szCs w:val="20"/>
        </w:rPr>
      </w:pPr>
    </w:p>
    <w:p w14:paraId="5A1059B4" w14:textId="2F0055B5" w:rsidR="00816757" w:rsidRDefault="00816757">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br w:type="page"/>
      </w:r>
    </w:p>
    <w:p w14:paraId="49F73AD4" w14:textId="0324D130" w:rsidR="006C5C50" w:rsidRPr="006E5310" w:rsidRDefault="00E20609" w:rsidP="006C5C50">
      <w:pPr>
        <w:rPr>
          <w:rFonts w:ascii="Times New Roman" w:hAnsi="Times New Roman" w:cs="Times New Roman"/>
          <w:b/>
          <w:bCs/>
          <w:sz w:val="24"/>
          <w:szCs w:val="24"/>
        </w:rPr>
      </w:pPr>
      <w:r>
        <w:rPr>
          <w:rFonts w:ascii="Times New Roman" w:hAnsi="Times New Roman" w:cs="Times New Roman" w:hint="eastAsia"/>
          <w:b/>
          <w:bCs/>
          <w:sz w:val="24"/>
          <w:szCs w:val="24"/>
        </w:rPr>
        <w:lastRenderedPageBreak/>
        <w:t>P</w:t>
      </w:r>
      <w:r w:rsidRPr="006E5310">
        <w:rPr>
          <w:rFonts w:ascii="Times New Roman" w:hAnsi="Times New Roman" w:cs="Times New Roman"/>
          <w:b/>
          <w:bCs/>
          <w:sz w:val="24"/>
          <w:szCs w:val="24"/>
        </w:rPr>
        <w:t>rotocol</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for</w:t>
      </w:r>
      <w:r w:rsidRPr="006E5310">
        <w:rPr>
          <w:rFonts w:ascii="Times New Roman" w:hAnsi="Times New Roman" w:cs="Times New Roman"/>
          <w:b/>
          <w:bCs/>
          <w:sz w:val="24"/>
          <w:szCs w:val="24"/>
        </w:rPr>
        <w:t xml:space="preserve"> </w:t>
      </w:r>
      <w:r>
        <w:rPr>
          <w:rFonts w:ascii="Times New Roman" w:hAnsi="Times New Roman" w:cs="Times New Roman" w:hint="eastAsia"/>
          <w:b/>
          <w:bCs/>
          <w:sz w:val="24"/>
          <w:szCs w:val="24"/>
        </w:rPr>
        <w:t>g</w:t>
      </w:r>
      <w:r w:rsidR="006C5C50" w:rsidRPr="006E5310">
        <w:rPr>
          <w:rFonts w:ascii="Times New Roman" w:hAnsi="Times New Roman" w:cs="Times New Roman"/>
          <w:b/>
          <w:bCs/>
          <w:sz w:val="24"/>
          <w:szCs w:val="24"/>
        </w:rPr>
        <w:t xml:space="preserve">raft-versus-host disease (GVHD) prophylaxis </w:t>
      </w:r>
    </w:p>
    <w:p w14:paraId="2C98C2C4" w14:textId="6166D125" w:rsidR="006C5C50" w:rsidRDefault="006C5C50" w:rsidP="006C5C50">
      <w:pPr>
        <w:rPr>
          <w:rFonts w:ascii="Times New Roman" w:hAnsi="Times New Roman" w:cs="Times New Roman"/>
          <w:sz w:val="20"/>
          <w:szCs w:val="20"/>
        </w:rPr>
      </w:pPr>
      <w:r w:rsidRPr="00101262">
        <w:rPr>
          <w:rFonts w:ascii="Times New Roman" w:hAnsi="Times New Roman" w:cs="Times New Roman"/>
          <w:sz w:val="20"/>
          <w:szCs w:val="20"/>
        </w:rPr>
        <w:tab/>
        <w:t>All the HID HSCT recipients received rabbit antithymocyte globulin (ATG, thymoglobulin, 2.5 mg/kg/day, days −5 to −2; Sanofi, France), cyclosporine A (CsA), mycophenolate mofetil (MMF), and short-term methotrexate (MTX) for</w:t>
      </w:r>
      <w:bookmarkStart w:id="5" w:name="_Hlk88765834"/>
      <w:r w:rsidRPr="00101262">
        <w:rPr>
          <w:rFonts w:ascii="Times New Roman" w:hAnsi="Times New Roman" w:cs="Times New Roman"/>
          <w:sz w:val="20"/>
          <w:szCs w:val="20"/>
        </w:rPr>
        <w:t xml:space="preserve"> GVHD</w:t>
      </w:r>
      <w:bookmarkEnd w:id="5"/>
      <w:r w:rsidRPr="00101262">
        <w:rPr>
          <w:rFonts w:ascii="Times New Roman" w:hAnsi="Times New Roman" w:cs="Times New Roman"/>
          <w:sz w:val="20"/>
          <w:szCs w:val="20"/>
        </w:rPr>
        <w:t xml:space="preserve"> prophylaxis (day 0 being the first day of donor cell infusion). CsA (2.5 mg/kg, q12h, intravenous [i.v.]) was used from day −3, of which the trough concentration was adjusted to 150–250 ng/mL. It was switched to oral administration when the patient’s bowel function returned to normal. From day −3, 0.25–0.5 g of MMF was administered orally every 12 h, then it was discontinued when neutrophil engraftment was achieved. Following graft infusion, a dose of 15 mg/m</w:t>
      </w:r>
      <w:r w:rsidRPr="00101262">
        <w:rPr>
          <w:rFonts w:ascii="Times New Roman" w:hAnsi="Times New Roman" w:cs="Times New Roman"/>
          <w:sz w:val="20"/>
          <w:szCs w:val="20"/>
          <w:vertAlign w:val="superscript"/>
        </w:rPr>
        <w:t>2</w:t>
      </w:r>
      <w:r w:rsidRPr="00101262">
        <w:rPr>
          <w:rFonts w:ascii="Times New Roman" w:hAnsi="Times New Roman" w:cs="Times New Roman"/>
          <w:sz w:val="20"/>
          <w:szCs w:val="20"/>
        </w:rPr>
        <w:t xml:space="preserve"> of MTX was administered i.v. on day +1, as well as a dose of 10 mg/m</w:t>
      </w:r>
      <w:r w:rsidRPr="00101262">
        <w:rPr>
          <w:rFonts w:ascii="Times New Roman" w:hAnsi="Times New Roman" w:cs="Times New Roman"/>
          <w:sz w:val="20"/>
          <w:szCs w:val="20"/>
          <w:vertAlign w:val="superscript"/>
        </w:rPr>
        <w:t>2</w:t>
      </w:r>
      <w:r w:rsidRPr="00101262">
        <w:rPr>
          <w:rFonts w:ascii="Times New Roman" w:hAnsi="Times New Roman" w:cs="Times New Roman"/>
          <w:sz w:val="20"/>
          <w:szCs w:val="20"/>
        </w:rPr>
        <w:t xml:space="preserve"> on days +3, +5, and +11. Particularly, patients with </w:t>
      </w:r>
      <w:r w:rsidR="0096215B" w:rsidRPr="0096215B">
        <w:rPr>
          <w:rFonts w:ascii="Times New Roman" w:hAnsi="Times New Roman" w:cs="Times New Roman"/>
          <w:sz w:val="20"/>
          <w:szCs w:val="20"/>
        </w:rPr>
        <w:t>m</w:t>
      </w:r>
      <w:r w:rsidR="0096215B">
        <w:rPr>
          <w:rFonts w:ascii="Times New Roman" w:hAnsi="Times New Roman" w:cs="Times New Roman"/>
          <w:sz w:val="20"/>
          <w:szCs w:val="20"/>
        </w:rPr>
        <w:t>aternal</w:t>
      </w:r>
      <w:r w:rsidR="0096215B" w:rsidRPr="0096215B">
        <w:rPr>
          <w:rFonts w:ascii="Times New Roman" w:hAnsi="Times New Roman" w:cs="Times New Roman"/>
          <w:sz w:val="20"/>
          <w:szCs w:val="20"/>
        </w:rPr>
        <w:t xml:space="preserve"> donors</w:t>
      </w:r>
      <w:r w:rsidRPr="00101262">
        <w:rPr>
          <w:rFonts w:ascii="Times New Roman" w:hAnsi="Times New Roman" w:cs="Times New Roman"/>
          <w:sz w:val="20"/>
          <w:szCs w:val="20"/>
        </w:rPr>
        <w:t xml:space="preserve"> or collateral relat</w:t>
      </w:r>
      <w:r w:rsidR="005F17BE">
        <w:rPr>
          <w:rFonts w:ascii="Times New Roman" w:hAnsi="Times New Roman" w:cs="Times New Roman"/>
          <w:sz w:val="20"/>
          <w:szCs w:val="20"/>
        </w:rPr>
        <w:t>ive</w:t>
      </w:r>
      <w:r w:rsidRPr="00101262">
        <w:rPr>
          <w:rFonts w:ascii="Times New Roman" w:hAnsi="Times New Roman" w:cs="Times New Roman"/>
          <w:sz w:val="20"/>
          <w:szCs w:val="20"/>
        </w:rPr>
        <w:t xml:space="preserve"> donors could receive two doses of 14.5 mg/kg cyclophosphamide on days +3 and +4 post-HSCT based on ATG (n=44)</w:t>
      </w:r>
      <w:r w:rsidR="00B42CFB" w:rsidRPr="00141D51">
        <w:rPr>
          <w:rFonts w:ascii="Times New Roman" w:hAnsi="Times New Roman" w:cs="Times New Roman"/>
          <w:sz w:val="22"/>
        </w:rPr>
        <w:t xml:space="preserve"> </w:t>
      </w:r>
      <w:r w:rsidR="00C21596" w:rsidRPr="00141D51">
        <w:rPr>
          <w:rFonts w:ascii="Times New Roman" w:hAnsi="Times New Roman" w:cs="Times New Roman"/>
          <w:sz w:val="22"/>
        </w:rPr>
        <w:fldChar w:fldCharType="begin">
          <w:fldData xml:space="preserve">PEVuZE5vdGU+PENpdGU+PEF1dGhvcj5XYW5nPC9BdXRob3I+PFllYXI+MjAxOTwvWWVhcj48UmVj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</w:fldData>
        </w:fldChar>
      </w:r>
      <w:r w:rsidR="00C679F6">
        <w:rPr>
          <w:rFonts w:ascii="Times New Roman" w:hAnsi="Times New Roman" w:cs="Times New Roman"/>
          <w:sz w:val="22"/>
        </w:rPr>
        <w:instrText xml:space="preserve"> ADDIN EN.CITE </w:instrText>
      </w:r>
      <w:r w:rsidR="00C679F6">
        <w:rPr>
          <w:rFonts w:ascii="Times New Roman" w:hAnsi="Times New Roman" w:cs="Times New Roman"/>
          <w:sz w:val="22"/>
        </w:rPr>
        <w:fldChar w:fldCharType="begin">
          <w:fldData xml:space="preserve">PEVuZE5vdGU+PENpdGU+PEF1dGhvcj5XYW5nPC9BdXRob3I+PFllYXI+MjAxOTwvWWVhcj48UmVj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</w:fldData>
        </w:fldChar>
      </w:r>
      <w:r w:rsidR="00C679F6">
        <w:rPr>
          <w:rFonts w:ascii="Times New Roman" w:hAnsi="Times New Roman" w:cs="Times New Roman"/>
          <w:sz w:val="22"/>
        </w:rPr>
        <w:instrText xml:space="preserve"> ADDIN EN.CITE.DATA </w:instrText>
      </w:r>
      <w:r w:rsidR="00C679F6">
        <w:rPr>
          <w:rFonts w:ascii="Times New Roman" w:hAnsi="Times New Roman" w:cs="Times New Roman"/>
          <w:sz w:val="22"/>
        </w:rPr>
      </w:r>
      <w:r w:rsidR="00C679F6">
        <w:rPr>
          <w:rFonts w:ascii="Times New Roman" w:hAnsi="Times New Roman" w:cs="Times New Roman"/>
          <w:sz w:val="22"/>
        </w:rPr>
        <w:fldChar w:fldCharType="end"/>
      </w:r>
      <w:r w:rsidR="00C21596" w:rsidRPr="00141D51">
        <w:rPr>
          <w:rFonts w:ascii="Times New Roman" w:hAnsi="Times New Roman" w:cs="Times New Roman"/>
          <w:sz w:val="22"/>
        </w:rPr>
      </w:r>
      <w:r w:rsidR="00C21596" w:rsidRPr="00141D51">
        <w:rPr>
          <w:rFonts w:ascii="Times New Roman" w:hAnsi="Times New Roman" w:cs="Times New Roman"/>
          <w:sz w:val="22"/>
        </w:rPr>
        <w:fldChar w:fldCharType="separate"/>
      </w:r>
      <w:r w:rsidR="00C679F6">
        <w:rPr>
          <w:rFonts w:ascii="Times New Roman" w:hAnsi="Times New Roman" w:cs="Times New Roman"/>
          <w:sz w:val="22"/>
        </w:rPr>
        <w:t>[1]</w:t>
      </w:r>
      <w:r w:rsidR="00C21596" w:rsidRPr="00141D51">
        <w:rPr>
          <w:rFonts w:ascii="Times New Roman" w:hAnsi="Times New Roman" w:cs="Times New Roman"/>
          <w:sz w:val="22"/>
        </w:rPr>
        <w:fldChar w:fldCharType="end"/>
      </w:r>
      <w:r w:rsidR="00B42CFB" w:rsidRPr="00101262">
        <w:rPr>
          <w:rFonts w:ascii="Times New Roman" w:hAnsi="Times New Roman" w:cs="Times New Roman"/>
          <w:sz w:val="20"/>
          <w:szCs w:val="20"/>
        </w:rPr>
        <w:t>.</w:t>
      </w:r>
    </w:p>
    <w:p w14:paraId="2C96EEF7" w14:textId="77777777" w:rsidR="006C5C50" w:rsidRDefault="006C5C50">
      <w:pPr>
        <w:widowControl/>
        <w:jc w:val="left"/>
        <w:rPr>
          <w:rFonts w:ascii="Times New Roman" w:hAnsi="Times New Roman" w:cs="Times New Roman"/>
          <w:sz w:val="20"/>
          <w:szCs w:val="20"/>
        </w:rPr>
      </w:pPr>
      <w:r>
        <w:rPr>
          <w:rFonts w:ascii="Times New Roman" w:hAnsi="Times New Roman" w:cs="Times New Roman"/>
          <w:sz w:val="20"/>
          <w:szCs w:val="20"/>
        </w:rPr>
        <w:br w:type="page"/>
      </w:r>
    </w:p>
    <w:p w14:paraId="426AF3B1" w14:textId="77777777" w:rsidR="006C5C50" w:rsidRPr="006E5310" w:rsidRDefault="006C5C50" w:rsidP="006C5C50">
      <w:pPr>
        <w:rPr>
          <w:rFonts w:ascii="Times New Roman" w:eastAsia="宋体" w:hAnsi="Times New Roman" w:cs="Times New Roman"/>
          <w:b/>
          <w:bCs/>
          <w:kern w:val="0"/>
          <w:sz w:val="24"/>
          <w:szCs w:val="24"/>
        </w:rPr>
      </w:pPr>
      <w:r w:rsidRPr="006E5310">
        <w:rPr>
          <w:rFonts w:ascii="Times New Roman" w:hAnsi="Times New Roman" w:cs="Times New Roman"/>
          <w:b/>
          <w:bCs/>
          <w:sz w:val="24"/>
          <w:szCs w:val="24"/>
        </w:rPr>
        <w:lastRenderedPageBreak/>
        <w:t>Evaluation of graft composition</w:t>
      </w:r>
    </w:p>
    <w:p w14:paraId="1C13A857" w14:textId="470667C7" w:rsidR="006C5C50" w:rsidRDefault="006C5C50" w:rsidP="006C5C50">
      <w:pPr>
        <w:ind w:firstLineChars="200" w:firstLine="400"/>
        <w:rPr>
          <w:rFonts w:ascii="Times New Roman" w:hAnsi="Times New Roman" w:cs="Times New Roman"/>
          <w:sz w:val="20"/>
          <w:szCs w:val="20"/>
        </w:rPr>
      </w:pPr>
      <w:r w:rsidRPr="00101262">
        <w:rPr>
          <w:rFonts w:ascii="Times New Roman" w:hAnsi="Times New Roman" w:cs="Times New Roman"/>
          <w:sz w:val="20"/>
          <w:szCs w:val="20"/>
        </w:rPr>
        <w:t>Samples from grafts were stained with MoAb for flow cytometry analysis of the following surface Ags: CD45, CD3, CD4, CD8, CD14, CD34. They were performed at Peking University People’s Hospital, essentially the same as previous reports</w:t>
      </w:r>
      <w:r w:rsidR="00C679F6">
        <w:rPr>
          <w:rFonts w:ascii="Times New Roman" w:hAnsi="Times New Roman" w:cs="Times New Roman"/>
          <w:sz w:val="20"/>
          <w:szCs w:val="20"/>
        </w:rPr>
        <w:t xml:space="preserve"> </w:t>
      </w:r>
      <w:r w:rsidRPr="00101262">
        <w:rPr>
          <w:rFonts w:ascii="Times New Roman" w:hAnsi="Times New Roman" w:cs="Times New Roman"/>
          <w:sz w:val="20"/>
          <w:szCs w:val="20"/>
        </w:rPr>
        <w:fldChar w:fldCharType="begin">
          <w:fldData xml:space="preserve">PEVuZE5vdGU+PENpdGU+PEF1dGhvcj5MaXU8L0F1dGhvcj48WWVhcj4yMDAwPC9ZZWFyPjxSZWNO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</w:fldData>
        </w:fldChar>
      </w:r>
      <w:r w:rsidR="00C679F6">
        <w:rPr>
          <w:rFonts w:ascii="Times New Roman" w:hAnsi="Times New Roman" w:cs="Times New Roman"/>
          <w:sz w:val="20"/>
          <w:szCs w:val="20"/>
        </w:rPr>
        <w:instrText xml:space="preserve"> ADDIN EN.CITE </w:instrText>
      </w:r>
      <w:r w:rsidR="00C679F6">
        <w:rPr>
          <w:rFonts w:ascii="Times New Roman" w:hAnsi="Times New Roman" w:cs="Times New Roman"/>
          <w:sz w:val="20"/>
          <w:szCs w:val="20"/>
        </w:rPr>
        <w:fldChar w:fldCharType="begin">
          <w:fldData xml:space="preserve">PEVuZE5vdGU+PENpdGU+PEF1dGhvcj5MaXU8L0F1dGhvcj48WWVhcj4yMDAwPC9ZZWFyPjxSZWNO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</w:fldData>
        </w:fldChar>
      </w:r>
      <w:r w:rsidR="00C679F6">
        <w:rPr>
          <w:rFonts w:ascii="Times New Roman" w:hAnsi="Times New Roman" w:cs="Times New Roman"/>
          <w:sz w:val="20"/>
          <w:szCs w:val="20"/>
        </w:rPr>
        <w:instrText xml:space="preserve"> ADDIN EN.CITE.DATA </w:instrText>
      </w:r>
      <w:r w:rsidR="00C679F6">
        <w:rPr>
          <w:rFonts w:ascii="Times New Roman" w:hAnsi="Times New Roman" w:cs="Times New Roman"/>
          <w:sz w:val="20"/>
          <w:szCs w:val="20"/>
        </w:rPr>
      </w:r>
      <w:r w:rsidR="00C679F6">
        <w:rPr>
          <w:rFonts w:ascii="Times New Roman" w:hAnsi="Times New Roman" w:cs="Times New Roman"/>
          <w:sz w:val="20"/>
          <w:szCs w:val="20"/>
        </w:rPr>
        <w:fldChar w:fldCharType="end"/>
      </w:r>
      <w:r w:rsidRPr="00101262">
        <w:rPr>
          <w:rFonts w:ascii="Times New Roman" w:hAnsi="Times New Roman" w:cs="Times New Roman"/>
          <w:sz w:val="20"/>
          <w:szCs w:val="20"/>
        </w:rPr>
      </w:r>
      <w:r w:rsidRPr="00101262">
        <w:rPr>
          <w:rFonts w:ascii="Times New Roman" w:hAnsi="Times New Roman" w:cs="Times New Roman"/>
          <w:sz w:val="20"/>
          <w:szCs w:val="20"/>
        </w:rPr>
        <w:fldChar w:fldCharType="separate"/>
      </w:r>
      <w:r w:rsidR="00C679F6">
        <w:rPr>
          <w:rFonts w:ascii="Times New Roman" w:hAnsi="Times New Roman" w:cs="Times New Roman"/>
          <w:sz w:val="20"/>
          <w:szCs w:val="20"/>
        </w:rPr>
        <w:t>[2, 3]</w:t>
      </w:r>
      <w:r w:rsidRPr="00101262">
        <w:rPr>
          <w:rFonts w:ascii="Times New Roman" w:hAnsi="Times New Roman" w:cs="Times New Roman"/>
          <w:sz w:val="20"/>
          <w:szCs w:val="20"/>
        </w:rPr>
        <w:fldChar w:fldCharType="end"/>
      </w:r>
      <w:r w:rsidR="00C679F6" w:rsidRPr="00101262">
        <w:rPr>
          <w:rFonts w:ascii="Times New Roman" w:hAnsi="Times New Roman" w:cs="Times New Roman"/>
          <w:sz w:val="20"/>
          <w:szCs w:val="20"/>
        </w:rPr>
        <w:t>.</w:t>
      </w:r>
      <w:r w:rsidRPr="00101262">
        <w:rPr>
          <w:rFonts w:ascii="Times New Roman" w:hAnsi="Times New Roman" w:cs="Times New Roman"/>
          <w:sz w:val="20"/>
          <w:szCs w:val="20"/>
        </w:rPr>
        <w:t xml:space="preserve"> Acquisition and analyses were performed with FACS Diva 6.0 (Becton-Dickinson, San Jose, CA, USA).</w:t>
      </w:r>
    </w:p>
    <w:p w14:paraId="3B6E468F" w14:textId="77777777" w:rsidR="006C5C50" w:rsidRDefault="006C5C50">
      <w:pPr>
        <w:widowControl/>
        <w:jc w:val="left"/>
        <w:rPr>
          <w:rFonts w:ascii="Times New Roman" w:hAnsi="Times New Roman" w:cs="Times New Roman"/>
          <w:sz w:val="20"/>
          <w:szCs w:val="20"/>
        </w:rPr>
      </w:pPr>
      <w:r>
        <w:rPr>
          <w:rFonts w:ascii="Times New Roman" w:hAnsi="Times New Roman" w:cs="Times New Roman"/>
          <w:sz w:val="20"/>
          <w:szCs w:val="20"/>
        </w:rPr>
        <w:br w:type="page"/>
      </w:r>
    </w:p>
    <w:p w14:paraId="2FEAFA64" w14:textId="77777777" w:rsidR="006C5C50" w:rsidRPr="006E5310" w:rsidRDefault="006C5C50" w:rsidP="006C5C50">
      <w:pPr>
        <w:rPr>
          <w:rFonts w:ascii="Times New Roman" w:hAnsi="Times New Roman" w:cs="Times New Roman"/>
          <w:sz w:val="24"/>
          <w:szCs w:val="24"/>
        </w:rPr>
      </w:pPr>
      <w:r w:rsidRPr="006E5310">
        <w:rPr>
          <w:rFonts w:ascii="Times New Roman" w:hAnsi="Times New Roman" w:cs="Times New Roman"/>
          <w:b/>
          <w:bCs/>
          <w:sz w:val="24"/>
          <w:szCs w:val="24"/>
        </w:rPr>
        <w:lastRenderedPageBreak/>
        <w:t>Definitions</w:t>
      </w:r>
    </w:p>
    <w:p w14:paraId="6494A28C" w14:textId="2A197F5F" w:rsidR="006E5310" w:rsidRDefault="006C5C50" w:rsidP="00661EBC">
      <w:pPr>
        <w:ind w:firstLineChars="200" w:firstLine="400"/>
        <w:rPr>
          <w:rFonts w:ascii="Times New Roman" w:hAnsi="Times New Roman" w:cs="Times New Roman"/>
          <w:sz w:val="20"/>
          <w:szCs w:val="20"/>
        </w:rPr>
      </w:pPr>
      <w:r w:rsidRPr="00101262">
        <w:rPr>
          <w:rFonts w:ascii="Times New Roman" w:hAnsi="Times New Roman" w:cs="Times New Roman"/>
          <w:sz w:val="20"/>
          <w:szCs w:val="20"/>
        </w:rPr>
        <w:t>Disease risk index (DRI) was defined and graded according to the criteria of Armand et al.</w:t>
      </w:r>
      <w:r w:rsidR="00C679F6">
        <w:rPr>
          <w:rFonts w:ascii="Times New Roman" w:hAnsi="Times New Roman" w:cs="Times New Roman"/>
          <w:sz w:val="20"/>
          <w:szCs w:val="20"/>
        </w:rPr>
        <w:t xml:space="preserve"> </w:t>
      </w:r>
      <w:r w:rsidRPr="00101262">
        <w:rPr>
          <w:rFonts w:ascii="Times New Roman" w:hAnsi="Times New Roman" w:cs="Times New Roman"/>
          <w:sz w:val="20"/>
          <w:szCs w:val="20"/>
        </w:rPr>
        <w:fldChar w:fldCharType="begin">
          <w:fldData xml:space="preserve">PEVuZE5vdGU+PENpdGU+PEF1dGhvcj5Bcm1hbmQ8L0F1dGhvcj48WWVhcj4yMDE0PC9ZZWFyPjxS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</w:fldData>
        </w:fldChar>
      </w:r>
      <w:r w:rsidR="004063A0">
        <w:rPr>
          <w:rFonts w:ascii="Times New Roman" w:hAnsi="Times New Roman" w:cs="Times New Roman"/>
          <w:sz w:val="20"/>
          <w:szCs w:val="20"/>
        </w:rPr>
        <w:instrText xml:space="preserve"> ADDIN EN.CITE </w:instrText>
      </w:r>
      <w:r w:rsidR="004063A0">
        <w:rPr>
          <w:rFonts w:ascii="Times New Roman" w:hAnsi="Times New Roman" w:cs="Times New Roman"/>
          <w:sz w:val="20"/>
          <w:szCs w:val="20"/>
        </w:rPr>
        <w:fldChar w:fldCharType="begin">
          <w:fldData xml:space="preserve">PEVuZE5vdGU+PENpdGU+PEF1dGhvcj5Bcm1hbmQ8L0F1dGhvcj48WWVhcj4yMDE0PC9ZZWFyPjxS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</w:fldData>
        </w:fldChar>
      </w:r>
      <w:r w:rsidR="004063A0">
        <w:rPr>
          <w:rFonts w:ascii="Times New Roman" w:hAnsi="Times New Roman" w:cs="Times New Roman"/>
          <w:sz w:val="20"/>
          <w:szCs w:val="20"/>
        </w:rPr>
        <w:instrText xml:space="preserve"> ADDIN EN.CITE.DATA </w:instrText>
      </w:r>
      <w:r w:rsidR="004063A0">
        <w:rPr>
          <w:rFonts w:ascii="Times New Roman" w:hAnsi="Times New Roman" w:cs="Times New Roman"/>
          <w:sz w:val="20"/>
          <w:szCs w:val="20"/>
        </w:rPr>
      </w:r>
      <w:r w:rsidR="004063A0">
        <w:rPr>
          <w:rFonts w:ascii="Times New Roman" w:hAnsi="Times New Roman" w:cs="Times New Roman"/>
          <w:sz w:val="20"/>
          <w:szCs w:val="20"/>
        </w:rPr>
        <w:fldChar w:fldCharType="end"/>
      </w:r>
      <w:r w:rsidRPr="00101262">
        <w:rPr>
          <w:rFonts w:ascii="Times New Roman" w:hAnsi="Times New Roman" w:cs="Times New Roman"/>
          <w:sz w:val="20"/>
          <w:szCs w:val="20"/>
        </w:rPr>
      </w:r>
      <w:r w:rsidRPr="00101262">
        <w:rPr>
          <w:rFonts w:ascii="Times New Roman" w:hAnsi="Times New Roman" w:cs="Times New Roman"/>
          <w:sz w:val="20"/>
          <w:szCs w:val="20"/>
        </w:rPr>
        <w:fldChar w:fldCharType="separate"/>
      </w:r>
      <w:r w:rsidR="004063A0">
        <w:rPr>
          <w:rFonts w:ascii="Times New Roman" w:hAnsi="Times New Roman" w:cs="Times New Roman"/>
          <w:sz w:val="20"/>
          <w:szCs w:val="20"/>
        </w:rPr>
        <w:t>[4, 5]</w:t>
      </w:r>
      <w:r w:rsidRPr="00101262">
        <w:rPr>
          <w:rFonts w:ascii="Times New Roman" w:hAnsi="Times New Roman" w:cs="Times New Roman"/>
          <w:sz w:val="20"/>
          <w:szCs w:val="20"/>
        </w:rPr>
        <w:fldChar w:fldCharType="end"/>
      </w:r>
      <w:r w:rsidR="004063A0">
        <w:rPr>
          <w:rFonts w:ascii="Times New Roman" w:hAnsi="Times New Roman" w:cs="Times New Roman"/>
          <w:sz w:val="20"/>
          <w:szCs w:val="20"/>
        </w:rPr>
        <w:t>.</w:t>
      </w:r>
      <w:r w:rsidRPr="00101262">
        <w:rPr>
          <w:rFonts w:ascii="Times New Roman" w:hAnsi="Times New Roman" w:cs="Times New Roman"/>
          <w:sz w:val="20"/>
          <w:szCs w:val="20"/>
        </w:rPr>
        <w:t xml:space="preserve"> The neutrophil engraftment was defined as the first of 3 consecutive days that the absolute neutrophils achieved 0.5×10</w:t>
      </w:r>
      <w:r w:rsidRPr="00101262">
        <w:rPr>
          <w:rFonts w:ascii="Times New Roman" w:hAnsi="Times New Roman" w:cs="Times New Roman"/>
          <w:sz w:val="20"/>
          <w:szCs w:val="20"/>
          <w:vertAlign w:val="superscript"/>
        </w:rPr>
        <w:t>9</w:t>
      </w:r>
      <w:r w:rsidRPr="00101262">
        <w:rPr>
          <w:rFonts w:ascii="Times New Roman" w:hAnsi="Times New Roman" w:cs="Times New Roman"/>
          <w:sz w:val="20"/>
          <w:szCs w:val="20"/>
        </w:rPr>
        <w:t>/L without G-CSF, and platelet engraftment was defined as the first of 7 consecutive days that the absolute platelets achieved 20×10</w:t>
      </w:r>
      <w:r w:rsidRPr="00101262">
        <w:rPr>
          <w:rFonts w:ascii="Times New Roman" w:hAnsi="Times New Roman" w:cs="Times New Roman"/>
          <w:sz w:val="20"/>
          <w:szCs w:val="20"/>
          <w:vertAlign w:val="superscript"/>
        </w:rPr>
        <w:t>9</w:t>
      </w:r>
      <w:r w:rsidRPr="00101262">
        <w:rPr>
          <w:rFonts w:ascii="Times New Roman" w:hAnsi="Times New Roman" w:cs="Times New Roman"/>
          <w:sz w:val="20"/>
          <w:szCs w:val="20"/>
        </w:rPr>
        <w:t>/L with transfusion independence. Relapse was defined as morphologic evidence of disease in peripheral blood, bone marrow, or extramedullary samples.</w:t>
      </w:r>
      <w:r w:rsidRPr="00101262">
        <w:rPr>
          <w:rFonts w:ascii="Times New Roman" w:hAnsi="Times New Roman" w:cs="Times New Roman"/>
          <w:b/>
          <w:bCs/>
          <w:sz w:val="20"/>
          <w:szCs w:val="20"/>
        </w:rPr>
        <w:t xml:space="preserve"> </w:t>
      </w:r>
      <w:r w:rsidRPr="00101262">
        <w:rPr>
          <w:rFonts w:ascii="Times New Roman" w:hAnsi="Times New Roman" w:cs="Times New Roman"/>
          <w:sz w:val="20"/>
          <w:szCs w:val="20"/>
        </w:rPr>
        <w:t xml:space="preserve">Leukemia-free survival (LFS) was defined as the survival period with continuous </w:t>
      </w:r>
      <w:r w:rsidR="006568B6" w:rsidRPr="006568B6">
        <w:rPr>
          <w:rFonts w:ascii="Times New Roman" w:hAnsi="Times New Roman" w:cs="Times New Roman"/>
          <w:sz w:val="20"/>
          <w:szCs w:val="20"/>
        </w:rPr>
        <w:t xml:space="preserve">complete remission </w:t>
      </w:r>
      <w:r w:rsidR="006568B6">
        <w:rPr>
          <w:rFonts w:ascii="Times New Roman" w:hAnsi="Times New Roman" w:cs="Times New Roman"/>
          <w:sz w:val="20"/>
          <w:szCs w:val="20"/>
        </w:rPr>
        <w:t>(</w:t>
      </w:r>
      <w:r w:rsidRPr="00101262">
        <w:rPr>
          <w:rFonts w:ascii="Times New Roman" w:hAnsi="Times New Roman" w:cs="Times New Roman"/>
          <w:sz w:val="20"/>
          <w:szCs w:val="20"/>
        </w:rPr>
        <w:t>CR</w:t>
      </w:r>
      <w:r w:rsidR="006568B6">
        <w:rPr>
          <w:rFonts w:ascii="Times New Roman" w:hAnsi="Times New Roman" w:cs="Times New Roman"/>
          <w:sz w:val="20"/>
          <w:szCs w:val="20"/>
        </w:rPr>
        <w:t>)</w:t>
      </w:r>
      <w:r w:rsidRPr="00101262">
        <w:rPr>
          <w:rFonts w:ascii="Times New Roman" w:hAnsi="Times New Roman" w:cs="Times New Roman"/>
          <w:sz w:val="20"/>
          <w:szCs w:val="20"/>
        </w:rPr>
        <w:t xml:space="preserve"> after transplantation. Non-relapse mortality (NRM) was defined as death without relapse after transplantation. Overall survival (OS) was the period between the date of transplantation and death from any cause. GVHD was diagnosed and graded according to internationally accepted criteria</w:t>
      </w:r>
      <w:r w:rsidR="00C679F6">
        <w:rPr>
          <w:rFonts w:ascii="Times New Roman" w:hAnsi="Times New Roman" w:cs="Times New Roman"/>
          <w:sz w:val="20"/>
          <w:szCs w:val="20"/>
        </w:rPr>
        <w:t xml:space="preserve"> </w:t>
      </w:r>
      <w:r w:rsidRPr="00101262">
        <w:rPr>
          <w:rFonts w:ascii="Times New Roman" w:hAnsi="Times New Roman" w:cs="Times New Roman"/>
          <w:sz w:val="20"/>
          <w:szCs w:val="20"/>
        </w:rPr>
        <w:fldChar w:fldCharType="begin">
          <w:fldData xml:space="preserve">PEVuZE5vdGU+PENpdGU+PEF1dGhvcj5QcnplcGlvcmthPC9BdXRob3I+PFllYXI+MTk5NTwvWWVh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</w:fldData>
        </w:fldChar>
      </w:r>
      <w:r w:rsidR="004063A0">
        <w:rPr>
          <w:rFonts w:ascii="Times New Roman" w:hAnsi="Times New Roman" w:cs="Times New Roman"/>
          <w:sz w:val="20"/>
          <w:szCs w:val="20"/>
        </w:rPr>
        <w:instrText xml:space="preserve"> ADDIN EN.CITE </w:instrText>
      </w:r>
      <w:r w:rsidR="004063A0">
        <w:rPr>
          <w:rFonts w:ascii="Times New Roman" w:hAnsi="Times New Roman" w:cs="Times New Roman"/>
          <w:sz w:val="20"/>
          <w:szCs w:val="20"/>
        </w:rPr>
        <w:fldChar w:fldCharType="begin">
          <w:fldData xml:space="preserve">PEVuZE5vdGU+PENpdGU+PEF1dGhvcj5QcnplcGlvcmthPC9BdXRob3I+PFllYXI+MTk5NTwvWWVh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</w:fldData>
        </w:fldChar>
      </w:r>
      <w:r w:rsidR="004063A0">
        <w:rPr>
          <w:rFonts w:ascii="Times New Roman" w:hAnsi="Times New Roman" w:cs="Times New Roman"/>
          <w:sz w:val="20"/>
          <w:szCs w:val="20"/>
        </w:rPr>
        <w:instrText xml:space="preserve"> ADDIN EN.CITE.DATA </w:instrText>
      </w:r>
      <w:r w:rsidR="004063A0">
        <w:rPr>
          <w:rFonts w:ascii="Times New Roman" w:hAnsi="Times New Roman" w:cs="Times New Roman"/>
          <w:sz w:val="20"/>
          <w:szCs w:val="20"/>
        </w:rPr>
      </w:r>
      <w:r w:rsidR="004063A0">
        <w:rPr>
          <w:rFonts w:ascii="Times New Roman" w:hAnsi="Times New Roman" w:cs="Times New Roman"/>
          <w:sz w:val="20"/>
          <w:szCs w:val="20"/>
        </w:rPr>
        <w:fldChar w:fldCharType="end"/>
      </w:r>
      <w:r w:rsidRPr="00101262">
        <w:rPr>
          <w:rFonts w:ascii="Times New Roman" w:hAnsi="Times New Roman" w:cs="Times New Roman"/>
          <w:sz w:val="20"/>
          <w:szCs w:val="20"/>
        </w:rPr>
      </w:r>
      <w:r w:rsidRPr="00101262">
        <w:rPr>
          <w:rFonts w:ascii="Times New Roman" w:hAnsi="Times New Roman" w:cs="Times New Roman"/>
          <w:sz w:val="20"/>
          <w:szCs w:val="20"/>
        </w:rPr>
        <w:fldChar w:fldCharType="separate"/>
      </w:r>
      <w:r w:rsidR="004063A0">
        <w:rPr>
          <w:rFonts w:ascii="Times New Roman" w:hAnsi="Times New Roman" w:cs="Times New Roman"/>
          <w:sz w:val="20"/>
          <w:szCs w:val="20"/>
        </w:rPr>
        <w:t>[6, 7]</w:t>
      </w:r>
      <w:r w:rsidRPr="00101262">
        <w:rPr>
          <w:rFonts w:ascii="Times New Roman" w:hAnsi="Times New Roman" w:cs="Times New Roman"/>
          <w:sz w:val="20"/>
          <w:szCs w:val="20"/>
        </w:rPr>
        <w:fldChar w:fldCharType="end"/>
      </w:r>
      <w:r w:rsidR="00C679F6" w:rsidRPr="00101262">
        <w:rPr>
          <w:rFonts w:ascii="Times New Roman" w:hAnsi="Times New Roman" w:cs="Times New Roman"/>
          <w:sz w:val="20"/>
          <w:szCs w:val="20"/>
        </w:rPr>
        <w:t>.</w:t>
      </w:r>
    </w:p>
    <w:p w14:paraId="7DE96DFF" w14:textId="77777777" w:rsidR="006E5310" w:rsidRDefault="006E5310">
      <w:pPr>
        <w:widowControl/>
        <w:jc w:val="left"/>
        <w:rPr>
          <w:rFonts w:ascii="Times New Roman" w:hAnsi="Times New Roman" w:cs="Times New Roman"/>
          <w:sz w:val="20"/>
          <w:szCs w:val="20"/>
        </w:rPr>
      </w:pPr>
      <w:r>
        <w:rPr>
          <w:rFonts w:ascii="Times New Roman" w:hAnsi="Times New Roman" w:cs="Times New Roman"/>
          <w:sz w:val="20"/>
          <w:szCs w:val="20"/>
        </w:rPr>
        <w:br w:type="page"/>
      </w:r>
    </w:p>
    <w:p w14:paraId="24AC510A" w14:textId="02E2AAF1" w:rsidR="00FC767C" w:rsidRPr="00101262" w:rsidRDefault="00384656" w:rsidP="00252F99">
      <w:pPr>
        <w:rPr>
          <w:rFonts w:ascii="Times New Roman" w:eastAsia="宋体" w:hAnsi="Times New Roman" w:cs="Times New Roman"/>
          <w:b/>
          <w:bCs/>
          <w:kern w:val="0"/>
          <w:sz w:val="20"/>
          <w:szCs w:val="20"/>
        </w:rPr>
      </w:pPr>
      <w:r w:rsidRPr="006E5310">
        <w:rPr>
          <w:rFonts w:ascii="Times New Roman" w:eastAsia="宋体" w:hAnsi="Times New Roman" w:cs="Times New Roman"/>
          <w:b/>
          <w:bCs/>
          <w:kern w:val="0"/>
          <w:sz w:val="24"/>
          <w:szCs w:val="24"/>
        </w:rPr>
        <w:lastRenderedPageBreak/>
        <w:t>Variables</w:t>
      </w:r>
      <w:r w:rsidR="003B1EEF" w:rsidRPr="006E5310">
        <w:rPr>
          <w:rFonts w:ascii="Times New Roman" w:eastAsia="宋体" w:hAnsi="Times New Roman" w:cs="Times New Roman"/>
          <w:b/>
          <w:bCs/>
          <w:kern w:val="0"/>
          <w:sz w:val="24"/>
          <w:szCs w:val="24"/>
        </w:rPr>
        <w:t xml:space="preserve"> for </w:t>
      </w:r>
      <w:r w:rsidR="003B1EEF" w:rsidRPr="006E5310">
        <w:rPr>
          <w:rFonts w:ascii="Times New Roman" w:hAnsi="Times New Roman" w:cs="Times New Roman"/>
          <w:b/>
          <w:bCs/>
          <w:sz w:val="24"/>
          <w:szCs w:val="24"/>
        </w:rPr>
        <w:t>building machine learning models</w:t>
      </w:r>
    </w:p>
    <w:p w14:paraId="0607EBB6" w14:textId="2F3837B4" w:rsidR="00E94EBC" w:rsidRPr="00EF6ECF" w:rsidRDefault="002567C8" w:rsidP="00252F99">
      <w:pPr>
        <w:rPr>
          <w:rFonts w:ascii="Times New Roman" w:hAnsi="Times New Roman" w:cs="Times New Roman"/>
          <w:sz w:val="20"/>
          <w:szCs w:val="20"/>
        </w:rPr>
      </w:pPr>
      <w:r w:rsidRPr="00101262">
        <w:rPr>
          <w:rFonts w:ascii="Times New Roman" w:eastAsia="宋体" w:hAnsi="Times New Roman" w:cs="Times New Roman"/>
          <w:kern w:val="0"/>
          <w:sz w:val="20"/>
          <w:szCs w:val="20"/>
        </w:rPr>
        <w:tab/>
      </w:r>
      <w:r w:rsidR="00384656" w:rsidRPr="00101262">
        <w:rPr>
          <w:rFonts w:ascii="Times New Roman" w:eastAsia="宋体" w:hAnsi="Times New Roman" w:cs="Times New Roman"/>
          <w:kern w:val="0"/>
          <w:sz w:val="20"/>
          <w:szCs w:val="20"/>
        </w:rPr>
        <w:t xml:space="preserve">Variables </w:t>
      </w:r>
      <w:r w:rsidR="006F65B4" w:rsidRPr="00101262">
        <w:rPr>
          <w:rFonts w:ascii="Times New Roman" w:eastAsia="宋体" w:hAnsi="Times New Roman" w:cs="Times New Roman"/>
          <w:kern w:val="0"/>
          <w:sz w:val="20"/>
          <w:szCs w:val="20"/>
        </w:rPr>
        <w:t>included age,</w:t>
      </w:r>
      <w:r w:rsidR="00FB5EC3" w:rsidRPr="00101262">
        <w:rPr>
          <w:rFonts w:ascii="Times New Roman" w:eastAsia="宋体" w:hAnsi="Times New Roman" w:cs="Times New Roman"/>
          <w:kern w:val="0"/>
          <w:sz w:val="20"/>
          <w:szCs w:val="20"/>
        </w:rPr>
        <w:t xml:space="preserve"> age group,</w:t>
      </w:r>
      <w:r w:rsidR="006F65B4" w:rsidRPr="00101262">
        <w:rPr>
          <w:rFonts w:ascii="Times New Roman" w:eastAsia="宋体" w:hAnsi="Times New Roman" w:cs="Times New Roman"/>
          <w:kern w:val="0"/>
          <w:sz w:val="20"/>
          <w:szCs w:val="20"/>
        </w:rPr>
        <w:t xml:space="preserve"> </w:t>
      </w:r>
      <w:r w:rsidR="000F301B" w:rsidRPr="00101262">
        <w:rPr>
          <w:rFonts w:ascii="Times New Roman" w:eastAsia="宋体" w:hAnsi="Times New Roman" w:cs="Times New Roman"/>
          <w:kern w:val="0"/>
          <w:sz w:val="20"/>
          <w:szCs w:val="20"/>
        </w:rPr>
        <w:t>gender</w:t>
      </w:r>
      <w:r w:rsidR="00586BB7" w:rsidRPr="00101262">
        <w:rPr>
          <w:rFonts w:ascii="Times New Roman" w:eastAsia="宋体" w:hAnsi="Times New Roman" w:cs="Times New Roman"/>
          <w:kern w:val="0"/>
          <w:sz w:val="20"/>
          <w:szCs w:val="20"/>
        </w:rPr>
        <w:t xml:space="preserve">, </w:t>
      </w:r>
      <w:r w:rsidR="006F65B4" w:rsidRPr="00101262">
        <w:rPr>
          <w:rFonts w:ascii="Times New Roman" w:eastAsia="宋体" w:hAnsi="Times New Roman" w:cs="Times New Roman"/>
          <w:kern w:val="0"/>
          <w:sz w:val="20"/>
          <w:szCs w:val="20"/>
        </w:rPr>
        <w:t>disease status</w:t>
      </w:r>
      <w:r w:rsidR="009D438B" w:rsidRPr="00101262">
        <w:rPr>
          <w:rFonts w:ascii="Times New Roman" w:eastAsia="宋体" w:hAnsi="Times New Roman" w:cs="Times New Roman"/>
          <w:kern w:val="0"/>
          <w:sz w:val="20"/>
          <w:szCs w:val="20"/>
        </w:rPr>
        <w:t xml:space="preserve"> before HSCT</w:t>
      </w:r>
      <w:r w:rsidR="006F65B4" w:rsidRPr="00101262">
        <w:rPr>
          <w:rFonts w:ascii="Times New Roman" w:eastAsia="宋体" w:hAnsi="Times New Roman" w:cs="Times New Roman"/>
          <w:kern w:val="0"/>
          <w:sz w:val="20"/>
          <w:szCs w:val="20"/>
        </w:rPr>
        <w:t>, disease risk index (DRI)</w:t>
      </w:r>
      <w:r w:rsidR="000E5527" w:rsidRPr="00101262">
        <w:rPr>
          <w:rFonts w:ascii="Times New Roman" w:eastAsia="宋体" w:hAnsi="Times New Roman" w:cs="Times New Roman"/>
          <w:kern w:val="0"/>
          <w:sz w:val="20"/>
          <w:szCs w:val="20"/>
        </w:rPr>
        <w:t xml:space="preserve"> before HSCT</w:t>
      </w:r>
      <w:r w:rsidR="006F65B4" w:rsidRPr="00101262">
        <w:rPr>
          <w:rFonts w:ascii="Times New Roman" w:eastAsia="宋体" w:hAnsi="Times New Roman" w:cs="Times New Roman"/>
          <w:kern w:val="0"/>
          <w:sz w:val="20"/>
          <w:szCs w:val="20"/>
        </w:rPr>
        <w:t xml:space="preserve">, </w:t>
      </w:r>
      <w:r w:rsidR="006F65B4" w:rsidRPr="00101262">
        <w:rPr>
          <w:rFonts w:ascii="Times New Roman" w:eastAsia="宋体" w:hAnsi="Times New Roman" w:cs="Times New Roman"/>
          <w:sz w:val="20"/>
          <w:szCs w:val="20"/>
        </w:rPr>
        <w:t>hematopoietic cell transplantation-specific comorbidity index</w:t>
      </w:r>
      <w:r w:rsidR="006F65B4" w:rsidRPr="00101262">
        <w:rPr>
          <w:rFonts w:ascii="Times New Roman" w:eastAsia="宋体" w:hAnsi="Times New Roman" w:cs="Times New Roman"/>
          <w:kern w:val="0"/>
          <w:sz w:val="20"/>
          <w:szCs w:val="20"/>
        </w:rPr>
        <w:t xml:space="preserve"> (HCT</w:t>
      </w:r>
      <w:r w:rsidR="006568B6">
        <w:rPr>
          <w:rFonts w:ascii="Times New Roman" w:eastAsia="宋体" w:hAnsi="Times New Roman" w:cs="Times New Roman"/>
          <w:kern w:val="0"/>
          <w:sz w:val="20"/>
          <w:szCs w:val="20"/>
        </w:rPr>
        <w:t>-</w:t>
      </w:r>
      <w:r w:rsidR="006F65B4" w:rsidRPr="00101262">
        <w:rPr>
          <w:rFonts w:ascii="Times New Roman" w:eastAsia="宋体" w:hAnsi="Times New Roman" w:cs="Times New Roman"/>
          <w:kern w:val="0"/>
          <w:sz w:val="20"/>
          <w:szCs w:val="20"/>
        </w:rPr>
        <w:t>CI)</w:t>
      </w:r>
      <w:r w:rsidR="000E5527" w:rsidRPr="00101262">
        <w:rPr>
          <w:rFonts w:ascii="Times New Roman" w:eastAsia="宋体" w:hAnsi="Times New Roman" w:cs="Times New Roman"/>
          <w:kern w:val="0"/>
          <w:sz w:val="20"/>
          <w:szCs w:val="20"/>
        </w:rPr>
        <w:t xml:space="preserve"> before HSCT</w:t>
      </w:r>
      <w:r w:rsidR="006F65B4" w:rsidRPr="00101262">
        <w:rPr>
          <w:rFonts w:ascii="Times New Roman" w:eastAsia="宋体" w:hAnsi="Times New Roman" w:cs="Times New Roman"/>
          <w:kern w:val="0"/>
          <w:sz w:val="20"/>
          <w:szCs w:val="20"/>
        </w:rPr>
        <w:t>, donor age,</w:t>
      </w:r>
      <w:r w:rsidR="009D438B" w:rsidRPr="00101262">
        <w:rPr>
          <w:rFonts w:ascii="Times New Roman" w:eastAsia="宋体" w:hAnsi="Times New Roman" w:cs="Times New Roman"/>
          <w:kern w:val="0"/>
          <w:sz w:val="20"/>
          <w:szCs w:val="20"/>
        </w:rPr>
        <w:t xml:space="preserve"> donor/recipient relation,</w:t>
      </w:r>
      <w:r w:rsidR="007A3E44" w:rsidRPr="00101262">
        <w:rPr>
          <w:rFonts w:ascii="Times New Roman" w:eastAsia="宋体" w:hAnsi="Times New Roman" w:cs="Times New Roman"/>
          <w:kern w:val="0"/>
          <w:sz w:val="20"/>
          <w:szCs w:val="20"/>
        </w:rPr>
        <w:t xml:space="preserve"> </w:t>
      </w:r>
      <w:r w:rsidR="00D83EFE" w:rsidRPr="00101262">
        <w:rPr>
          <w:rFonts w:ascii="Times New Roman" w:eastAsia="宋体" w:hAnsi="Times New Roman" w:cs="Times New Roman"/>
          <w:kern w:val="0"/>
          <w:sz w:val="20"/>
          <w:szCs w:val="20"/>
        </w:rPr>
        <w:t xml:space="preserve">donor/recipient </w:t>
      </w:r>
      <w:r w:rsidR="000F301B" w:rsidRPr="00101262">
        <w:rPr>
          <w:rFonts w:ascii="Times New Roman" w:eastAsia="宋体" w:hAnsi="Times New Roman" w:cs="Times New Roman"/>
          <w:kern w:val="0"/>
          <w:sz w:val="20"/>
          <w:szCs w:val="20"/>
        </w:rPr>
        <w:t>gender</w:t>
      </w:r>
      <w:r w:rsidR="00044C01" w:rsidRPr="00101262">
        <w:rPr>
          <w:rFonts w:ascii="Times New Roman" w:eastAsia="宋体" w:hAnsi="Times New Roman" w:cs="Times New Roman"/>
          <w:kern w:val="0"/>
          <w:sz w:val="20"/>
          <w:szCs w:val="20"/>
        </w:rPr>
        <w:t xml:space="preserve"> matched</w:t>
      </w:r>
      <w:r w:rsidR="00D83EFE" w:rsidRPr="00101262">
        <w:rPr>
          <w:rFonts w:ascii="Times New Roman" w:eastAsia="宋体" w:hAnsi="Times New Roman" w:cs="Times New Roman"/>
          <w:kern w:val="0"/>
          <w:sz w:val="20"/>
          <w:szCs w:val="20"/>
        </w:rPr>
        <w:t xml:space="preserve">, </w:t>
      </w:r>
      <w:r w:rsidR="006F65B4" w:rsidRPr="00101262">
        <w:rPr>
          <w:rFonts w:ascii="Times New Roman" w:eastAsia="宋体" w:hAnsi="Times New Roman" w:cs="Times New Roman"/>
          <w:sz w:val="20"/>
          <w:szCs w:val="20"/>
        </w:rPr>
        <w:t>cytomegalovirus</w:t>
      </w:r>
      <w:r w:rsidR="006F65B4" w:rsidRPr="00101262">
        <w:rPr>
          <w:rFonts w:ascii="Times New Roman" w:eastAsia="宋体" w:hAnsi="Times New Roman" w:cs="Times New Roman"/>
          <w:kern w:val="0"/>
          <w:sz w:val="20"/>
          <w:szCs w:val="20"/>
        </w:rPr>
        <w:t xml:space="preserve"> (CMV) </w:t>
      </w:r>
      <w:r w:rsidR="00825EAE" w:rsidRPr="00101262">
        <w:rPr>
          <w:rFonts w:ascii="Times New Roman" w:hAnsi="Times New Roman" w:cs="Times New Roman"/>
          <w:sz w:val="20"/>
          <w:szCs w:val="20"/>
        </w:rPr>
        <w:t>serostatus</w:t>
      </w:r>
      <w:r w:rsidR="006F65B4" w:rsidRPr="00101262">
        <w:rPr>
          <w:rFonts w:ascii="Times New Roman" w:hAnsi="Times New Roman" w:cs="Times New Roman"/>
          <w:sz w:val="20"/>
          <w:szCs w:val="20"/>
        </w:rPr>
        <w:t xml:space="preserve">, </w:t>
      </w:r>
      <w:r w:rsidR="006F65B4" w:rsidRPr="00101262">
        <w:rPr>
          <w:rFonts w:ascii="Times New Roman" w:eastAsia="宋体" w:hAnsi="Times New Roman" w:cs="Times New Roman"/>
          <w:sz w:val="20"/>
          <w:szCs w:val="20"/>
        </w:rPr>
        <w:t>human leukocyte antigen</w:t>
      </w:r>
      <w:r w:rsidR="006F65B4" w:rsidRPr="00101262">
        <w:rPr>
          <w:rFonts w:ascii="Times New Roman" w:hAnsi="Times New Roman" w:cs="Times New Roman"/>
          <w:sz w:val="20"/>
          <w:szCs w:val="20"/>
        </w:rPr>
        <w:t xml:space="preserve"> (HLA) disparity, </w:t>
      </w:r>
      <w:r w:rsidR="000E5527" w:rsidRPr="00101262">
        <w:rPr>
          <w:rFonts w:ascii="Times New Roman" w:hAnsi="Times New Roman" w:cs="Times New Roman"/>
          <w:sz w:val="20"/>
          <w:szCs w:val="20"/>
        </w:rPr>
        <w:t>blood group</w:t>
      </w:r>
      <w:r w:rsidR="006F65B4" w:rsidRPr="00101262">
        <w:rPr>
          <w:rFonts w:ascii="Times New Roman" w:hAnsi="Times New Roman" w:cs="Times New Roman"/>
          <w:sz w:val="20"/>
          <w:szCs w:val="20"/>
        </w:rPr>
        <w:t xml:space="preserve"> </w:t>
      </w:r>
      <w:r w:rsidR="006F65B4" w:rsidRPr="00101262">
        <w:rPr>
          <w:rFonts w:ascii="Times New Roman" w:eastAsia="宋体" w:hAnsi="Times New Roman" w:cs="Times New Roman"/>
          <w:kern w:val="0"/>
          <w:sz w:val="20"/>
          <w:szCs w:val="20"/>
        </w:rPr>
        <w:t>compatibility</w:t>
      </w:r>
      <w:r w:rsidR="006F65B4" w:rsidRPr="00101262">
        <w:rPr>
          <w:rFonts w:ascii="Times New Roman" w:hAnsi="Times New Roman" w:cs="Times New Roman"/>
          <w:sz w:val="20"/>
          <w:szCs w:val="20"/>
        </w:rPr>
        <w:t>, condit</w:t>
      </w:r>
      <w:r w:rsidR="006F65B4" w:rsidRPr="00101262">
        <w:rPr>
          <w:rFonts w:ascii="Times New Roman" w:eastAsia="宋体" w:hAnsi="Times New Roman" w:cs="Times New Roman"/>
          <w:kern w:val="0"/>
          <w:sz w:val="20"/>
          <w:szCs w:val="20"/>
        </w:rPr>
        <w:t xml:space="preserve">ioning regimen, engraftment, mononuclear cells (MNC), CD34+ </w:t>
      </w:r>
      <w:r w:rsidR="003412C4" w:rsidRPr="00101262">
        <w:rPr>
          <w:rFonts w:ascii="Times New Roman" w:eastAsia="宋体" w:hAnsi="Times New Roman" w:cs="Times New Roman"/>
          <w:kern w:val="0"/>
          <w:sz w:val="20"/>
          <w:szCs w:val="20"/>
        </w:rPr>
        <w:t>cell counts</w:t>
      </w:r>
      <w:r w:rsidR="006F65B4" w:rsidRPr="00101262">
        <w:rPr>
          <w:rFonts w:ascii="Times New Roman" w:eastAsia="宋体" w:hAnsi="Times New Roman" w:cs="Times New Roman"/>
          <w:kern w:val="0"/>
          <w:sz w:val="20"/>
          <w:szCs w:val="20"/>
        </w:rPr>
        <w:t xml:space="preserve">, CD3+ </w:t>
      </w:r>
      <w:r w:rsidR="003412C4" w:rsidRPr="00101262">
        <w:rPr>
          <w:rFonts w:ascii="Times New Roman" w:eastAsia="宋体" w:hAnsi="Times New Roman" w:cs="Times New Roman"/>
          <w:kern w:val="0"/>
          <w:sz w:val="20"/>
          <w:szCs w:val="20"/>
        </w:rPr>
        <w:t>cell counts</w:t>
      </w:r>
      <w:r w:rsidR="006F65B4" w:rsidRPr="00101262">
        <w:rPr>
          <w:rFonts w:ascii="Times New Roman" w:eastAsia="宋体" w:hAnsi="Times New Roman" w:cs="Times New Roman"/>
          <w:kern w:val="0"/>
          <w:sz w:val="20"/>
          <w:szCs w:val="20"/>
        </w:rPr>
        <w:t xml:space="preserve">, CD4+ </w:t>
      </w:r>
      <w:r w:rsidR="003412C4" w:rsidRPr="00101262">
        <w:rPr>
          <w:rFonts w:ascii="Times New Roman" w:eastAsia="宋体" w:hAnsi="Times New Roman" w:cs="Times New Roman"/>
          <w:kern w:val="0"/>
          <w:sz w:val="20"/>
          <w:szCs w:val="20"/>
        </w:rPr>
        <w:t>cell counts</w:t>
      </w:r>
      <w:r w:rsidR="006F65B4" w:rsidRPr="00101262">
        <w:rPr>
          <w:rFonts w:ascii="Times New Roman" w:eastAsia="宋体" w:hAnsi="Times New Roman" w:cs="Times New Roman"/>
          <w:kern w:val="0"/>
          <w:sz w:val="20"/>
          <w:szCs w:val="20"/>
        </w:rPr>
        <w:t xml:space="preserve">, CD8+ </w:t>
      </w:r>
      <w:r w:rsidR="003412C4" w:rsidRPr="00101262">
        <w:rPr>
          <w:rFonts w:ascii="Times New Roman" w:eastAsia="宋体" w:hAnsi="Times New Roman" w:cs="Times New Roman"/>
          <w:kern w:val="0"/>
          <w:sz w:val="20"/>
          <w:szCs w:val="20"/>
        </w:rPr>
        <w:t>cell counts</w:t>
      </w:r>
      <w:r w:rsidR="006F65B4" w:rsidRPr="00101262">
        <w:rPr>
          <w:rFonts w:ascii="Times New Roman" w:eastAsia="宋体" w:hAnsi="Times New Roman" w:cs="Times New Roman"/>
          <w:kern w:val="0"/>
          <w:sz w:val="20"/>
          <w:szCs w:val="20"/>
        </w:rPr>
        <w:t xml:space="preserve">, CD14+ </w:t>
      </w:r>
      <w:r w:rsidR="003412C4" w:rsidRPr="00101262">
        <w:rPr>
          <w:rFonts w:ascii="Times New Roman" w:eastAsia="宋体" w:hAnsi="Times New Roman" w:cs="Times New Roman"/>
          <w:kern w:val="0"/>
          <w:sz w:val="20"/>
          <w:szCs w:val="20"/>
        </w:rPr>
        <w:t>cell counts</w:t>
      </w:r>
      <w:r w:rsidR="006F65B4" w:rsidRPr="00101262">
        <w:rPr>
          <w:rFonts w:ascii="Times New Roman" w:eastAsia="宋体" w:hAnsi="Times New Roman" w:cs="Times New Roman"/>
          <w:kern w:val="0"/>
          <w:sz w:val="20"/>
          <w:szCs w:val="20"/>
        </w:rPr>
        <w:t xml:space="preserve">, CD8+/CD3+ </w:t>
      </w:r>
      <w:r w:rsidR="003412C4" w:rsidRPr="00101262">
        <w:rPr>
          <w:rFonts w:ascii="Times New Roman" w:eastAsia="宋体" w:hAnsi="Times New Roman" w:cs="Times New Roman"/>
          <w:kern w:val="0"/>
          <w:sz w:val="20"/>
          <w:szCs w:val="20"/>
        </w:rPr>
        <w:t>cells ratio</w:t>
      </w:r>
      <w:r w:rsidR="006F65B4" w:rsidRPr="00101262">
        <w:rPr>
          <w:rFonts w:ascii="Times New Roman" w:eastAsia="宋体" w:hAnsi="Times New Roman" w:cs="Times New Roman"/>
          <w:kern w:val="0"/>
          <w:sz w:val="20"/>
          <w:szCs w:val="20"/>
        </w:rPr>
        <w:t xml:space="preserve">, CD4+/CD8+ </w:t>
      </w:r>
      <w:r w:rsidR="003412C4" w:rsidRPr="00101262">
        <w:rPr>
          <w:rFonts w:ascii="Times New Roman" w:eastAsia="宋体" w:hAnsi="Times New Roman" w:cs="Times New Roman"/>
          <w:kern w:val="0"/>
          <w:sz w:val="20"/>
          <w:szCs w:val="20"/>
        </w:rPr>
        <w:t>cells ratio</w:t>
      </w:r>
      <w:r w:rsidR="006F65B4" w:rsidRPr="00101262">
        <w:rPr>
          <w:rFonts w:ascii="Times New Roman" w:eastAsia="宋体" w:hAnsi="Times New Roman" w:cs="Times New Roman"/>
          <w:kern w:val="0"/>
          <w:sz w:val="20"/>
          <w:szCs w:val="20"/>
        </w:rPr>
        <w:t xml:space="preserve">, CD4+/CD3+ </w:t>
      </w:r>
      <w:r w:rsidR="003412C4" w:rsidRPr="00101262">
        <w:rPr>
          <w:rFonts w:ascii="Times New Roman" w:eastAsia="宋体" w:hAnsi="Times New Roman" w:cs="Times New Roman"/>
          <w:kern w:val="0"/>
          <w:sz w:val="20"/>
          <w:szCs w:val="20"/>
        </w:rPr>
        <w:t>cells ratio</w:t>
      </w:r>
      <w:r w:rsidR="006F65B4" w:rsidRPr="00101262">
        <w:rPr>
          <w:rFonts w:ascii="Times New Roman" w:eastAsia="宋体" w:hAnsi="Times New Roman" w:cs="Times New Roman"/>
          <w:kern w:val="0"/>
          <w:sz w:val="20"/>
          <w:szCs w:val="20"/>
        </w:rPr>
        <w:t>, and CD3+/CD14+</w:t>
      </w:r>
      <w:r w:rsidR="003412C4" w:rsidRPr="00101262">
        <w:rPr>
          <w:rFonts w:ascii="Times New Roman" w:eastAsia="宋体" w:hAnsi="Times New Roman" w:cs="Times New Roman"/>
          <w:kern w:val="0"/>
          <w:sz w:val="20"/>
          <w:szCs w:val="20"/>
        </w:rPr>
        <w:t xml:space="preserve"> cells ratio</w:t>
      </w:r>
      <w:r w:rsidR="000E5527" w:rsidRPr="00101262">
        <w:rPr>
          <w:rFonts w:ascii="Times New Roman" w:eastAsia="宋体" w:hAnsi="Times New Roman" w:cs="Times New Roman"/>
          <w:kern w:val="0"/>
          <w:sz w:val="20"/>
          <w:szCs w:val="20"/>
        </w:rPr>
        <w:t xml:space="preserve"> in the grafts</w:t>
      </w:r>
      <w:r w:rsidR="006F65B4" w:rsidRPr="00101262">
        <w:rPr>
          <w:rFonts w:ascii="Times New Roman" w:eastAsia="宋体" w:hAnsi="Times New Roman" w:cs="Times New Roman"/>
          <w:kern w:val="0"/>
          <w:sz w:val="20"/>
          <w:szCs w:val="20"/>
        </w:rPr>
        <w:t>.</w:t>
      </w:r>
    </w:p>
    <w:p w14:paraId="7025483F" w14:textId="70887E6D" w:rsidR="00025AF4" w:rsidRPr="00EF6ECF" w:rsidRDefault="00025AF4" w:rsidP="00EF6ECF">
      <w:pPr>
        <w:rPr>
          <w:rFonts w:ascii="Times New Roman" w:hAnsi="Times New Roman" w:cs="Times New Roman"/>
          <w:sz w:val="20"/>
          <w:szCs w:val="20"/>
        </w:rPr>
      </w:pPr>
    </w:p>
    <w:p w14:paraId="644AF0B5" w14:textId="5D428FEF" w:rsidR="00FD0698" w:rsidRPr="00EF6ECF" w:rsidRDefault="002567C8" w:rsidP="00EF6ECF">
      <w:pPr>
        <w:ind w:firstLine="420"/>
        <w:jc w:val="center"/>
        <w:rPr>
          <w:rFonts w:ascii="Times New Roman" w:eastAsia="宋体" w:hAnsi="Times New Roman" w:cs="Times New Roman"/>
          <w:b/>
          <w:sz w:val="20"/>
          <w:szCs w:val="20"/>
        </w:rPr>
      </w:pPr>
      <w:r w:rsidRPr="00EF6ECF">
        <w:rPr>
          <w:rFonts w:ascii="Times New Roman" w:eastAsia="宋体" w:hAnsi="Times New Roman" w:cs="Times New Roman"/>
          <w:b/>
          <w:sz w:val="20"/>
          <w:szCs w:val="20"/>
        </w:rPr>
        <w:t>Variable</w:t>
      </w:r>
      <w:r w:rsidR="00FD0698" w:rsidRPr="00EF6ECF">
        <w:rPr>
          <w:rFonts w:ascii="Times New Roman" w:eastAsia="宋体" w:hAnsi="Times New Roman" w:cs="Times New Roman"/>
          <w:b/>
          <w:sz w:val="20"/>
          <w:szCs w:val="20"/>
        </w:rPr>
        <w:t>s for training machine learning models</w:t>
      </w:r>
    </w:p>
    <w:tbl>
      <w:tblPr>
        <w:tblStyle w:val="a7"/>
        <w:tblW w:w="0" w:type="auto"/>
        <w:tblLook w:val="04A0" w:firstRow="1" w:lastRow="0" w:firstColumn="1" w:lastColumn="0" w:noHBand="0" w:noVBand="1"/>
      </w:tblPr>
      <w:tblGrid>
        <w:gridCol w:w="3423"/>
        <w:gridCol w:w="4873"/>
      </w:tblGrid>
      <w:tr w:rsidR="00FD0698" w:rsidRPr="00EF6ECF" w14:paraId="78F9FD6A" w14:textId="77777777" w:rsidTr="00FB5422">
        <w:tc>
          <w:tcPr>
            <w:tcW w:w="3423" w:type="dxa"/>
          </w:tcPr>
          <w:p w14:paraId="2A0144DE" w14:textId="0E7E3B1A" w:rsidR="00FD0698" w:rsidRPr="00EF6ECF" w:rsidRDefault="00FD0698" w:rsidP="00EF6ECF">
            <w:pPr>
              <w:tabs>
                <w:tab w:val="left" w:pos="1245"/>
              </w:tabs>
            </w:pPr>
            <w:r w:rsidRPr="00EF6ECF">
              <w:t>Variable</w:t>
            </w:r>
            <w:r w:rsidR="006454ED" w:rsidRPr="00EF6ECF">
              <w:t>s</w:t>
            </w:r>
          </w:p>
        </w:tc>
        <w:tc>
          <w:tcPr>
            <w:tcW w:w="4873" w:type="dxa"/>
          </w:tcPr>
          <w:p w14:paraId="0DBBCED2" w14:textId="77777777" w:rsidR="00FD0698" w:rsidRPr="00EF6ECF" w:rsidRDefault="00FD0698" w:rsidP="00EF6ECF"/>
        </w:tc>
      </w:tr>
      <w:tr w:rsidR="00FD0698" w:rsidRPr="00EF6ECF" w14:paraId="69B238AA" w14:textId="77777777" w:rsidTr="00FB5422">
        <w:tc>
          <w:tcPr>
            <w:tcW w:w="3423" w:type="dxa"/>
          </w:tcPr>
          <w:p w14:paraId="297BD561" w14:textId="15CE5F7D" w:rsidR="00FD0698" w:rsidRPr="00EF6ECF" w:rsidRDefault="00FD0698" w:rsidP="00EF6ECF">
            <w:r w:rsidRPr="00EF6ECF">
              <w:t>Age</w:t>
            </w:r>
            <w:r w:rsidR="009D438B" w:rsidRPr="00EF6ECF">
              <w:t xml:space="preserve"> (years)</w:t>
            </w:r>
          </w:p>
        </w:tc>
        <w:tc>
          <w:tcPr>
            <w:tcW w:w="4873" w:type="dxa"/>
          </w:tcPr>
          <w:p w14:paraId="0EB5A61C" w14:textId="77777777" w:rsidR="00FD0698" w:rsidRPr="00EF6ECF" w:rsidRDefault="00FD0698" w:rsidP="00EF6ECF">
            <w:r w:rsidRPr="00EF6ECF">
              <w:t>actual numerical value</w:t>
            </w:r>
          </w:p>
        </w:tc>
      </w:tr>
      <w:tr w:rsidR="00206424" w:rsidRPr="00EF6ECF" w14:paraId="12F9D9C8" w14:textId="77777777" w:rsidTr="00FB5422">
        <w:tc>
          <w:tcPr>
            <w:tcW w:w="3423" w:type="dxa"/>
          </w:tcPr>
          <w:p w14:paraId="45DE8B53" w14:textId="20396F2A" w:rsidR="00206424" w:rsidRPr="00EF6ECF" w:rsidRDefault="00206424" w:rsidP="00EF6ECF">
            <w:r w:rsidRPr="00EF6ECF">
              <w:t xml:space="preserve">Age </w:t>
            </w:r>
            <w:r w:rsidR="00786C96" w:rsidRPr="00EF6ECF">
              <w:t>g</w:t>
            </w:r>
            <w:r w:rsidRPr="00EF6ECF">
              <w:t>roup</w:t>
            </w:r>
          </w:p>
        </w:tc>
        <w:tc>
          <w:tcPr>
            <w:tcW w:w="4873" w:type="dxa"/>
          </w:tcPr>
          <w:p w14:paraId="0593D25C" w14:textId="5083B46A" w:rsidR="00206424" w:rsidRPr="00EF6ECF" w:rsidRDefault="00206424" w:rsidP="00EF6ECF">
            <w:r w:rsidRPr="00EF6ECF">
              <w:t>&lt;18=0; ≥18=1</w:t>
            </w:r>
          </w:p>
        </w:tc>
      </w:tr>
      <w:tr w:rsidR="00FD0698" w:rsidRPr="00EF6ECF" w14:paraId="55CCEB6D" w14:textId="77777777" w:rsidTr="00FB5422">
        <w:tc>
          <w:tcPr>
            <w:tcW w:w="3423" w:type="dxa"/>
          </w:tcPr>
          <w:p w14:paraId="7534D04F" w14:textId="76068DC6" w:rsidR="00FD0698" w:rsidRPr="00EF6ECF" w:rsidRDefault="000F301B" w:rsidP="00EF6ECF">
            <w:r w:rsidRPr="00EF6ECF">
              <w:t>Gender</w:t>
            </w:r>
          </w:p>
        </w:tc>
        <w:tc>
          <w:tcPr>
            <w:tcW w:w="4873" w:type="dxa"/>
          </w:tcPr>
          <w:p w14:paraId="06285EE3" w14:textId="77777777" w:rsidR="00FD0698" w:rsidRPr="00EF6ECF" w:rsidRDefault="00FD0698" w:rsidP="00EF6ECF">
            <w:r w:rsidRPr="00EF6ECF">
              <w:t>male=0; female=1</w:t>
            </w:r>
          </w:p>
        </w:tc>
      </w:tr>
      <w:tr w:rsidR="00FD0698" w:rsidRPr="00EF6ECF" w14:paraId="1BDD3DCF" w14:textId="77777777" w:rsidTr="00FB5422">
        <w:tc>
          <w:tcPr>
            <w:tcW w:w="3423" w:type="dxa"/>
          </w:tcPr>
          <w:p w14:paraId="3170A0F2" w14:textId="27BFC888" w:rsidR="00FD0698" w:rsidRPr="00EF6ECF" w:rsidRDefault="00206424" w:rsidP="00EF6ECF">
            <w:r w:rsidRPr="00EF6ECF">
              <w:t>Disease status</w:t>
            </w:r>
            <w:r w:rsidR="009D438B" w:rsidRPr="00EF6ECF">
              <w:t xml:space="preserve"> before HSCT</w:t>
            </w:r>
          </w:p>
        </w:tc>
        <w:tc>
          <w:tcPr>
            <w:tcW w:w="4873" w:type="dxa"/>
          </w:tcPr>
          <w:p w14:paraId="48DB306A" w14:textId="6F46CBC9" w:rsidR="00FD0698" w:rsidRPr="00EF6ECF" w:rsidRDefault="00206424" w:rsidP="00EF6ECF">
            <w:r w:rsidRPr="00EF6ECF">
              <w:t>CR</w:t>
            </w:r>
            <w:r w:rsidR="00C86B12" w:rsidRPr="00EF6ECF">
              <w:t>1</w:t>
            </w:r>
            <w:r w:rsidRPr="00EF6ECF">
              <w:t>=0;</w:t>
            </w:r>
            <w:r w:rsidR="00EE21E9" w:rsidRPr="00EF6ECF">
              <w:t xml:space="preserve"> </w:t>
            </w:r>
            <w:r w:rsidRPr="00EF6ECF">
              <w:t>&gt;</w:t>
            </w:r>
            <w:r w:rsidR="00C86B12" w:rsidRPr="00EF6ECF">
              <w:t xml:space="preserve"> </w:t>
            </w:r>
            <w:r w:rsidRPr="00EF6ECF">
              <w:t>CR</w:t>
            </w:r>
            <w:r w:rsidR="00C86B12" w:rsidRPr="00EF6ECF">
              <w:t>1</w:t>
            </w:r>
            <w:r w:rsidRPr="00EF6ECF">
              <w:t>=1</w:t>
            </w:r>
          </w:p>
        </w:tc>
      </w:tr>
      <w:tr w:rsidR="00FB5422" w:rsidRPr="00EF6ECF" w14:paraId="1F3FAEB8" w14:textId="77777777" w:rsidTr="00FB5422">
        <w:tc>
          <w:tcPr>
            <w:tcW w:w="3423" w:type="dxa"/>
          </w:tcPr>
          <w:p w14:paraId="353856BD" w14:textId="2C91E012" w:rsidR="00FB5422" w:rsidRPr="00EF6ECF" w:rsidRDefault="00FB5422" w:rsidP="00EF6ECF">
            <w:r w:rsidRPr="00EF6ECF">
              <w:t xml:space="preserve">DRI </w:t>
            </w:r>
          </w:p>
        </w:tc>
        <w:tc>
          <w:tcPr>
            <w:tcW w:w="4873" w:type="dxa"/>
          </w:tcPr>
          <w:p w14:paraId="4D64633B" w14:textId="56B20125" w:rsidR="00FB5422" w:rsidRPr="00EF6ECF" w:rsidRDefault="00FB5422" w:rsidP="00EF6ECF">
            <w:r w:rsidRPr="00EF6ECF">
              <w:t>low and intermediate risk=0; high and very high risk=1</w:t>
            </w:r>
          </w:p>
        </w:tc>
      </w:tr>
      <w:tr w:rsidR="00FD0698" w:rsidRPr="00EF6ECF" w14:paraId="65F4A095" w14:textId="77777777" w:rsidTr="00FB5422">
        <w:tc>
          <w:tcPr>
            <w:tcW w:w="3423" w:type="dxa"/>
          </w:tcPr>
          <w:p w14:paraId="1198E5E0" w14:textId="77777777" w:rsidR="00FD0698" w:rsidRPr="00EF6ECF" w:rsidRDefault="00FD0698" w:rsidP="00EF6ECF">
            <w:r w:rsidRPr="00EF6ECF">
              <w:t>HCT-CI score</w:t>
            </w:r>
          </w:p>
        </w:tc>
        <w:tc>
          <w:tcPr>
            <w:tcW w:w="4873" w:type="dxa"/>
          </w:tcPr>
          <w:p w14:paraId="31B77447" w14:textId="77777777" w:rsidR="00FD0698" w:rsidRPr="00EF6ECF" w:rsidRDefault="00FD0698" w:rsidP="00EF6ECF">
            <w:r w:rsidRPr="00EF6ECF">
              <w:t>actual numerical value</w:t>
            </w:r>
          </w:p>
        </w:tc>
      </w:tr>
      <w:tr w:rsidR="0084215A" w:rsidRPr="00EF6ECF" w14:paraId="01347BC8" w14:textId="77777777" w:rsidTr="00FB5422">
        <w:tc>
          <w:tcPr>
            <w:tcW w:w="3423" w:type="dxa"/>
          </w:tcPr>
          <w:p w14:paraId="4D982C5C" w14:textId="7CFA0C7D" w:rsidR="0084215A" w:rsidRPr="00EF6ECF" w:rsidRDefault="0084215A" w:rsidP="00EF6ECF">
            <w:r w:rsidRPr="00EF6ECF">
              <w:t>Donor age</w:t>
            </w:r>
            <w:r w:rsidR="009D438B" w:rsidRPr="00EF6ECF">
              <w:t xml:space="preserve"> (years)</w:t>
            </w:r>
          </w:p>
        </w:tc>
        <w:tc>
          <w:tcPr>
            <w:tcW w:w="4873" w:type="dxa"/>
          </w:tcPr>
          <w:p w14:paraId="61EAA122" w14:textId="3DF30F01" w:rsidR="0084215A" w:rsidRPr="00EF6ECF" w:rsidRDefault="0084215A" w:rsidP="00EF6ECF">
            <w:r w:rsidRPr="00EF6ECF">
              <w:t>actual numerical value</w:t>
            </w:r>
          </w:p>
        </w:tc>
      </w:tr>
      <w:tr w:rsidR="00025AF4" w:rsidRPr="00EF6ECF" w14:paraId="2CF5E75E" w14:textId="77777777" w:rsidTr="00FB5422">
        <w:tc>
          <w:tcPr>
            <w:tcW w:w="3423" w:type="dxa"/>
          </w:tcPr>
          <w:p w14:paraId="3F992D64" w14:textId="080532E9" w:rsidR="00025AF4" w:rsidRPr="00EF6ECF" w:rsidRDefault="00025AF4" w:rsidP="00EF6ECF">
            <w:r w:rsidRPr="00EF6ECF">
              <w:t xml:space="preserve">Donor/recipient </w:t>
            </w:r>
            <w:r w:rsidR="000F301B" w:rsidRPr="00EF6ECF">
              <w:t>gender</w:t>
            </w:r>
            <w:r w:rsidR="00044C01" w:rsidRPr="00EF6ECF">
              <w:t xml:space="preserve"> matched</w:t>
            </w:r>
          </w:p>
        </w:tc>
        <w:tc>
          <w:tcPr>
            <w:tcW w:w="4873" w:type="dxa"/>
          </w:tcPr>
          <w:p w14:paraId="726F2546" w14:textId="010B6C8F" w:rsidR="00025AF4" w:rsidRPr="00EF6ECF" w:rsidRDefault="00D83EFE" w:rsidP="00EF6ECF">
            <w:r w:rsidRPr="00EF6ECF">
              <w:t>o</w:t>
            </w:r>
            <w:r w:rsidR="00025AF4" w:rsidRPr="00EF6ECF">
              <w:t xml:space="preserve">thers=0; </w:t>
            </w:r>
            <w:r w:rsidRPr="00EF6ECF">
              <w:t>f</w:t>
            </w:r>
            <w:r w:rsidR="00025AF4" w:rsidRPr="00EF6ECF">
              <w:t>emale donor/male recipient=1</w:t>
            </w:r>
          </w:p>
        </w:tc>
      </w:tr>
      <w:tr w:rsidR="0084215A" w:rsidRPr="00EF6ECF" w14:paraId="790F0246" w14:textId="77777777" w:rsidTr="00FB5422">
        <w:tc>
          <w:tcPr>
            <w:tcW w:w="3423" w:type="dxa"/>
          </w:tcPr>
          <w:p w14:paraId="63A7D023" w14:textId="2A51F15B" w:rsidR="0084215A" w:rsidRPr="00EF6ECF" w:rsidRDefault="0084215A" w:rsidP="00EF6ECF">
            <w:r w:rsidRPr="00EF6ECF">
              <w:t>Donor</w:t>
            </w:r>
            <w:r w:rsidR="00C228C7" w:rsidRPr="00EF6ECF">
              <w:t>/</w:t>
            </w:r>
            <w:r w:rsidRPr="00EF6ECF">
              <w:t>recipient relation</w:t>
            </w:r>
          </w:p>
        </w:tc>
        <w:tc>
          <w:tcPr>
            <w:tcW w:w="4873" w:type="dxa"/>
          </w:tcPr>
          <w:p w14:paraId="37E8CD0B" w14:textId="0051FD39" w:rsidR="0084215A" w:rsidRPr="00EF6ECF" w:rsidRDefault="00593B9B" w:rsidP="00EF6ECF">
            <w:r>
              <w:rPr>
                <w:color w:val="000000"/>
              </w:rPr>
              <w:t xml:space="preserve">immediate </w:t>
            </w:r>
            <w:r w:rsidR="009938B9" w:rsidRPr="00EF6ECF">
              <w:rPr>
                <w:color w:val="000000"/>
              </w:rPr>
              <w:t>relat</w:t>
            </w:r>
            <w:r w:rsidR="00DA6410">
              <w:rPr>
                <w:color w:val="000000"/>
              </w:rPr>
              <w:t>ive</w:t>
            </w:r>
            <w:r>
              <w:rPr>
                <w:color w:val="000000"/>
              </w:rPr>
              <w:t xml:space="preserve"> dono</w:t>
            </w:r>
            <w:r w:rsidR="0084215A" w:rsidRPr="00EF6ECF">
              <w:rPr>
                <w:color w:val="000000"/>
              </w:rPr>
              <w:t>r</w:t>
            </w:r>
            <w:r w:rsidR="009E70DB">
              <w:rPr>
                <w:color w:val="000000"/>
              </w:rPr>
              <w:t>s</w:t>
            </w:r>
            <w:r>
              <w:rPr>
                <w:color w:val="000000"/>
              </w:rPr>
              <w:t xml:space="preserve">, </w:t>
            </w:r>
            <w:r>
              <w:rPr>
                <w:rFonts w:hint="eastAsia"/>
                <w:color w:val="000000"/>
              </w:rPr>
              <w:t>other</w:t>
            </w:r>
            <w:r w:rsidR="0084215A" w:rsidRPr="00EF6ECF">
              <w:rPr>
                <w:color w:val="000000"/>
              </w:rPr>
              <w:t xml:space="preserve">s=0; </w:t>
            </w:r>
            <w:r w:rsidR="0096215B">
              <w:rPr>
                <w:color w:val="000000"/>
              </w:rPr>
              <w:t xml:space="preserve">immediate </w:t>
            </w:r>
            <w:r w:rsidR="0096215B" w:rsidRPr="00EF6ECF">
              <w:rPr>
                <w:color w:val="000000"/>
              </w:rPr>
              <w:t>relat</w:t>
            </w:r>
            <w:r w:rsidR="0096215B">
              <w:rPr>
                <w:color w:val="000000"/>
              </w:rPr>
              <w:t>ive dono</w:t>
            </w:r>
            <w:r w:rsidR="0096215B" w:rsidRPr="00EF6ECF">
              <w:rPr>
                <w:color w:val="000000"/>
              </w:rPr>
              <w:t>r</w:t>
            </w:r>
            <w:r w:rsidR="0096215B">
              <w:rPr>
                <w:color w:val="000000"/>
              </w:rPr>
              <w:t xml:space="preserve">s, </w:t>
            </w:r>
            <w:r w:rsidR="0096215B" w:rsidRPr="00590FE4">
              <w:t>m</w:t>
            </w:r>
            <w:r w:rsidR="0096215B">
              <w:t>aternal donors</w:t>
            </w:r>
            <w:r w:rsidR="0084215A" w:rsidRPr="00EF6ECF">
              <w:t xml:space="preserve">=1; </w:t>
            </w:r>
            <w:r w:rsidR="0084215A" w:rsidRPr="00EF6ECF">
              <w:rPr>
                <w:color w:val="000000"/>
              </w:rPr>
              <w:t>collateral relat</w:t>
            </w:r>
            <w:r w:rsidR="00DA6410">
              <w:rPr>
                <w:color w:val="000000"/>
              </w:rPr>
              <w:t>ive</w:t>
            </w:r>
            <w:r w:rsidR="0084215A" w:rsidRPr="00EF6ECF">
              <w:rPr>
                <w:color w:val="000000"/>
              </w:rPr>
              <w:t xml:space="preserve"> donors=2</w:t>
            </w:r>
          </w:p>
        </w:tc>
      </w:tr>
      <w:tr w:rsidR="0084215A" w:rsidRPr="00EF6ECF" w14:paraId="25D0C155" w14:textId="77777777" w:rsidTr="00FB5422">
        <w:tc>
          <w:tcPr>
            <w:tcW w:w="3423" w:type="dxa"/>
          </w:tcPr>
          <w:p w14:paraId="4FD72B1E" w14:textId="1658D53D" w:rsidR="0084215A" w:rsidRPr="00EF6ECF" w:rsidRDefault="002D6C57" w:rsidP="00EF6ECF">
            <w:r w:rsidRPr="00EF6ECF">
              <w:t>Blood group</w:t>
            </w:r>
            <w:r w:rsidR="0084215A" w:rsidRPr="00EF6ECF">
              <w:t xml:space="preserve"> compatibility</w:t>
            </w:r>
          </w:p>
        </w:tc>
        <w:tc>
          <w:tcPr>
            <w:tcW w:w="4873" w:type="dxa"/>
          </w:tcPr>
          <w:p w14:paraId="0C9E0920" w14:textId="03913451" w:rsidR="0084215A" w:rsidRPr="00EF6ECF" w:rsidRDefault="0084215A" w:rsidP="00EF6ECF">
            <w:r w:rsidRPr="00EF6ECF">
              <w:t>mismatched=0; matched=1</w:t>
            </w:r>
          </w:p>
        </w:tc>
      </w:tr>
      <w:tr w:rsidR="0084215A" w:rsidRPr="00EF6ECF" w14:paraId="5A739F4A" w14:textId="77777777" w:rsidTr="00FB5422">
        <w:tc>
          <w:tcPr>
            <w:tcW w:w="3423" w:type="dxa"/>
          </w:tcPr>
          <w:p w14:paraId="646C8A45" w14:textId="6D020046" w:rsidR="0084215A" w:rsidRPr="00EF6ECF" w:rsidRDefault="0084215A" w:rsidP="00EF6ECF">
            <w:r w:rsidRPr="00EF6ECF">
              <w:t xml:space="preserve">CMV </w:t>
            </w:r>
            <w:r w:rsidR="00825EAE" w:rsidRPr="00EF6ECF">
              <w:t>serostatus</w:t>
            </w:r>
          </w:p>
        </w:tc>
        <w:tc>
          <w:tcPr>
            <w:tcW w:w="4873" w:type="dxa"/>
          </w:tcPr>
          <w:p w14:paraId="3301785F" w14:textId="7E44FBEA" w:rsidR="0084215A" w:rsidRPr="00EF6ECF" w:rsidRDefault="0084215A" w:rsidP="00EF6ECF">
            <w:r w:rsidRPr="00EF6ECF">
              <w:t>D+/R+=0; D+/R-=1; D-/R+=2; D-/R-=3</w:t>
            </w:r>
          </w:p>
        </w:tc>
      </w:tr>
      <w:tr w:rsidR="0084215A" w:rsidRPr="00EF6ECF" w14:paraId="4FE8FA9A" w14:textId="77777777" w:rsidTr="00FB5422">
        <w:tc>
          <w:tcPr>
            <w:tcW w:w="3423" w:type="dxa"/>
          </w:tcPr>
          <w:p w14:paraId="20B2BE5D" w14:textId="4BA48484" w:rsidR="0084215A" w:rsidRPr="00EF6ECF" w:rsidRDefault="00951E58" w:rsidP="00EF6ECF">
            <w:r w:rsidRPr="00EF6ECF">
              <w:t>HLA disparity</w:t>
            </w:r>
          </w:p>
        </w:tc>
        <w:tc>
          <w:tcPr>
            <w:tcW w:w="4873" w:type="dxa"/>
          </w:tcPr>
          <w:p w14:paraId="043DBF85" w14:textId="143EF764" w:rsidR="0084215A" w:rsidRPr="00EF6ECF" w:rsidRDefault="00951E58" w:rsidP="00EF6ECF">
            <w:r w:rsidRPr="00EF6ECF">
              <w:t>1 locu=0; ≥2 loci=1</w:t>
            </w:r>
          </w:p>
        </w:tc>
      </w:tr>
      <w:tr w:rsidR="0084215A" w:rsidRPr="00EF6ECF" w14:paraId="283F4FFE" w14:textId="77777777" w:rsidTr="00FB5422">
        <w:tc>
          <w:tcPr>
            <w:tcW w:w="3423" w:type="dxa"/>
          </w:tcPr>
          <w:p w14:paraId="37E2C302" w14:textId="2586BC33" w:rsidR="0084215A" w:rsidRPr="00EF6ECF" w:rsidRDefault="00951E58" w:rsidP="00EF6ECF">
            <w:r w:rsidRPr="00EF6ECF">
              <w:t>Conditioning regimen</w:t>
            </w:r>
          </w:p>
        </w:tc>
        <w:tc>
          <w:tcPr>
            <w:tcW w:w="4873" w:type="dxa"/>
          </w:tcPr>
          <w:p w14:paraId="115FEE22" w14:textId="5BE7C881" w:rsidR="0084215A" w:rsidRPr="00EF6ECF" w:rsidRDefault="00951E58" w:rsidP="00EF6ECF">
            <w:r w:rsidRPr="00EF6ECF">
              <w:t>TBI-based=0</w:t>
            </w:r>
            <w:r w:rsidRPr="00EF6ECF">
              <w:rPr>
                <w:rFonts w:hint="eastAsia"/>
              </w:rPr>
              <w:t>;</w:t>
            </w:r>
            <w:r w:rsidRPr="00EF6ECF">
              <w:t xml:space="preserve"> Chemotherapy-based=1</w:t>
            </w:r>
          </w:p>
        </w:tc>
      </w:tr>
      <w:tr w:rsidR="00951E58" w:rsidRPr="00EF6ECF" w14:paraId="3F019AEE" w14:textId="77777777" w:rsidTr="00FB5422">
        <w:tc>
          <w:tcPr>
            <w:tcW w:w="3423" w:type="dxa"/>
          </w:tcPr>
          <w:p w14:paraId="3B3A108A" w14:textId="7F8A38EB" w:rsidR="00951E58" w:rsidRPr="00EF6ECF" w:rsidRDefault="00951E58" w:rsidP="00EF6ECF">
            <w:r w:rsidRPr="00EF6ECF">
              <w:t>Engraftment</w:t>
            </w:r>
          </w:p>
        </w:tc>
        <w:tc>
          <w:tcPr>
            <w:tcW w:w="4873" w:type="dxa"/>
          </w:tcPr>
          <w:p w14:paraId="3D99593F" w14:textId="0199206D" w:rsidR="00951E58" w:rsidRPr="00EF6ECF" w:rsidRDefault="00951E58" w:rsidP="00EF6ECF">
            <w:r w:rsidRPr="00EF6ECF">
              <w:t xml:space="preserve">No=0; </w:t>
            </w:r>
            <w:r w:rsidRPr="00EF6ECF">
              <w:rPr>
                <w:rFonts w:hint="eastAsia"/>
              </w:rPr>
              <w:t>Y</w:t>
            </w:r>
            <w:r w:rsidRPr="00EF6ECF">
              <w:t>es=1</w:t>
            </w:r>
          </w:p>
        </w:tc>
      </w:tr>
      <w:tr w:rsidR="00951E58" w:rsidRPr="00EF6ECF" w14:paraId="2BEA5B11" w14:textId="77777777" w:rsidTr="00FB5422">
        <w:tc>
          <w:tcPr>
            <w:tcW w:w="3423" w:type="dxa"/>
          </w:tcPr>
          <w:p w14:paraId="1FEC7B3F" w14:textId="4ADAE9D9" w:rsidR="00951E58" w:rsidRPr="00EF6ECF" w:rsidRDefault="00951E58" w:rsidP="00EF6ECF">
            <w:r w:rsidRPr="00EF6ECF">
              <w:t>Mononuclear cell counts</w:t>
            </w:r>
            <w:r w:rsidR="00BE6830" w:rsidRPr="00EF6ECF">
              <w:t xml:space="preserve"> (</w:t>
            </w:r>
            <w:r w:rsidR="00BE6830" w:rsidRPr="00EF6ECF">
              <w:rPr>
                <w:rFonts w:eastAsia="等线"/>
              </w:rPr>
              <w:t>×</w:t>
            </w:r>
            <w:r w:rsidR="00BE6830" w:rsidRPr="00EF6ECF">
              <w:t>10</w:t>
            </w:r>
            <w:r w:rsidR="00BE6830" w:rsidRPr="00EF6ECF">
              <w:rPr>
                <w:vertAlign w:val="superscript"/>
              </w:rPr>
              <w:t>8</w:t>
            </w:r>
            <w:r w:rsidR="00BE6830" w:rsidRPr="00EF6ECF">
              <w:t>/kg)</w:t>
            </w:r>
          </w:p>
        </w:tc>
        <w:tc>
          <w:tcPr>
            <w:tcW w:w="4873" w:type="dxa"/>
          </w:tcPr>
          <w:p w14:paraId="4E40EDA9" w14:textId="56394B74" w:rsidR="00951E58" w:rsidRPr="00EF6ECF" w:rsidRDefault="00951E58" w:rsidP="00EF6ECF">
            <w:r w:rsidRPr="00EF6ECF">
              <w:t>actual numerical value</w:t>
            </w:r>
          </w:p>
        </w:tc>
      </w:tr>
      <w:tr w:rsidR="00951E58" w:rsidRPr="00EF6ECF" w14:paraId="00F29325" w14:textId="77777777" w:rsidTr="00FB5422">
        <w:tc>
          <w:tcPr>
            <w:tcW w:w="3423" w:type="dxa"/>
          </w:tcPr>
          <w:p w14:paraId="58B45984" w14:textId="4B4A15CE" w:rsidR="00951E58" w:rsidRPr="00EF6ECF" w:rsidRDefault="00951E58" w:rsidP="00EF6ECF">
            <w:r w:rsidRPr="00EF6ECF">
              <w:t>CD34</w:t>
            </w:r>
            <w:r w:rsidRPr="00EF6ECF">
              <w:rPr>
                <w:vertAlign w:val="superscript"/>
              </w:rPr>
              <w:t>+</w:t>
            </w:r>
            <w:r w:rsidRPr="00EF6ECF">
              <w:t xml:space="preserve"> cell counts</w:t>
            </w:r>
            <w:r w:rsidR="00BE6830" w:rsidRPr="00EF6ECF">
              <w:t xml:space="preserve"> (</w:t>
            </w:r>
            <w:r w:rsidR="00BE6830" w:rsidRPr="00EF6ECF">
              <w:rPr>
                <w:rFonts w:eastAsia="等线"/>
              </w:rPr>
              <w:t>×</w:t>
            </w:r>
            <w:r w:rsidR="00BE6830" w:rsidRPr="00EF6ECF">
              <w:t>10</w:t>
            </w:r>
            <w:r w:rsidR="00BE6830" w:rsidRPr="00EF6ECF">
              <w:rPr>
                <w:vertAlign w:val="superscript"/>
              </w:rPr>
              <w:t>6</w:t>
            </w:r>
            <w:r w:rsidR="00BE6830" w:rsidRPr="00EF6ECF">
              <w:t>/kg)</w:t>
            </w:r>
          </w:p>
        </w:tc>
        <w:tc>
          <w:tcPr>
            <w:tcW w:w="4873" w:type="dxa"/>
          </w:tcPr>
          <w:p w14:paraId="19DAFB97" w14:textId="66EE997B" w:rsidR="00951E58" w:rsidRPr="00EF6ECF" w:rsidRDefault="00951E58" w:rsidP="00EF6ECF">
            <w:r w:rsidRPr="00EF6ECF">
              <w:t>actual numerical value</w:t>
            </w:r>
          </w:p>
        </w:tc>
      </w:tr>
      <w:tr w:rsidR="00951E58" w:rsidRPr="00EF6ECF" w14:paraId="44795A95" w14:textId="77777777" w:rsidTr="00FB5422">
        <w:tc>
          <w:tcPr>
            <w:tcW w:w="3423" w:type="dxa"/>
          </w:tcPr>
          <w:p w14:paraId="7503AA43" w14:textId="7BEEB8D5" w:rsidR="00951E58" w:rsidRPr="00EF6ECF" w:rsidRDefault="00951E58" w:rsidP="00EF6ECF">
            <w:r w:rsidRPr="00EF6ECF">
              <w:t>CD3</w:t>
            </w:r>
            <w:r w:rsidRPr="00EF6ECF">
              <w:rPr>
                <w:vertAlign w:val="superscript"/>
              </w:rPr>
              <w:t>+</w:t>
            </w:r>
            <w:r w:rsidRPr="00EF6ECF">
              <w:t xml:space="preserve"> cell counts</w:t>
            </w:r>
            <w:r w:rsidR="00BE6830" w:rsidRPr="00EF6ECF">
              <w:t xml:space="preserve"> (</w:t>
            </w:r>
            <w:r w:rsidR="00BE6830" w:rsidRPr="00EF6ECF">
              <w:rPr>
                <w:rFonts w:eastAsia="等线"/>
              </w:rPr>
              <w:t>×</w:t>
            </w:r>
            <w:r w:rsidR="00BE6830" w:rsidRPr="00EF6ECF">
              <w:t>10</w:t>
            </w:r>
            <w:r w:rsidR="00FC17CC">
              <w:rPr>
                <w:vertAlign w:val="superscript"/>
              </w:rPr>
              <w:t>6</w:t>
            </w:r>
            <w:r w:rsidR="00BE6830" w:rsidRPr="00EF6ECF">
              <w:t>/kg)</w:t>
            </w:r>
          </w:p>
        </w:tc>
        <w:tc>
          <w:tcPr>
            <w:tcW w:w="4873" w:type="dxa"/>
          </w:tcPr>
          <w:p w14:paraId="28A7B28C" w14:textId="58B51660" w:rsidR="00951E58" w:rsidRPr="00EF6ECF" w:rsidRDefault="00951E58" w:rsidP="00EF6ECF">
            <w:r w:rsidRPr="00EF6ECF">
              <w:t>actual numerical value</w:t>
            </w:r>
          </w:p>
        </w:tc>
      </w:tr>
      <w:tr w:rsidR="00951E58" w:rsidRPr="00EF6ECF" w14:paraId="33628B70" w14:textId="77777777" w:rsidTr="00FB5422">
        <w:tc>
          <w:tcPr>
            <w:tcW w:w="3423" w:type="dxa"/>
          </w:tcPr>
          <w:p w14:paraId="7E94E908" w14:textId="78B4276C" w:rsidR="00951E58" w:rsidRPr="00EF6ECF" w:rsidRDefault="00951E58" w:rsidP="00EF6ECF">
            <w:r w:rsidRPr="00EF6ECF">
              <w:t>CD4</w:t>
            </w:r>
            <w:r w:rsidRPr="00EF6ECF">
              <w:rPr>
                <w:vertAlign w:val="superscript"/>
              </w:rPr>
              <w:t>+</w:t>
            </w:r>
            <w:r w:rsidRPr="00EF6ECF">
              <w:t xml:space="preserve"> cell counts</w:t>
            </w:r>
            <w:r w:rsidR="00BE6830" w:rsidRPr="00EF6ECF">
              <w:t xml:space="preserve"> (</w:t>
            </w:r>
            <w:r w:rsidR="00BE6830" w:rsidRPr="00EF6ECF">
              <w:rPr>
                <w:rFonts w:eastAsia="等线"/>
              </w:rPr>
              <w:t>×</w:t>
            </w:r>
            <w:r w:rsidR="00BE6830" w:rsidRPr="00EF6ECF">
              <w:t>10</w:t>
            </w:r>
            <w:r w:rsidR="00FC17CC">
              <w:rPr>
                <w:vertAlign w:val="superscript"/>
              </w:rPr>
              <w:t>6</w:t>
            </w:r>
            <w:r w:rsidR="00BE6830" w:rsidRPr="00EF6ECF">
              <w:t>/kg)</w:t>
            </w:r>
          </w:p>
        </w:tc>
        <w:tc>
          <w:tcPr>
            <w:tcW w:w="4873" w:type="dxa"/>
          </w:tcPr>
          <w:p w14:paraId="31BCCF1E" w14:textId="30F6BE77" w:rsidR="00951E58" w:rsidRPr="00EF6ECF" w:rsidRDefault="00951E58" w:rsidP="00EF6ECF">
            <w:r w:rsidRPr="00EF6ECF">
              <w:t>actual numerical value</w:t>
            </w:r>
          </w:p>
        </w:tc>
      </w:tr>
      <w:tr w:rsidR="00951E58" w:rsidRPr="00EF6ECF" w14:paraId="4FDB5D7B" w14:textId="77777777" w:rsidTr="00FB5422">
        <w:tc>
          <w:tcPr>
            <w:tcW w:w="3423" w:type="dxa"/>
          </w:tcPr>
          <w:p w14:paraId="668C23D9" w14:textId="293CE905" w:rsidR="00951E58" w:rsidRPr="00EF6ECF" w:rsidRDefault="00951E58" w:rsidP="00EF6ECF">
            <w:r w:rsidRPr="00EF6ECF">
              <w:t>CD8</w:t>
            </w:r>
            <w:r w:rsidRPr="00EF6ECF">
              <w:rPr>
                <w:vertAlign w:val="superscript"/>
              </w:rPr>
              <w:t>+</w:t>
            </w:r>
            <w:r w:rsidRPr="00EF6ECF">
              <w:t xml:space="preserve"> cell counts</w:t>
            </w:r>
            <w:r w:rsidR="00BE6830" w:rsidRPr="00EF6ECF">
              <w:t xml:space="preserve"> (</w:t>
            </w:r>
            <w:r w:rsidR="00BE6830" w:rsidRPr="00EF6ECF">
              <w:rPr>
                <w:rFonts w:eastAsia="等线"/>
              </w:rPr>
              <w:t>×</w:t>
            </w:r>
            <w:r w:rsidR="00BE6830" w:rsidRPr="00EF6ECF">
              <w:t>10</w:t>
            </w:r>
            <w:r w:rsidR="00FC17CC">
              <w:rPr>
                <w:vertAlign w:val="superscript"/>
              </w:rPr>
              <w:t>6</w:t>
            </w:r>
            <w:r w:rsidR="00BE6830" w:rsidRPr="00EF6ECF">
              <w:t>/kg)</w:t>
            </w:r>
          </w:p>
        </w:tc>
        <w:tc>
          <w:tcPr>
            <w:tcW w:w="4873" w:type="dxa"/>
          </w:tcPr>
          <w:p w14:paraId="294825B5" w14:textId="21D45FA8" w:rsidR="00951E58" w:rsidRPr="00EF6ECF" w:rsidRDefault="00951E58" w:rsidP="00EF6ECF">
            <w:pPr>
              <w:tabs>
                <w:tab w:val="left" w:pos="2165"/>
              </w:tabs>
            </w:pPr>
            <w:r w:rsidRPr="00EF6ECF">
              <w:t>actual numerical value</w:t>
            </w:r>
          </w:p>
        </w:tc>
      </w:tr>
      <w:tr w:rsidR="00951E58" w:rsidRPr="00EF6ECF" w14:paraId="0ADA3D17" w14:textId="77777777" w:rsidTr="00FB5422">
        <w:tc>
          <w:tcPr>
            <w:tcW w:w="3423" w:type="dxa"/>
          </w:tcPr>
          <w:p w14:paraId="2D9E1186" w14:textId="30A9ABE8" w:rsidR="00951E58" w:rsidRPr="00EF6ECF" w:rsidRDefault="00951E58" w:rsidP="00EF6ECF">
            <w:r w:rsidRPr="00EF6ECF">
              <w:t>CD14</w:t>
            </w:r>
            <w:r w:rsidRPr="00EF6ECF">
              <w:rPr>
                <w:vertAlign w:val="superscript"/>
              </w:rPr>
              <w:t>+</w:t>
            </w:r>
            <w:r w:rsidRPr="00EF6ECF">
              <w:t xml:space="preserve"> cell counts</w:t>
            </w:r>
            <w:r w:rsidR="00BE6830" w:rsidRPr="00EF6ECF">
              <w:t xml:space="preserve"> (</w:t>
            </w:r>
            <w:r w:rsidR="00BE6830" w:rsidRPr="00EF6ECF">
              <w:rPr>
                <w:rFonts w:eastAsia="等线"/>
              </w:rPr>
              <w:t>×</w:t>
            </w:r>
            <w:r w:rsidR="00BE6830" w:rsidRPr="00EF6ECF">
              <w:t>10</w:t>
            </w:r>
            <w:r w:rsidR="00FC17CC">
              <w:rPr>
                <w:vertAlign w:val="superscript"/>
              </w:rPr>
              <w:t>6</w:t>
            </w:r>
            <w:r w:rsidR="00BE6830" w:rsidRPr="00EF6ECF">
              <w:t>/kg)</w:t>
            </w:r>
          </w:p>
        </w:tc>
        <w:tc>
          <w:tcPr>
            <w:tcW w:w="4873" w:type="dxa"/>
          </w:tcPr>
          <w:p w14:paraId="2413135B" w14:textId="0CC2815C" w:rsidR="00951E58" w:rsidRPr="00EF6ECF" w:rsidRDefault="00951E58" w:rsidP="00EF6ECF">
            <w:r w:rsidRPr="00EF6ECF">
              <w:t>actual numerical value</w:t>
            </w:r>
          </w:p>
        </w:tc>
      </w:tr>
      <w:tr w:rsidR="00951E58" w:rsidRPr="00EF6ECF" w14:paraId="1CA49623" w14:textId="77777777" w:rsidTr="00FB5422">
        <w:tc>
          <w:tcPr>
            <w:tcW w:w="3423" w:type="dxa"/>
          </w:tcPr>
          <w:p w14:paraId="71664337" w14:textId="7570345B" w:rsidR="00951E58" w:rsidRPr="00EF6ECF" w:rsidRDefault="00951E58" w:rsidP="00EF6ECF">
            <w:r w:rsidRPr="00EF6ECF">
              <w:t>CD8</w:t>
            </w:r>
            <w:r w:rsidRPr="00EF6ECF">
              <w:rPr>
                <w:vertAlign w:val="superscript"/>
              </w:rPr>
              <w:t>+</w:t>
            </w:r>
            <w:r w:rsidRPr="00EF6ECF">
              <w:t>/CD3</w:t>
            </w:r>
            <w:r w:rsidRPr="00EF6ECF">
              <w:rPr>
                <w:vertAlign w:val="superscript"/>
              </w:rPr>
              <w:t>+</w:t>
            </w:r>
            <w:r w:rsidRPr="00EF6ECF">
              <w:t xml:space="preserve"> cells ratio</w:t>
            </w:r>
          </w:p>
        </w:tc>
        <w:tc>
          <w:tcPr>
            <w:tcW w:w="4873" w:type="dxa"/>
          </w:tcPr>
          <w:p w14:paraId="7B2D8718" w14:textId="0CA8FD6F" w:rsidR="00951E58" w:rsidRPr="00EF6ECF" w:rsidRDefault="00951E58" w:rsidP="00EF6ECF">
            <w:r w:rsidRPr="00EF6ECF">
              <w:t>actual numerical value</w:t>
            </w:r>
          </w:p>
        </w:tc>
      </w:tr>
      <w:tr w:rsidR="00951E58" w:rsidRPr="00EF6ECF" w14:paraId="406593F1" w14:textId="77777777" w:rsidTr="00FB5422">
        <w:tc>
          <w:tcPr>
            <w:tcW w:w="3423" w:type="dxa"/>
          </w:tcPr>
          <w:p w14:paraId="71207E46" w14:textId="6C958383" w:rsidR="00951E58" w:rsidRPr="00EF6ECF" w:rsidRDefault="00951E58" w:rsidP="00EF6ECF">
            <w:r w:rsidRPr="00EF6ECF">
              <w:t>CD</w:t>
            </w:r>
            <w:r w:rsidR="0050654A" w:rsidRPr="00EF6ECF">
              <w:t>4</w:t>
            </w:r>
            <w:r w:rsidRPr="00EF6ECF">
              <w:rPr>
                <w:vertAlign w:val="superscript"/>
              </w:rPr>
              <w:t>+</w:t>
            </w:r>
            <w:r w:rsidRPr="00EF6ECF">
              <w:t>/CD</w:t>
            </w:r>
            <w:r w:rsidR="0050654A" w:rsidRPr="00EF6ECF">
              <w:t>8</w:t>
            </w:r>
            <w:r w:rsidRPr="00EF6ECF">
              <w:rPr>
                <w:vertAlign w:val="superscript"/>
              </w:rPr>
              <w:t>+</w:t>
            </w:r>
            <w:r w:rsidRPr="00EF6ECF">
              <w:t xml:space="preserve"> cells ratio</w:t>
            </w:r>
          </w:p>
        </w:tc>
        <w:tc>
          <w:tcPr>
            <w:tcW w:w="4873" w:type="dxa"/>
          </w:tcPr>
          <w:p w14:paraId="0699412A" w14:textId="16C287E5" w:rsidR="00951E58" w:rsidRPr="00EF6ECF" w:rsidRDefault="00951E58" w:rsidP="00EF6ECF">
            <w:r w:rsidRPr="00EF6ECF">
              <w:t>actual numerical value</w:t>
            </w:r>
          </w:p>
        </w:tc>
      </w:tr>
      <w:tr w:rsidR="0050654A" w:rsidRPr="00EF6ECF" w14:paraId="4EC7912F" w14:textId="77777777" w:rsidTr="00FB5422">
        <w:tc>
          <w:tcPr>
            <w:tcW w:w="3423" w:type="dxa"/>
          </w:tcPr>
          <w:p w14:paraId="13E95A6C" w14:textId="3EE32D8E" w:rsidR="0050654A" w:rsidRPr="00EF6ECF" w:rsidRDefault="0050654A" w:rsidP="00EF6ECF">
            <w:r w:rsidRPr="00EF6ECF">
              <w:t>CD4</w:t>
            </w:r>
            <w:r w:rsidRPr="00EF6ECF">
              <w:rPr>
                <w:vertAlign w:val="superscript"/>
              </w:rPr>
              <w:t>+</w:t>
            </w:r>
            <w:r w:rsidRPr="00EF6ECF">
              <w:t>/CD3</w:t>
            </w:r>
            <w:r w:rsidRPr="00EF6ECF">
              <w:rPr>
                <w:vertAlign w:val="superscript"/>
              </w:rPr>
              <w:t>+</w:t>
            </w:r>
            <w:r w:rsidRPr="00EF6ECF">
              <w:t xml:space="preserve"> cells ratio</w:t>
            </w:r>
          </w:p>
        </w:tc>
        <w:tc>
          <w:tcPr>
            <w:tcW w:w="4873" w:type="dxa"/>
          </w:tcPr>
          <w:p w14:paraId="7A3E9ADA" w14:textId="53EC26E5" w:rsidR="0050654A" w:rsidRPr="00EF6ECF" w:rsidRDefault="0050654A" w:rsidP="00EF6ECF">
            <w:r w:rsidRPr="00EF6ECF">
              <w:t>actual numerical value</w:t>
            </w:r>
          </w:p>
        </w:tc>
      </w:tr>
      <w:tr w:rsidR="0050654A" w:rsidRPr="00EF6ECF" w14:paraId="3C85ED8B" w14:textId="77777777" w:rsidTr="00FB5422">
        <w:tc>
          <w:tcPr>
            <w:tcW w:w="3423" w:type="dxa"/>
          </w:tcPr>
          <w:p w14:paraId="591998CE" w14:textId="2C5768E5" w:rsidR="0050654A" w:rsidRPr="00EF6ECF" w:rsidRDefault="0050654A" w:rsidP="00EF6ECF">
            <w:r w:rsidRPr="00EF6ECF">
              <w:t>CD3</w:t>
            </w:r>
            <w:r w:rsidRPr="00EF6ECF">
              <w:rPr>
                <w:vertAlign w:val="superscript"/>
              </w:rPr>
              <w:t>+</w:t>
            </w:r>
            <w:r w:rsidRPr="00EF6ECF">
              <w:t>/CD14</w:t>
            </w:r>
            <w:r w:rsidRPr="00EF6ECF">
              <w:rPr>
                <w:vertAlign w:val="superscript"/>
              </w:rPr>
              <w:t>+</w:t>
            </w:r>
            <w:r w:rsidRPr="00EF6ECF">
              <w:t xml:space="preserve"> cells ratio</w:t>
            </w:r>
          </w:p>
        </w:tc>
        <w:tc>
          <w:tcPr>
            <w:tcW w:w="4873" w:type="dxa"/>
          </w:tcPr>
          <w:p w14:paraId="460803C8" w14:textId="1974EFD5" w:rsidR="0050654A" w:rsidRPr="00EF6ECF" w:rsidRDefault="0050654A" w:rsidP="00EF6ECF">
            <w:r w:rsidRPr="00EF6ECF">
              <w:t>actual numerical value</w:t>
            </w:r>
          </w:p>
        </w:tc>
      </w:tr>
    </w:tbl>
    <w:p w14:paraId="38415A79" w14:textId="179073AD" w:rsidR="006C5C50" w:rsidRPr="006E5310" w:rsidRDefault="002D6C57" w:rsidP="00EF6ECF">
      <w:pPr>
        <w:rPr>
          <w:rFonts w:ascii="Times New Roman" w:eastAsia="宋体" w:hAnsi="Times New Roman" w:cs="Times New Roman"/>
          <w:sz w:val="16"/>
          <w:szCs w:val="16"/>
        </w:rPr>
      </w:pPr>
      <w:r w:rsidRPr="006E5310">
        <w:rPr>
          <w:rFonts w:ascii="Times New Roman" w:eastAsia="宋体" w:hAnsi="Times New Roman" w:cs="Times New Roman"/>
          <w:sz w:val="16"/>
          <w:szCs w:val="16"/>
        </w:rPr>
        <w:t xml:space="preserve">CMV, cytomegalovirus; </w:t>
      </w:r>
      <w:r w:rsidR="0050654A" w:rsidRPr="006E5310">
        <w:rPr>
          <w:rFonts w:ascii="Times New Roman" w:eastAsia="宋体" w:hAnsi="Times New Roman" w:cs="Times New Roman"/>
          <w:sz w:val="16"/>
          <w:szCs w:val="16"/>
        </w:rPr>
        <w:t>CR, complete remission;</w:t>
      </w:r>
      <w:r w:rsidRPr="006E5310">
        <w:rPr>
          <w:rFonts w:ascii="Times New Roman" w:eastAsia="宋体" w:hAnsi="Times New Roman" w:cs="Times New Roman"/>
          <w:sz w:val="16"/>
          <w:szCs w:val="16"/>
        </w:rPr>
        <w:t xml:space="preserve"> D, donor; DRI, disease risk index; HCT</w:t>
      </w:r>
      <w:r w:rsidR="001309AC" w:rsidRPr="006E5310">
        <w:rPr>
          <w:rFonts w:ascii="Times New Roman" w:eastAsia="宋体" w:hAnsi="Times New Roman" w:cs="Times New Roman"/>
          <w:sz w:val="16"/>
          <w:szCs w:val="16"/>
        </w:rPr>
        <w:t>-</w:t>
      </w:r>
      <w:r w:rsidRPr="006E5310">
        <w:rPr>
          <w:rFonts w:ascii="Times New Roman" w:eastAsia="宋体" w:hAnsi="Times New Roman" w:cs="Times New Roman"/>
          <w:sz w:val="16"/>
          <w:szCs w:val="16"/>
        </w:rPr>
        <w:t xml:space="preserve">CI, hematopoietic cell transplantation-specific comorbidity index; </w:t>
      </w:r>
      <w:r w:rsidR="0050654A" w:rsidRPr="006E5310">
        <w:rPr>
          <w:rFonts w:ascii="Times New Roman" w:eastAsia="宋体" w:hAnsi="Times New Roman" w:cs="Times New Roman"/>
          <w:sz w:val="16"/>
          <w:szCs w:val="16"/>
        </w:rPr>
        <w:t xml:space="preserve">HLA, human leukocyte antigen; </w:t>
      </w:r>
      <w:r w:rsidRPr="006E5310">
        <w:rPr>
          <w:rFonts w:ascii="Times New Roman" w:eastAsia="宋体" w:hAnsi="Times New Roman" w:cs="Times New Roman"/>
          <w:sz w:val="16"/>
          <w:szCs w:val="16"/>
        </w:rPr>
        <w:t xml:space="preserve">HSCT, hematopoietic stem cell transplant; </w:t>
      </w:r>
      <w:r w:rsidR="0050654A" w:rsidRPr="006E5310">
        <w:rPr>
          <w:rFonts w:ascii="Times New Roman" w:eastAsia="宋体" w:hAnsi="Times New Roman" w:cs="Times New Roman"/>
          <w:sz w:val="16"/>
          <w:szCs w:val="16"/>
        </w:rPr>
        <w:t>R, recipient; TBI, total body irradiation.</w:t>
      </w:r>
    </w:p>
    <w:p w14:paraId="1BB263F4" w14:textId="77777777" w:rsidR="006C5C50" w:rsidRDefault="006C5C50">
      <w:pPr>
        <w:widowControl/>
        <w:jc w:val="left"/>
        <w:rPr>
          <w:rFonts w:ascii="Times New Roman" w:eastAsia="宋体" w:hAnsi="Times New Roman" w:cs="Times New Roman"/>
          <w:sz w:val="20"/>
          <w:szCs w:val="20"/>
        </w:rPr>
      </w:pPr>
      <w:r>
        <w:rPr>
          <w:rFonts w:ascii="Times New Roman" w:eastAsia="宋体" w:hAnsi="Times New Roman" w:cs="Times New Roman"/>
          <w:sz w:val="20"/>
          <w:szCs w:val="20"/>
        </w:rPr>
        <w:br w:type="page"/>
      </w:r>
    </w:p>
    <w:p w14:paraId="584946DC" w14:textId="4A291CF4" w:rsidR="00CA6A3C" w:rsidRPr="00CA6A3C" w:rsidRDefault="00CA6A3C" w:rsidP="00CA6A3C">
      <w:pPr>
        <w:jc w:val="center"/>
        <w:rPr>
          <w:rFonts w:ascii="Arial" w:eastAsia="等线" w:hAnsi="Arial" w:cs="Arial"/>
          <w:sz w:val="24"/>
          <w:szCs w:val="24"/>
        </w:rPr>
      </w:pPr>
      <w:r w:rsidRPr="00CA6A3C">
        <w:rPr>
          <w:rFonts w:ascii="Arial" w:eastAsia="宋体" w:hAnsi="Arial" w:cs="Arial"/>
          <w:b/>
          <w:kern w:val="0"/>
          <w:sz w:val="24"/>
          <w:szCs w:val="24"/>
        </w:rPr>
        <w:lastRenderedPageBreak/>
        <w:t xml:space="preserve">Table </w:t>
      </w:r>
      <w:r w:rsidR="00831CE7">
        <w:rPr>
          <w:rFonts w:ascii="Arial" w:eastAsia="宋体" w:hAnsi="Arial" w:cs="Arial"/>
          <w:b/>
          <w:kern w:val="0"/>
          <w:sz w:val="24"/>
          <w:szCs w:val="24"/>
        </w:rPr>
        <w:t>S</w:t>
      </w:r>
      <w:r w:rsidRPr="00CA6A3C">
        <w:rPr>
          <w:rFonts w:ascii="Arial" w:eastAsia="宋体" w:hAnsi="Arial" w:cs="Arial"/>
          <w:b/>
          <w:kern w:val="0"/>
          <w:sz w:val="24"/>
          <w:szCs w:val="24"/>
        </w:rPr>
        <w:t>1. Generalized Linear Model Regression Results</w:t>
      </w:r>
    </w:p>
    <w:tbl>
      <w:tblPr>
        <w:tblStyle w:val="3"/>
        <w:tblW w:w="8222" w:type="dxa"/>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92"/>
        <w:gridCol w:w="851"/>
        <w:gridCol w:w="992"/>
        <w:gridCol w:w="851"/>
        <w:gridCol w:w="1134"/>
        <w:gridCol w:w="992"/>
      </w:tblGrid>
      <w:tr w:rsidR="00CA6A3C" w:rsidRPr="00CA6A3C" w14:paraId="65187741" w14:textId="77777777" w:rsidTr="005747A4">
        <w:trPr>
          <w:trHeight w:val="278"/>
        </w:trPr>
        <w:tc>
          <w:tcPr>
            <w:tcW w:w="2410" w:type="dxa"/>
            <w:vMerge w:val="restart"/>
            <w:tcBorders>
              <w:top w:val="single" w:sz="8" w:space="0" w:color="auto"/>
              <w:left w:val="nil"/>
              <w:right w:val="nil"/>
            </w:tcBorders>
            <w:vAlign w:val="center"/>
            <w:hideMark/>
          </w:tcPr>
          <w:p w14:paraId="0E305844" w14:textId="77777777" w:rsidR="00CA6A3C" w:rsidRPr="00CA6A3C" w:rsidRDefault="00CA6A3C" w:rsidP="00CA6A3C">
            <w:pPr>
              <w:adjustRightInd w:val="0"/>
              <w:snapToGrid w:val="0"/>
              <w:jc w:val="center"/>
              <w:rPr>
                <w:rFonts w:ascii="Arial" w:hAnsi="Arial" w:cs="Arial"/>
                <w:b/>
              </w:rPr>
            </w:pPr>
            <w:r w:rsidRPr="00CA6A3C">
              <w:rPr>
                <w:rFonts w:ascii="Arial" w:hAnsi="Arial" w:cs="Arial"/>
                <w:b/>
              </w:rPr>
              <w:t>Variables</w:t>
            </w:r>
          </w:p>
        </w:tc>
        <w:tc>
          <w:tcPr>
            <w:tcW w:w="992" w:type="dxa"/>
            <w:vMerge w:val="restart"/>
            <w:tcBorders>
              <w:top w:val="single" w:sz="8" w:space="0" w:color="auto"/>
              <w:left w:val="nil"/>
              <w:right w:val="nil"/>
            </w:tcBorders>
            <w:vAlign w:val="center"/>
          </w:tcPr>
          <w:p w14:paraId="6FB6E338" w14:textId="77777777" w:rsidR="00CA6A3C" w:rsidRPr="00CA6A3C" w:rsidRDefault="00CA6A3C" w:rsidP="00CA6A3C">
            <w:pPr>
              <w:adjustRightInd w:val="0"/>
              <w:snapToGrid w:val="0"/>
              <w:jc w:val="center"/>
              <w:rPr>
                <w:rFonts w:ascii="Arial" w:hAnsi="Arial" w:cs="Arial"/>
                <w:b/>
              </w:rPr>
            </w:pPr>
            <w:r w:rsidRPr="00CA6A3C">
              <w:rPr>
                <w:rFonts w:ascii="Arial" w:hAnsi="Arial" w:cs="Arial"/>
                <w:b/>
              </w:rPr>
              <w:t>Coef</w:t>
            </w:r>
          </w:p>
        </w:tc>
        <w:tc>
          <w:tcPr>
            <w:tcW w:w="851" w:type="dxa"/>
            <w:vMerge w:val="restart"/>
            <w:tcBorders>
              <w:top w:val="single" w:sz="8" w:space="0" w:color="auto"/>
              <w:left w:val="nil"/>
              <w:right w:val="nil"/>
            </w:tcBorders>
            <w:vAlign w:val="center"/>
          </w:tcPr>
          <w:p w14:paraId="5637D63A" w14:textId="77777777" w:rsidR="00CA6A3C" w:rsidRPr="00CA6A3C" w:rsidRDefault="00CA6A3C" w:rsidP="00CA6A3C">
            <w:pPr>
              <w:adjustRightInd w:val="0"/>
              <w:snapToGrid w:val="0"/>
              <w:jc w:val="center"/>
              <w:rPr>
                <w:rFonts w:ascii="Arial" w:hAnsi="Arial" w:cs="Arial"/>
                <w:b/>
              </w:rPr>
            </w:pPr>
            <w:r w:rsidRPr="00CA6A3C">
              <w:rPr>
                <w:rFonts w:ascii="Arial" w:hAnsi="Arial" w:cs="Arial"/>
                <w:b/>
              </w:rPr>
              <w:t>Std err</w:t>
            </w:r>
          </w:p>
        </w:tc>
        <w:tc>
          <w:tcPr>
            <w:tcW w:w="992" w:type="dxa"/>
            <w:vMerge w:val="restart"/>
            <w:tcBorders>
              <w:top w:val="single" w:sz="8" w:space="0" w:color="auto"/>
              <w:left w:val="nil"/>
              <w:right w:val="nil"/>
            </w:tcBorders>
            <w:vAlign w:val="center"/>
          </w:tcPr>
          <w:p w14:paraId="372244B7" w14:textId="77777777" w:rsidR="00CA6A3C" w:rsidRPr="00CA6A3C" w:rsidRDefault="00CA6A3C" w:rsidP="00CA6A3C">
            <w:pPr>
              <w:adjustRightInd w:val="0"/>
              <w:snapToGrid w:val="0"/>
              <w:jc w:val="center"/>
              <w:rPr>
                <w:rFonts w:ascii="Arial" w:hAnsi="Arial" w:cs="Arial"/>
                <w:b/>
              </w:rPr>
            </w:pPr>
            <w:r w:rsidRPr="00CA6A3C">
              <w:rPr>
                <w:rFonts w:ascii="Arial" w:hAnsi="Arial" w:cs="Arial"/>
                <w:b/>
              </w:rPr>
              <w:t>Z</w:t>
            </w:r>
          </w:p>
        </w:tc>
        <w:tc>
          <w:tcPr>
            <w:tcW w:w="851" w:type="dxa"/>
            <w:vMerge w:val="restart"/>
            <w:tcBorders>
              <w:top w:val="single" w:sz="8" w:space="0" w:color="auto"/>
              <w:left w:val="nil"/>
              <w:right w:val="nil"/>
            </w:tcBorders>
            <w:vAlign w:val="center"/>
          </w:tcPr>
          <w:p w14:paraId="38B2EB8F" w14:textId="77777777" w:rsidR="00CA6A3C" w:rsidRPr="00CA6A3C" w:rsidRDefault="00CA6A3C" w:rsidP="00CA6A3C">
            <w:pPr>
              <w:adjustRightInd w:val="0"/>
              <w:snapToGrid w:val="0"/>
              <w:jc w:val="center"/>
              <w:rPr>
                <w:rFonts w:ascii="Arial" w:hAnsi="Arial" w:cs="Arial"/>
                <w:b/>
                <w:i/>
                <w:iCs/>
              </w:rPr>
            </w:pPr>
            <w:r w:rsidRPr="00CA6A3C">
              <w:rPr>
                <w:rFonts w:ascii="Arial" w:hAnsi="Arial" w:cs="Arial"/>
                <w:b/>
                <w:i/>
                <w:iCs/>
              </w:rPr>
              <w:t xml:space="preserve">P </w:t>
            </w:r>
          </w:p>
          <w:p w14:paraId="4303A6F0" w14:textId="77777777" w:rsidR="00CA6A3C" w:rsidRPr="00CA6A3C" w:rsidRDefault="00CA6A3C" w:rsidP="00CA6A3C">
            <w:pPr>
              <w:adjustRightInd w:val="0"/>
              <w:snapToGrid w:val="0"/>
              <w:jc w:val="center"/>
              <w:rPr>
                <w:rFonts w:ascii="Arial" w:hAnsi="Arial" w:cs="Arial"/>
                <w:b/>
              </w:rPr>
            </w:pPr>
            <w:r w:rsidRPr="00CA6A3C">
              <w:rPr>
                <w:rFonts w:ascii="Arial" w:hAnsi="Arial" w:cs="Arial"/>
                <w:b/>
              </w:rPr>
              <w:t>value</w:t>
            </w:r>
          </w:p>
        </w:tc>
        <w:tc>
          <w:tcPr>
            <w:tcW w:w="2126" w:type="dxa"/>
            <w:gridSpan w:val="2"/>
            <w:tcBorders>
              <w:top w:val="single" w:sz="8" w:space="0" w:color="auto"/>
              <w:left w:val="nil"/>
              <w:bottom w:val="single" w:sz="8" w:space="0" w:color="auto"/>
              <w:right w:val="nil"/>
            </w:tcBorders>
            <w:vAlign w:val="center"/>
          </w:tcPr>
          <w:p w14:paraId="7E2824CB" w14:textId="77777777" w:rsidR="00CA6A3C" w:rsidRPr="00CA6A3C" w:rsidRDefault="00CA6A3C" w:rsidP="00CA6A3C">
            <w:pPr>
              <w:adjustRightInd w:val="0"/>
              <w:snapToGrid w:val="0"/>
              <w:jc w:val="center"/>
              <w:rPr>
                <w:rFonts w:ascii="Arial" w:hAnsi="Arial" w:cs="Arial"/>
                <w:b/>
              </w:rPr>
            </w:pPr>
            <w:r w:rsidRPr="00CA6A3C">
              <w:rPr>
                <w:rFonts w:ascii="Arial" w:hAnsi="Arial" w:cs="Arial"/>
                <w:b/>
              </w:rPr>
              <w:t>95%CI</w:t>
            </w:r>
          </w:p>
        </w:tc>
      </w:tr>
      <w:tr w:rsidR="00CA6A3C" w:rsidRPr="00CA6A3C" w14:paraId="68A7566F" w14:textId="77777777" w:rsidTr="005747A4">
        <w:trPr>
          <w:trHeight w:val="40"/>
        </w:trPr>
        <w:tc>
          <w:tcPr>
            <w:tcW w:w="2410" w:type="dxa"/>
            <w:vMerge/>
            <w:tcBorders>
              <w:left w:val="nil"/>
              <w:bottom w:val="single" w:sz="8" w:space="0" w:color="auto"/>
              <w:right w:val="nil"/>
            </w:tcBorders>
            <w:vAlign w:val="center"/>
          </w:tcPr>
          <w:p w14:paraId="76A3EE06" w14:textId="77777777" w:rsidR="00CA6A3C" w:rsidRPr="00CA6A3C" w:rsidRDefault="00CA6A3C" w:rsidP="00CA6A3C">
            <w:pPr>
              <w:adjustRightInd w:val="0"/>
              <w:snapToGrid w:val="0"/>
              <w:jc w:val="center"/>
              <w:rPr>
                <w:rFonts w:ascii="Arial" w:hAnsi="Arial" w:cs="Arial"/>
                <w:b/>
              </w:rPr>
            </w:pPr>
          </w:p>
        </w:tc>
        <w:tc>
          <w:tcPr>
            <w:tcW w:w="992" w:type="dxa"/>
            <w:vMerge/>
            <w:tcBorders>
              <w:left w:val="nil"/>
              <w:bottom w:val="single" w:sz="8" w:space="0" w:color="auto"/>
              <w:right w:val="nil"/>
            </w:tcBorders>
            <w:vAlign w:val="center"/>
          </w:tcPr>
          <w:p w14:paraId="09EF4E39" w14:textId="77777777" w:rsidR="00CA6A3C" w:rsidRPr="00CA6A3C" w:rsidRDefault="00CA6A3C" w:rsidP="00CA6A3C">
            <w:pPr>
              <w:adjustRightInd w:val="0"/>
              <w:snapToGrid w:val="0"/>
              <w:jc w:val="center"/>
              <w:rPr>
                <w:rFonts w:ascii="Arial" w:hAnsi="Arial" w:cs="Arial"/>
                <w:b/>
              </w:rPr>
            </w:pPr>
          </w:p>
        </w:tc>
        <w:tc>
          <w:tcPr>
            <w:tcW w:w="851" w:type="dxa"/>
            <w:vMerge/>
            <w:tcBorders>
              <w:left w:val="nil"/>
              <w:bottom w:val="single" w:sz="8" w:space="0" w:color="auto"/>
              <w:right w:val="nil"/>
            </w:tcBorders>
            <w:vAlign w:val="center"/>
          </w:tcPr>
          <w:p w14:paraId="3C98A5DE" w14:textId="77777777" w:rsidR="00CA6A3C" w:rsidRPr="00CA6A3C" w:rsidRDefault="00CA6A3C" w:rsidP="00CA6A3C">
            <w:pPr>
              <w:adjustRightInd w:val="0"/>
              <w:snapToGrid w:val="0"/>
              <w:jc w:val="center"/>
              <w:rPr>
                <w:rFonts w:ascii="Arial" w:hAnsi="Arial" w:cs="Arial"/>
                <w:b/>
              </w:rPr>
            </w:pPr>
          </w:p>
        </w:tc>
        <w:tc>
          <w:tcPr>
            <w:tcW w:w="992" w:type="dxa"/>
            <w:vMerge/>
            <w:tcBorders>
              <w:left w:val="nil"/>
              <w:bottom w:val="single" w:sz="8" w:space="0" w:color="auto"/>
              <w:right w:val="nil"/>
            </w:tcBorders>
            <w:vAlign w:val="center"/>
          </w:tcPr>
          <w:p w14:paraId="4720023A" w14:textId="77777777" w:rsidR="00CA6A3C" w:rsidRPr="00CA6A3C" w:rsidRDefault="00CA6A3C" w:rsidP="00CA6A3C">
            <w:pPr>
              <w:adjustRightInd w:val="0"/>
              <w:snapToGrid w:val="0"/>
              <w:jc w:val="center"/>
              <w:rPr>
                <w:rFonts w:ascii="Arial" w:hAnsi="Arial" w:cs="Arial"/>
                <w:b/>
              </w:rPr>
            </w:pPr>
          </w:p>
        </w:tc>
        <w:tc>
          <w:tcPr>
            <w:tcW w:w="851" w:type="dxa"/>
            <w:vMerge/>
            <w:tcBorders>
              <w:left w:val="nil"/>
              <w:bottom w:val="single" w:sz="8" w:space="0" w:color="auto"/>
              <w:right w:val="nil"/>
            </w:tcBorders>
            <w:vAlign w:val="center"/>
          </w:tcPr>
          <w:p w14:paraId="320236F9" w14:textId="77777777" w:rsidR="00CA6A3C" w:rsidRPr="00CA6A3C" w:rsidRDefault="00CA6A3C" w:rsidP="00CA6A3C">
            <w:pPr>
              <w:adjustRightInd w:val="0"/>
              <w:snapToGrid w:val="0"/>
              <w:jc w:val="center"/>
              <w:rPr>
                <w:rFonts w:ascii="Arial" w:hAnsi="Arial" w:cs="Arial"/>
                <w:b/>
              </w:rPr>
            </w:pPr>
          </w:p>
        </w:tc>
        <w:tc>
          <w:tcPr>
            <w:tcW w:w="1134" w:type="dxa"/>
            <w:tcBorders>
              <w:top w:val="single" w:sz="8" w:space="0" w:color="auto"/>
              <w:left w:val="nil"/>
              <w:bottom w:val="single" w:sz="8" w:space="0" w:color="auto"/>
              <w:right w:val="nil"/>
            </w:tcBorders>
            <w:vAlign w:val="center"/>
          </w:tcPr>
          <w:p w14:paraId="1A03C860" w14:textId="77777777" w:rsidR="00CA6A3C" w:rsidRPr="00CA6A3C" w:rsidRDefault="00CA6A3C" w:rsidP="00CA6A3C">
            <w:pPr>
              <w:adjustRightInd w:val="0"/>
              <w:snapToGrid w:val="0"/>
              <w:jc w:val="center"/>
              <w:rPr>
                <w:rFonts w:ascii="Arial" w:hAnsi="Arial" w:cs="Arial"/>
                <w:b/>
              </w:rPr>
            </w:pPr>
            <w:r w:rsidRPr="00CA6A3C">
              <w:rPr>
                <w:rFonts w:ascii="Arial" w:hAnsi="Arial" w:cs="Arial"/>
                <w:b/>
              </w:rPr>
              <w:t>0.025</w:t>
            </w:r>
          </w:p>
        </w:tc>
        <w:tc>
          <w:tcPr>
            <w:tcW w:w="992" w:type="dxa"/>
            <w:tcBorders>
              <w:top w:val="single" w:sz="8" w:space="0" w:color="auto"/>
              <w:left w:val="nil"/>
              <w:bottom w:val="single" w:sz="8" w:space="0" w:color="auto"/>
              <w:right w:val="nil"/>
            </w:tcBorders>
            <w:vAlign w:val="center"/>
          </w:tcPr>
          <w:p w14:paraId="1E2ABD27" w14:textId="77777777" w:rsidR="00CA6A3C" w:rsidRPr="00CA6A3C" w:rsidRDefault="00CA6A3C" w:rsidP="00CA6A3C">
            <w:pPr>
              <w:adjustRightInd w:val="0"/>
              <w:snapToGrid w:val="0"/>
              <w:jc w:val="center"/>
              <w:rPr>
                <w:rFonts w:ascii="Arial" w:hAnsi="Arial" w:cs="Arial"/>
                <w:b/>
              </w:rPr>
            </w:pPr>
            <w:r w:rsidRPr="00CA6A3C">
              <w:rPr>
                <w:rFonts w:ascii="Arial" w:hAnsi="Arial" w:cs="Arial"/>
                <w:b/>
              </w:rPr>
              <w:t>0.975</w:t>
            </w:r>
          </w:p>
        </w:tc>
      </w:tr>
      <w:tr w:rsidR="00CA6A3C" w:rsidRPr="00CA6A3C" w14:paraId="0E3C8F6C" w14:textId="77777777" w:rsidTr="005747A4">
        <w:trPr>
          <w:trHeight w:val="278"/>
        </w:trPr>
        <w:tc>
          <w:tcPr>
            <w:tcW w:w="2410" w:type="dxa"/>
            <w:tcBorders>
              <w:top w:val="single" w:sz="8" w:space="0" w:color="auto"/>
              <w:left w:val="nil"/>
              <w:bottom w:val="nil"/>
              <w:right w:val="nil"/>
            </w:tcBorders>
          </w:tcPr>
          <w:p w14:paraId="76ABD549" w14:textId="77777777" w:rsidR="00CA6A3C" w:rsidRPr="00CA6A3C" w:rsidRDefault="00CA6A3C" w:rsidP="00CA6A3C">
            <w:pPr>
              <w:adjustRightInd w:val="0"/>
              <w:snapToGrid w:val="0"/>
              <w:jc w:val="left"/>
              <w:rPr>
                <w:rFonts w:ascii="Arial" w:hAnsi="Arial" w:cs="Arial"/>
              </w:rPr>
            </w:pPr>
            <w:r w:rsidRPr="00CA6A3C">
              <w:rPr>
                <w:rFonts w:ascii="Arial" w:hAnsi="Arial" w:cs="Arial"/>
              </w:rPr>
              <w:t>Const</w:t>
            </w:r>
          </w:p>
        </w:tc>
        <w:tc>
          <w:tcPr>
            <w:tcW w:w="992" w:type="dxa"/>
            <w:tcBorders>
              <w:top w:val="single" w:sz="8" w:space="0" w:color="auto"/>
              <w:left w:val="nil"/>
              <w:bottom w:val="nil"/>
              <w:right w:val="nil"/>
            </w:tcBorders>
            <w:shd w:val="clear" w:color="auto" w:fill="FFFFFF"/>
          </w:tcPr>
          <w:p w14:paraId="3922401D" w14:textId="26489728" w:rsidR="00CA6A3C" w:rsidRPr="00CA6A3C" w:rsidRDefault="00CA6A3C" w:rsidP="00CA6A3C">
            <w:pPr>
              <w:adjustRightInd w:val="0"/>
              <w:snapToGrid w:val="0"/>
              <w:jc w:val="center"/>
              <w:rPr>
                <w:rFonts w:ascii="Arial" w:hAnsi="Arial" w:cs="Arial"/>
              </w:rPr>
            </w:pPr>
            <w:r w:rsidRPr="00CA6A3C">
              <w:rPr>
                <w:rFonts w:ascii="Arial" w:hAnsi="Arial" w:cs="Arial"/>
              </w:rPr>
              <w:t>-</w:t>
            </w:r>
            <w:r w:rsidR="0092574C">
              <w:rPr>
                <w:rFonts w:ascii="Arial" w:hAnsi="Arial" w:cs="Arial"/>
              </w:rPr>
              <w:t>2.9046</w:t>
            </w:r>
          </w:p>
        </w:tc>
        <w:tc>
          <w:tcPr>
            <w:tcW w:w="851" w:type="dxa"/>
            <w:tcBorders>
              <w:top w:val="single" w:sz="8" w:space="0" w:color="auto"/>
              <w:left w:val="nil"/>
              <w:bottom w:val="nil"/>
              <w:right w:val="nil"/>
            </w:tcBorders>
            <w:shd w:val="clear" w:color="auto" w:fill="FFFFFF"/>
          </w:tcPr>
          <w:p w14:paraId="72027645" w14:textId="49DB9D31"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Pr>
                <w:rFonts w:ascii="Arial" w:hAnsi="Arial" w:cs="Arial"/>
              </w:rPr>
              <w:t>900</w:t>
            </w:r>
          </w:p>
        </w:tc>
        <w:tc>
          <w:tcPr>
            <w:tcW w:w="992" w:type="dxa"/>
            <w:tcBorders>
              <w:top w:val="single" w:sz="8" w:space="0" w:color="auto"/>
              <w:left w:val="nil"/>
              <w:bottom w:val="nil"/>
              <w:right w:val="nil"/>
            </w:tcBorders>
            <w:shd w:val="clear" w:color="auto" w:fill="FFFFFF"/>
          </w:tcPr>
          <w:p w14:paraId="638017D2" w14:textId="092A3B78" w:rsidR="00CA6A3C" w:rsidRPr="00CA6A3C" w:rsidRDefault="00CA6A3C" w:rsidP="00CA6A3C">
            <w:pPr>
              <w:adjustRightInd w:val="0"/>
              <w:snapToGrid w:val="0"/>
              <w:jc w:val="center"/>
              <w:rPr>
                <w:rFonts w:ascii="Arial" w:hAnsi="Arial" w:cs="Arial"/>
              </w:rPr>
            </w:pPr>
            <w:r w:rsidRPr="00CA6A3C">
              <w:rPr>
                <w:rFonts w:ascii="Arial" w:hAnsi="Arial" w:cs="Arial"/>
              </w:rPr>
              <w:t>-3.</w:t>
            </w:r>
            <w:r w:rsidR="0092574C">
              <w:rPr>
                <w:rFonts w:ascii="Arial" w:hAnsi="Arial" w:cs="Arial"/>
              </w:rPr>
              <w:t>228</w:t>
            </w:r>
          </w:p>
        </w:tc>
        <w:tc>
          <w:tcPr>
            <w:tcW w:w="851" w:type="dxa"/>
            <w:tcBorders>
              <w:top w:val="single" w:sz="8" w:space="0" w:color="auto"/>
              <w:left w:val="nil"/>
              <w:bottom w:val="nil"/>
              <w:right w:val="nil"/>
            </w:tcBorders>
            <w:shd w:val="clear" w:color="auto" w:fill="FFFFFF"/>
          </w:tcPr>
          <w:p w14:paraId="441EBCB7" w14:textId="343815D4"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sidRPr="00CA6A3C">
              <w:rPr>
                <w:rFonts w:ascii="Arial" w:hAnsi="Arial" w:cs="Arial"/>
              </w:rPr>
              <w:t>00</w:t>
            </w:r>
            <w:r w:rsidR="0092574C">
              <w:rPr>
                <w:rFonts w:ascii="Arial" w:hAnsi="Arial" w:cs="Arial"/>
              </w:rPr>
              <w:t>1</w:t>
            </w:r>
          </w:p>
        </w:tc>
        <w:tc>
          <w:tcPr>
            <w:tcW w:w="1134" w:type="dxa"/>
            <w:tcBorders>
              <w:top w:val="single" w:sz="8" w:space="0" w:color="auto"/>
              <w:left w:val="nil"/>
              <w:bottom w:val="nil"/>
              <w:right w:val="nil"/>
            </w:tcBorders>
            <w:shd w:val="clear" w:color="auto" w:fill="FFFFFF"/>
          </w:tcPr>
          <w:p w14:paraId="6A3A81C2" w14:textId="66AA386F" w:rsidR="00CA6A3C" w:rsidRPr="00CA6A3C" w:rsidRDefault="00CA6A3C" w:rsidP="00CA6A3C">
            <w:pPr>
              <w:adjustRightInd w:val="0"/>
              <w:snapToGrid w:val="0"/>
              <w:jc w:val="center"/>
              <w:rPr>
                <w:rFonts w:ascii="Arial" w:hAnsi="Arial" w:cs="Arial"/>
              </w:rPr>
            </w:pPr>
            <w:r w:rsidRPr="00CA6A3C">
              <w:rPr>
                <w:rFonts w:ascii="Arial" w:hAnsi="Arial" w:cs="Arial"/>
              </w:rPr>
              <w:t>-4.</w:t>
            </w:r>
            <w:r w:rsidR="0092574C">
              <w:rPr>
                <w:rFonts w:ascii="Arial" w:hAnsi="Arial" w:cs="Arial"/>
              </w:rPr>
              <w:t>668</w:t>
            </w:r>
          </w:p>
        </w:tc>
        <w:tc>
          <w:tcPr>
            <w:tcW w:w="992" w:type="dxa"/>
            <w:tcBorders>
              <w:top w:val="single" w:sz="8" w:space="0" w:color="auto"/>
              <w:left w:val="nil"/>
              <w:bottom w:val="nil"/>
              <w:right w:val="nil"/>
            </w:tcBorders>
            <w:shd w:val="clear" w:color="auto" w:fill="FFFFFF"/>
          </w:tcPr>
          <w:p w14:paraId="6190E20A" w14:textId="2B43F309" w:rsidR="00CA6A3C" w:rsidRPr="00CA6A3C" w:rsidRDefault="00CA6A3C" w:rsidP="00CA6A3C">
            <w:pPr>
              <w:adjustRightInd w:val="0"/>
              <w:snapToGrid w:val="0"/>
              <w:jc w:val="center"/>
              <w:rPr>
                <w:rFonts w:ascii="Arial" w:hAnsi="Arial" w:cs="Arial"/>
              </w:rPr>
            </w:pPr>
            <w:r w:rsidRPr="00CA6A3C">
              <w:rPr>
                <w:rFonts w:ascii="Arial" w:hAnsi="Arial" w:cs="Arial"/>
              </w:rPr>
              <w:t>-1.</w:t>
            </w:r>
            <w:r w:rsidR="0092574C">
              <w:rPr>
                <w:rFonts w:ascii="Arial" w:hAnsi="Arial" w:cs="Arial"/>
              </w:rPr>
              <w:t>141</w:t>
            </w:r>
          </w:p>
        </w:tc>
      </w:tr>
      <w:tr w:rsidR="00CA6A3C" w:rsidRPr="00CA6A3C" w14:paraId="2EE94E30" w14:textId="77777777" w:rsidTr="005747A4">
        <w:trPr>
          <w:trHeight w:val="278"/>
        </w:trPr>
        <w:tc>
          <w:tcPr>
            <w:tcW w:w="2410" w:type="dxa"/>
            <w:tcBorders>
              <w:top w:val="nil"/>
              <w:left w:val="nil"/>
              <w:bottom w:val="nil"/>
              <w:right w:val="nil"/>
            </w:tcBorders>
          </w:tcPr>
          <w:p w14:paraId="4456EA64" w14:textId="1E15E558" w:rsidR="00CA6A3C" w:rsidRPr="00CA6A3C" w:rsidRDefault="0092574C" w:rsidP="00CA6A3C">
            <w:pPr>
              <w:adjustRightInd w:val="0"/>
              <w:snapToGrid w:val="0"/>
              <w:jc w:val="left"/>
              <w:rPr>
                <w:rFonts w:ascii="Arial" w:hAnsi="Arial" w:cs="Arial"/>
              </w:rPr>
            </w:pPr>
            <w:r w:rsidRPr="00CA6A3C">
              <w:rPr>
                <w:rFonts w:ascii="Arial" w:hAnsi="Arial" w:cs="Arial"/>
              </w:rPr>
              <w:t>Donor/recipient relation</w:t>
            </w:r>
          </w:p>
        </w:tc>
        <w:tc>
          <w:tcPr>
            <w:tcW w:w="992" w:type="dxa"/>
            <w:tcBorders>
              <w:top w:val="nil"/>
              <w:left w:val="nil"/>
              <w:bottom w:val="nil"/>
              <w:right w:val="nil"/>
            </w:tcBorders>
            <w:shd w:val="clear" w:color="auto" w:fill="FFFFFF"/>
          </w:tcPr>
          <w:p w14:paraId="556AD518" w14:textId="490C2022"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Pr>
                <w:rFonts w:ascii="Arial" w:hAnsi="Arial" w:cs="Arial"/>
              </w:rPr>
              <w:t>5829</w:t>
            </w:r>
          </w:p>
        </w:tc>
        <w:tc>
          <w:tcPr>
            <w:tcW w:w="851" w:type="dxa"/>
            <w:tcBorders>
              <w:top w:val="nil"/>
              <w:left w:val="nil"/>
              <w:bottom w:val="nil"/>
              <w:right w:val="nil"/>
            </w:tcBorders>
            <w:shd w:val="clear" w:color="auto" w:fill="FFFFFF"/>
          </w:tcPr>
          <w:p w14:paraId="7E7DE098" w14:textId="713996E9"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Pr>
                <w:rFonts w:ascii="Arial" w:hAnsi="Arial" w:cs="Arial"/>
              </w:rPr>
              <w:t>412</w:t>
            </w:r>
          </w:p>
        </w:tc>
        <w:tc>
          <w:tcPr>
            <w:tcW w:w="992" w:type="dxa"/>
            <w:tcBorders>
              <w:top w:val="nil"/>
              <w:left w:val="nil"/>
              <w:bottom w:val="nil"/>
              <w:right w:val="nil"/>
            </w:tcBorders>
            <w:shd w:val="clear" w:color="auto" w:fill="FFFFFF"/>
          </w:tcPr>
          <w:p w14:paraId="3E1E101E" w14:textId="495F4B53" w:rsidR="00CA6A3C" w:rsidRPr="00CA6A3C" w:rsidRDefault="0092574C" w:rsidP="00CA6A3C">
            <w:pPr>
              <w:adjustRightInd w:val="0"/>
              <w:snapToGrid w:val="0"/>
              <w:jc w:val="center"/>
              <w:rPr>
                <w:rFonts w:ascii="Arial" w:hAnsi="Arial" w:cs="Arial"/>
              </w:rPr>
            </w:pPr>
            <w:r>
              <w:rPr>
                <w:rFonts w:ascii="Arial" w:hAnsi="Arial" w:cs="Arial"/>
              </w:rPr>
              <w:t>1.416</w:t>
            </w:r>
          </w:p>
        </w:tc>
        <w:tc>
          <w:tcPr>
            <w:tcW w:w="851" w:type="dxa"/>
            <w:tcBorders>
              <w:top w:val="nil"/>
              <w:left w:val="nil"/>
              <w:bottom w:val="nil"/>
              <w:right w:val="nil"/>
            </w:tcBorders>
            <w:shd w:val="clear" w:color="auto" w:fill="FFFFFF"/>
          </w:tcPr>
          <w:p w14:paraId="225D3421" w14:textId="67D99188" w:rsidR="00CA6A3C" w:rsidRPr="0092574C" w:rsidRDefault="00CA6A3C" w:rsidP="0092574C">
            <w:pPr>
              <w:adjustRightInd w:val="0"/>
              <w:snapToGrid w:val="0"/>
              <w:jc w:val="center"/>
              <w:rPr>
                <w:rFonts w:ascii="Arial" w:hAnsi="Arial" w:cs="Arial"/>
              </w:rPr>
            </w:pPr>
            <w:r w:rsidRPr="0092574C">
              <w:rPr>
                <w:rFonts w:ascii="Arial" w:hAnsi="Arial" w:cs="Arial"/>
              </w:rPr>
              <w:t>0.1</w:t>
            </w:r>
            <w:r w:rsidR="0092574C">
              <w:rPr>
                <w:rFonts w:ascii="Arial" w:hAnsi="Arial" w:cs="Arial"/>
              </w:rPr>
              <w:t>5</w:t>
            </w:r>
            <w:r w:rsidRPr="0092574C">
              <w:rPr>
                <w:rFonts w:ascii="Arial" w:hAnsi="Arial" w:cs="Arial"/>
              </w:rPr>
              <w:t>7</w:t>
            </w:r>
          </w:p>
        </w:tc>
        <w:tc>
          <w:tcPr>
            <w:tcW w:w="1134" w:type="dxa"/>
            <w:tcBorders>
              <w:top w:val="nil"/>
              <w:left w:val="nil"/>
              <w:bottom w:val="nil"/>
              <w:right w:val="nil"/>
            </w:tcBorders>
            <w:shd w:val="clear" w:color="auto" w:fill="FFFFFF"/>
          </w:tcPr>
          <w:p w14:paraId="6CA598AC" w14:textId="20B0FB34"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Pr>
                <w:rFonts w:ascii="Arial" w:hAnsi="Arial" w:cs="Arial"/>
              </w:rPr>
              <w:t>224</w:t>
            </w:r>
          </w:p>
        </w:tc>
        <w:tc>
          <w:tcPr>
            <w:tcW w:w="992" w:type="dxa"/>
            <w:tcBorders>
              <w:top w:val="nil"/>
              <w:left w:val="nil"/>
              <w:bottom w:val="nil"/>
              <w:right w:val="nil"/>
            </w:tcBorders>
            <w:shd w:val="clear" w:color="auto" w:fill="FFFFFF"/>
          </w:tcPr>
          <w:p w14:paraId="27DEF1A7" w14:textId="40A1C9D7" w:rsidR="00CA6A3C" w:rsidRPr="00CA6A3C" w:rsidRDefault="0092574C" w:rsidP="00CA6A3C">
            <w:pPr>
              <w:adjustRightInd w:val="0"/>
              <w:snapToGrid w:val="0"/>
              <w:jc w:val="center"/>
              <w:rPr>
                <w:rFonts w:ascii="Arial" w:hAnsi="Arial" w:cs="Arial"/>
              </w:rPr>
            </w:pPr>
            <w:r>
              <w:rPr>
                <w:rFonts w:ascii="Arial" w:hAnsi="Arial" w:cs="Arial"/>
              </w:rPr>
              <w:t>1.390</w:t>
            </w:r>
          </w:p>
        </w:tc>
      </w:tr>
      <w:tr w:rsidR="00CA6A3C" w:rsidRPr="00CA6A3C" w14:paraId="6BC3FBA2" w14:textId="77777777" w:rsidTr="005747A4">
        <w:trPr>
          <w:trHeight w:val="278"/>
        </w:trPr>
        <w:tc>
          <w:tcPr>
            <w:tcW w:w="2410" w:type="dxa"/>
            <w:tcBorders>
              <w:top w:val="nil"/>
              <w:left w:val="nil"/>
              <w:bottom w:val="nil"/>
              <w:right w:val="nil"/>
            </w:tcBorders>
          </w:tcPr>
          <w:p w14:paraId="47695BF5" w14:textId="19C90FAE" w:rsidR="00CA6A3C" w:rsidRPr="00CA6A3C" w:rsidRDefault="0092574C" w:rsidP="00CA6A3C">
            <w:pPr>
              <w:adjustRightInd w:val="0"/>
              <w:snapToGrid w:val="0"/>
              <w:jc w:val="left"/>
              <w:rPr>
                <w:rFonts w:ascii="Arial" w:hAnsi="Arial" w:cs="Arial"/>
              </w:rPr>
            </w:pPr>
            <w:bookmarkStart w:id="6" w:name="_Hlk88853439"/>
            <w:r w:rsidRPr="00CA6A3C">
              <w:rPr>
                <w:rFonts w:ascii="Arial" w:hAnsi="Arial" w:cs="Arial"/>
              </w:rPr>
              <w:t>CD8+ cell counts (</w:t>
            </w:r>
            <w:r w:rsidRPr="00CA6A3C">
              <w:rPr>
                <w:rFonts w:ascii="Arial" w:eastAsia="等线" w:hAnsi="Arial" w:cs="Arial"/>
              </w:rPr>
              <w:t>×</w:t>
            </w:r>
            <w:r w:rsidRPr="00CA6A3C">
              <w:rPr>
                <w:rFonts w:ascii="Arial" w:hAnsi="Arial" w:cs="Arial"/>
              </w:rPr>
              <w:t>10</w:t>
            </w:r>
            <w:r>
              <w:rPr>
                <w:rFonts w:ascii="Arial" w:hAnsi="Arial" w:cs="Arial"/>
                <w:vertAlign w:val="superscript"/>
              </w:rPr>
              <w:t>6</w:t>
            </w:r>
            <w:r w:rsidRPr="00CA6A3C">
              <w:rPr>
                <w:rFonts w:ascii="Arial" w:hAnsi="Arial" w:cs="Arial"/>
              </w:rPr>
              <w:t>/kg)</w:t>
            </w:r>
            <w:bookmarkEnd w:id="6"/>
          </w:p>
        </w:tc>
        <w:tc>
          <w:tcPr>
            <w:tcW w:w="992" w:type="dxa"/>
            <w:tcBorders>
              <w:top w:val="nil"/>
              <w:left w:val="nil"/>
              <w:bottom w:val="nil"/>
              <w:right w:val="nil"/>
            </w:tcBorders>
            <w:shd w:val="clear" w:color="auto" w:fill="FFFFFF"/>
          </w:tcPr>
          <w:p w14:paraId="2FF99BA6" w14:textId="33FDD6A3" w:rsidR="00CA6A3C" w:rsidRPr="00CA6A3C" w:rsidRDefault="0092574C" w:rsidP="00CA6A3C">
            <w:pPr>
              <w:adjustRightInd w:val="0"/>
              <w:snapToGrid w:val="0"/>
              <w:jc w:val="center"/>
              <w:rPr>
                <w:rFonts w:ascii="Arial" w:hAnsi="Arial" w:cs="Arial"/>
              </w:rPr>
            </w:pPr>
            <w:r>
              <w:rPr>
                <w:rFonts w:ascii="Arial" w:hAnsi="Arial" w:cs="Arial"/>
              </w:rPr>
              <w:t>-0.0089</w:t>
            </w:r>
          </w:p>
        </w:tc>
        <w:tc>
          <w:tcPr>
            <w:tcW w:w="851" w:type="dxa"/>
            <w:tcBorders>
              <w:top w:val="nil"/>
              <w:left w:val="nil"/>
              <w:bottom w:val="nil"/>
              <w:right w:val="nil"/>
            </w:tcBorders>
            <w:shd w:val="clear" w:color="auto" w:fill="FFFFFF"/>
          </w:tcPr>
          <w:p w14:paraId="15D4FA63" w14:textId="2C200B80"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Pr>
                <w:rFonts w:ascii="Arial" w:hAnsi="Arial" w:cs="Arial"/>
              </w:rPr>
              <w:t>006</w:t>
            </w:r>
          </w:p>
        </w:tc>
        <w:tc>
          <w:tcPr>
            <w:tcW w:w="992" w:type="dxa"/>
            <w:tcBorders>
              <w:top w:val="nil"/>
              <w:left w:val="nil"/>
              <w:bottom w:val="nil"/>
              <w:right w:val="nil"/>
            </w:tcBorders>
            <w:shd w:val="clear" w:color="auto" w:fill="FFFFFF"/>
          </w:tcPr>
          <w:p w14:paraId="26965B98" w14:textId="6465F0A2" w:rsidR="00CA6A3C" w:rsidRPr="00CA6A3C" w:rsidRDefault="0092574C" w:rsidP="00CA6A3C">
            <w:pPr>
              <w:adjustRightInd w:val="0"/>
              <w:snapToGrid w:val="0"/>
              <w:jc w:val="center"/>
              <w:rPr>
                <w:rFonts w:ascii="Arial" w:hAnsi="Arial" w:cs="Arial"/>
              </w:rPr>
            </w:pPr>
            <w:r>
              <w:rPr>
                <w:rFonts w:ascii="Arial" w:hAnsi="Arial" w:cs="Arial"/>
              </w:rPr>
              <w:t>-1.596</w:t>
            </w:r>
          </w:p>
        </w:tc>
        <w:tc>
          <w:tcPr>
            <w:tcW w:w="851" w:type="dxa"/>
            <w:tcBorders>
              <w:top w:val="nil"/>
              <w:left w:val="nil"/>
              <w:bottom w:val="nil"/>
              <w:right w:val="nil"/>
            </w:tcBorders>
            <w:shd w:val="clear" w:color="auto" w:fill="FFFFFF"/>
          </w:tcPr>
          <w:p w14:paraId="71448F76" w14:textId="35CD6D77" w:rsidR="00CA6A3C" w:rsidRPr="00CA6A3C" w:rsidRDefault="0092574C" w:rsidP="00CA6A3C">
            <w:pPr>
              <w:adjustRightInd w:val="0"/>
              <w:snapToGrid w:val="0"/>
              <w:jc w:val="center"/>
              <w:rPr>
                <w:rFonts w:ascii="Arial" w:hAnsi="Arial" w:cs="Arial"/>
              </w:rPr>
            </w:pPr>
            <w:r>
              <w:rPr>
                <w:rFonts w:ascii="Arial" w:hAnsi="Arial" w:cs="Arial"/>
              </w:rPr>
              <w:t>0.110</w:t>
            </w:r>
          </w:p>
        </w:tc>
        <w:tc>
          <w:tcPr>
            <w:tcW w:w="1134" w:type="dxa"/>
            <w:tcBorders>
              <w:top w:val="nil"/>
              <w:left w:val="nil"/>
              <w:bottom w:val="nil"/>
              <w:right w:val="nil"/>
            </w:tcBorders>
            <w:shd w:val="clear" w:color="auto" w:fill="FFFFFF"/>
          </w:tcPr>
          <w:p w14:paraId="6E409960" w14:textId="24ED3650" w:rsidR="00CA6A3C" w:rsidRPr="00CA6A3C" w:rsidRDefault="0092574C" w:rsidP="00CA6A3C">
            <w:pPr>
              <w:adjustRightInd w:val="0"/>
              <w:snapToGrid w:val="0"/>
              <w:jc w:val="center"/>
              <w:rPr>
                <w:rFonts w:ascii="Arial" w:hAnsi="Arial" w:cs="Arial"/>
              </w:rPr>
            </w:pPr>
            <w:r>
              <w:rPr>
                <w:rFonts w:ascii="Arial" w:hAnsi="Arial" w:cs="Arial"/>
              </w:rPr>
              <w:t>-0.020</w:t>
            </w:r>
          </w:p>
        </w:tc>
        <w:tc>
          <w:tcPr>
            <w:tcW w:w="992" w:type="dxa"/>
            <w:tcBorders>
              <w:top w:val="nil"/>
              <w:left w:val="nil"/>
              <w:bottom w:val="nil"/>
              <w:right w:val="nil"/>
            </w:tcBorders>
            <w:shd w:val="clear" w:color="auto" w:fill="FFFFFF"/>
          </w:tcPr>
          <w:p w14:paraId="3F48ED4A" w14:textId="3B496ADD" w:rsidR="00CA6A3C" w:rsidRPr="00CA6A3C" w:rsidRDefault="0092574C" w:rsidP="00CA6A3C">
            <w:pPr>
              <w:adjustRightInd w:val="0"/>
              <w:snapToGrid w:val="0"/>
              <w:jc w:val="center"/>
              <w:rPr>
                <w:rFonts w:ascii="Arial" w:hAnsi="Arial" w:cs="Arial"/>
              </w:rPr>
            </w:pPr>
            <w:r>
              <w:rPr>
                <w:rFonts w:ascii="Arial" w:hAnsi="Arial" w:cs="Arial"/>
              </w:rPr>
              <w:t>0.002</w:t>
            </w:r>
          </w:p>
        </w:tc>
      </w:tr>
      <w:tr w:rsidR="00CA6A3C" w:rsidRPr="00CA6A3C" w14:paraId="76CAB816" w14:textId="77777777" w:rsidTr="005747A4">
        <w:trPr>
          <w:trHeight w:val="278"/>
        </w:trPr>
        <w:tc>
          <w:tcPr>
            <w:tcW w:w="2410" w:type="dxa"/>
            <w:tcBorders>
              <w:top w:val="nil"/>
              <w:left w:val="nil"/>
              <w:bottom w:val="nil"/>
              <w:right w:val="nil"/>
            </w:tcBorders>
          </w:tcPr>
          <w:p w14:paraId="58996831" w14:textId="0A9564EC" w:rsidR="00CA6A3C" w:rsidRPr="00CA6A3C" w:rsidRDefault="0092574C" w:rsidP="00CA6A3C">
            <w:pPr>
              <w:adjustRightInd w:val="0"/>
              <w:snapToGrid w:val="0"/>
              <w:jc w:val="left"/>
              <w:rPr>
                <w:rFonts w:ascii="Arial" w:hAnsi="Arial" w:cs="Arial"/>
              </w:rPr>
            </w:pPr>
            <w:r w:rsidRPr="00CA6A3C">
              <w:rPr>
                <w:rFonts w:ascii="Arial" w:hAnsi="Arial" w:cs="Arial"/>
              </w:rPr>
              <w:t>CD3+/CD14+ cells ratio</w:t>
            </w:r>
            <w:r w:rsidRPr="00CA6A3C" w:rsidDel="0092574C">
              <w:rPr>
                <w:rFonts w:ascii="Arial" w:hAnsi="Arial" w:cs="Arial"/>
              </w:rPr>
              <w:t xml:space="preserve"> </w:t>
            </w:r>
          </w:p>
        </w:tc>
        <w:tc>
          <w:tcPr>
            <w:tcW w:w="992" w:type="dxa"/>
            <w:tcBorders>
              <w:top w:val="nil"/>
              <w:left w:val="nil"/>
              <w:bottom w:val="nil"/>
              <w:right w:val="nil"/>
            </w:tcBorders>
            <w:shd w:val="clear" w:color="auto" w:fill="FFFFFF"/>
          </w:tcPr>
          <w:p w14:paraId="103F00D6" w14:textId="204D73E6"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sidRPr="00CA6A3C">
              <w:rPr>
                <w:rFonts w:ascii="Arial" w:hAnsi="Arial" w:cs="Arial"/>
              </w:rPr>
              <w:t>8</w:t>
            </w:r>
            <w:r w:rsidR="0092574C">
              <w:rPr>
                <w:rFonts w:ascii="Arial" w:hAnsi="Arial" w:cs="Arial"/>
              </w:rPr>
              <w:t>37</w:t>
            </w:r>
            <w:r w:rsidR="0092574C" w:rsidRPr="00CA6A3C">
              <w:rPr>
                <w:rFonts w:ascii="Arial" w:hAnsi="Arial" w:cs="Arial"/>
              </w:rPr>
              <w:t>1</w:t>
            </w:r>
          </w:p>
        </w:tc>
        <w:tc>
          <w:tcPr>
            <w:tcW w:w="851" w:type="dxa"/>
            <w:tcBorders>
              <w:top w:val="nil"/>
              <w:left w:val="nil"/>
              <w:bottom w:val="nil"/>
              <w:right w:val="nil"/>
            </w:tcBorders>
            <w:shd w:val="clear" w:color="auto" w:fill="FFFFFF"/>
          </w:tcPr>
          <w:p w14:paraId="5C0FCDD5" w14:textId="566400F1"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sidRPr="00CA6A3C">
              <w:rPr>
                <w:rFonts w:ascii="Arial" w:hAnsi="Arial" w:cs="Arial"/>
              </w:rPr>
              <w:t>3</w:t>
            </w:r>
            <w:r w:rsidR="0092574C">
              <w:rPr>
                <w:rFonts w:ascii="Arial" w:hAnsi="Arial" w:cs="Arial"/>
              </w:rPr>
              <w:t>77</w:t>
            </w:r>
          </w:p>
        </w:tc>
        <w:tc>
          <w:tcPr>
            <w:tcW w:w="992" w:type="dxa"/>
            <w:tcBorders>
              <w:top w:val="nil"/>
              <w:left w:val="nil"/>
              <w:bottom w:val="nil"/>
              <w:right w:val="nil"/>
            </w:tcBorders>
            <w:shd w:val="clear" w:color="auto" w:fill="FFFFFF"/>
          </w:tcPr>
          <w:p w14:paraId="65585824" w14:textId="5584F4D7" w:rsidR="00CA6A3C" w:rsidRPr="00CA6A3C" w:rsidRDefault="00CA6A3C" w:rsidP="00CA6A3C">
            <w:pPr>
              <w:adjustRightInd w:val="0"/>
              <w:snapToGrid w:val="0"/>
              <w:jc w:val="center"/>
              <w:rPr>
                <w:rFonts w:ascii="Arial" w:hAnsi="Arial" w:cs="Arial"/>
              </w:rPr>
            </w:pPr>
            <w:r w:rsidRPr="00CA6A3C">
              <w:rPr>
                <w:rFonts w:ascii="Arial" w:hAnsi="Arial" w:cs="Arial"/>
              </w:rPr>
              <w:t>2.</w:t>
            </w:r>
            <w:r w:rsidR="0092574C">
              <w:rPr>
                <w:rFonts w:ascii="Arial" w:hAnsi="Arial" w:cs="Arial"/>
              </w:rPr>
              <w:t>219</w:t>
            </w:r>
          </w:p>
        </w:tc>
        <w:tc>
          <w:tcPr>
            <w:tcW w:w="851" w:type="dxa"/>
            <w:tcBorders>
              <w:top w:val="nil"/>
              <w:left w:val="nil"/>
              <w:bottom w:val="nil"/>
              <w:right w:val="nil"/>
            </w:tcBorders>
            <w:shd w:val="clear" w:color="auto" w:fill="FFFFFF"/>
          </w:tcPr>
          <w:p w14:paraId="093A4F46" w14:textId="68B1CD65"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sidRPr="00CA6A3C">
              <w:rPr>
                <w:rFonts w:ascii="Arial" w:hAnsi="Arial" w:cs="Arial"/>
              </w:rPr>
              <w:t>0</w:t>
            </w:r>
            <w:r w:rsidR="0092574C">
              <w:rPr>
                <w:rFonts w:ascii="Arial" w:hAnsi="Arial" w:cs="Arial"/>
              </w:rPr>
              <w:t>26</w:t>
            </w:r>
          </w:p>
        </w:tc>
        <w:tc>
          <w:tcPr>
            <w:tcW w:w="1134" w:type="dxa"/>
            <w:tcBorders>
              <w:top w:val="nil"/>
              <w:left w:val="nil"/>
              <w:bottom w:val="nil"/>
              <w:right w:val="nil"/>
            </w:tcBorders>
            <w:shd w:val="clear" w:color="auto" w:fill="FFFFFF"/>
          </w:tcPr>
          <w:p w14:paraId="1CFFDD04" w14:textId="08218E1C"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Pr>
                <w:rFonts w:ascii="Arial" w:hAnsi="Arial" w:cs="Arial"/>
              </w:rPr>
              <w:t>098</w:t>
            </w:r>
          </w:p>
        </w:tc>
        <w:tc>
          <w:tcPr>
            <w:tcW w:w="992" w:type="dxa"/>
            <w:tcBorders>
              <w:top w:val="nil"/>
              <w:left w:val="nil"/>
              <w:bottom w:val="nil"/>
              <w:right w:val="nil"/>
            </w:tcBorders>
            <w:shd w:val="clear" w:color="auto" w:fill="FFFFFF"/>
          </w:tcPr>
          <w:p w14:paraId="1ECE98DA" w14:textId="0A5589AA" w:rsidR="00CA6A3C" w:rsidRPr="00CA6A3C" w:rsidRDefault="00CA6A3C" w:rsidP="00CA6A3C">
            <w:pPr>
              <w:adjustRightInd w:val="0"/>
              <w:snapToGrid w:val="0"/>
              <w:jc w:val="center"/>
              <w:rPr>
                <w:rFonts w:ascii="Arial" w:hAnsi="Arial" w:cs="Arial"/>
              </w:rPr>
            </w:pPr>
            <w:r w:rsidRPr="00CA6A3C">
              <w:rPr>
                <w:rFonts w:ascii="Arial" w:hAnsi="Arial" w:cs="Arial"/>
              </w:rPr>
              <w:t>1.</w:t>
            </w:r>
            <w:r w:rsidR="0092574C" w:rsidRPr="00CA6A3C">
              <w:rPr>
                <w:rFonts w:ascii="Arial" w:hAnsi="Arial" w:cs="Arial"/>
              </w:rPr>
              <w:t>57</w:t>
            </w:r>
            <w:r w:rsidR="0092574C">
              <w:rPr>
                <w:rFonts w:ascii="Arial" w:hAnsi="Arial" w:cs="Arial"/>
              </w:rPr>
              <w:t>6</w:t>
            </w:r>
          </w:p>
        </w:tc>
      </w:tr>
      <w:tr w:rsidR="00CA6A3C" w:rsidRPr="00CA6A3C" w14:paraId="2BCBBA86" w14:textId="77777777" w:rsidTr="005747A4">
        <w:trPr>
          <w:trHeight w:val="278"/>
        </w:trPr>
        <w:tc>
          <w:tcPr>
            <w:tcW w:w="2410" w:type="dxa"/>
            <w:tcBorders>
              <w:top w:val="nil"/>
              <w:left w:val="nil"/>
              <w:bottom w:val="nil"/>
              <w:right w:val="nil"/>
            </w:tcBorders>
          </w:tcPr>
          <w:p w14:paraId="5A051C7A" w14:textId="77777777" w:rsidR="00CA6A3C" w:rsidRPr="00CA6A3C" w:rsidRDefault="00CA6A3C" w:rsidP="00CA6A3C">
            <w:pPr>
              <w:adjustRightInd w:val="0"/>
              <w:snapToGrid w:val="0"/>
              <w:jc w:val="left"/>
              <w:rPr>
                <w:rFonts w:ascii="Arial" w:hAnsi="Arial" w:cs="Arial"/>
              </w:rPr>
            </w:pPr>
            <w:r w:rsidRPr="00CA6A3C">
              <w:rPr>
                <w:rFonts w:ascii="Arial" w:hAnsi="Arial" w:cs="Arial"/>
              </w:rPr>
              <w:t>Gender</w:t>
            </w:r>
          </w:p>
        </w:tc>
        <w:tc>
          <w:tcPr>
            <w:tcW w:w="992" w:type="dxa"/>
            <w:tcBorders>
              <w:top w:val="nil"/>
              <w:left w:val="nil"/>
              <w:bottom w:val="nil"/>
              <w:right w:val="nil"/>
            </w:tcBorders>
            <w:shd w:val="clear" w:color="auto" w:fill="FFFFFF"/>
          </w:tcPr>
          <w:p w14:paraId="11225129" w14:textId="0E8EE8CC"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Pr>
                <w:rFonts w:ascii="Arial" w:hAnsi="Arial" w:cs="Arial"/>
              </w:rPr>
              <w:t>7965</w:t>
            </w:r>
          </w:p>
        </w:tc>
        <w:tc>
          <w:tcPr>
            <w:tcW w:w="851" w:type="dxa"/>
            <w:tcBorders>
              <w:top w:val="nil"/>
              <w:left w:val="nil"/>
              <w:bottom w:val="nil"/>
              <w:right w:val="nil"/>
            </w:tcBorders>
            <w:shd w:val="clear" w:color="auto" w:fill="FFFFFF"/>
          </w:tcPr>
          <w:p w14:paraId="6C904764" w14:textId="1B8589C4"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sidRPr="00CA6A3C">
              <w:rPr>
                <w:rFonts w:ascii="Arial" w:hAnsi="Arial" w:cs="Arial"/>
              </w:rPr>
              <w:t>4</w:t>
            </w:r>
            <w:r w:rsidR="0092574C">
              <w:rPr>
                <w:rFonts w:ascii="Arial" w:hAnsi="Arial" w:cs="Arial"/>
              </w:rPr>
              <w:t>91</w:t>
            </w:r>
          </w:p>
        </w:tc>
        <w:tc>
          <w:tcPr>
            <w:tcW w:w="992" w:type="dxa"/>
            <w:tcBorders>
              <w:top w:val="nil"/>
              <w:left w:val="nil"/>
              <w:bottom w:val="nil"/>
              <w:right w:val="nil"/>
            </w:tcBorders>
            <w:shd w:val="clear" w:color="auto" w:fill="FFFFFF"/>
          </w:tcPr>
          <w:p w14:paraId="760FBBB0" w14:textId="6D02EBC2" w:rsidR="00CA6A3C" w:rsidRPr="00CA6A3C" w:rsidRDefault="00CA6A3C" w:rsidP="00CA6A3C">
            <w:pPr>
              <w:adjustRightInd w:val="0"/>
              <w:snapToGrid w:val="0"/>
              <w:jc w:val="center"/>
              <w:rPr>
                <w:rFonts w:ascii="Arial" w:hAnsi="Arial" w:cs="Arial"/>
              </w:rPr>
            </w:pPr>
            <w:r w:rsidRPr="00CA6A3C">
              <w:rPr>
                <w:rFonts w:ascii="Arial" w:hAnsi="Arial" w:cs="Arial"/>
              </w:rPr>
              <w:t>1.</w:t>
            </w:r>
            <w:r w:rsidR="0092574C">
              <w:rPr>
                <w:rFonts w:ascii="Arial" w:hAnsi="Arial" w:cs="Arial"/>
              </w:rPr>
              <w:t>624</w:t>
            </w:r>
          </w:p>
        </w:tc>
        <w:tc>
          <w:tcPr>
            <w:tcW w:w="851" w:type="dxa"/>
            <w:tcBorders>
              <w:top w:val="nil"/>
              <w:left w:val="nil"/>
              <w:bottom w:val="nil"/>
              <w:right w:val="nil"/>
            </w:tcBorders>
            <w:shd w:val="clear" w:color="auto" w:fill="FFFFFF"/>
          </w:tcPr>
          <w:p w14:paraId="54A05296" w14:textId="241B5D3A"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sidRPr="00CA6A3C">
              <w:rPr>
                <w:rFonts w:ascii="Arial" w:hAnsi="Arial" w:cs="Arial"/>
              </w:rPr>
              <w:t>1</w:t>
            </w:r>
            <w:r w:rsidR="0092574C">
              <w:rPr>
                <w:rFonts w:ascii="Arial" w:hAnsi="Arial" w:cs="Arial"/>
              </w:rPr>
              <w:t>04</w:t>
            </w:r>
          </w:p>
        </w:tc>
        <w:tc>
          <w:tcPr>
            <w:tcW w:w="1134" w:type="dxa"/>
            <w:tcBorders>
              <w:top w:val="nil"/>
              <w:left w:val="nil"/>
              <w:bottom w:val="nil"/>
              <w:right w:val="nil"/>
            </w:tcBorders>
            <w:shd w:val="clear" w:color="auto" w:fill="FFFFFF"/>
          </w:tcPr>
          <w:p w14:paraId="258D23E1" w14:textId="48D43557"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Pr>
                <w:rFonts w:ascii="Arial" w:hAnsi="Arial" w:cs="Arial"/>
              </w:rPr>
              <w:t>1</w:t>
            </w:r>
            <w:r w:rsidR="0092574C" w:rsidRPr="00CA6A3C">
              <w:rPr>
                <w:rFonts w:ascii="Arial" w:hAnsi="Arial" w:cs="Arial"/>
              </w:rPr>
              <w:t>6</w:t>
            </w:r>
            <w:r w:rsidR="0092574C">
              <w:rPr>
                <w:rFonts w:ascii="Arial" w:hAnsi="Arial" w:cs="Arial"/>
              </w:rPr>
              <w:t>5</w:t>
            </w:r>
          </w:p>
        </w:tc>
        <w:tc>
          <w:tcPr>
            <w:tcW w:w="992" w:type="dxa"/>
            <w:tcBorders>
              <w:top w:val="nil"/>
              <w:left w:val="nil"/>
              <w:bottom w:val="nil"/>
              <w:right w:val="nil"/>
            </w:tcBorders>
            <w:shd w:val="clear" w:color="auto" w:fill="FFFFFF"/>
          </w:tcPr>
          <w:p w14:paraId="32A62AFB" w14:textId="100F1816" w:rsidR="00CA6A3C" w:rsidRPr="00CA6A3C" w:rsidRDefault="00CA6A3C" w:rsidP="00CA6A3C">
            <w:pPr>
              <w:adjustRightInd w:val="0"/>
              <w:snapToGrid w:val="0"/>
              <w:jc w:val="center"/>
              <w:rPr>
                <w:rFonts w:ascii="Arial" w:hAnsi="Arial" w:cs="Arial"/>
              </w:rPr>
            </w:pPr>
            <w:r w:rsidRPr="00CA6A3C">
              <w:rPr>
                <w:rFonts w:ascii="Arial" w:hAnsi="Arial" w:cs="Arial"/>
              </w:rPr>
              <w:t>1.</w:t>
            </w:r>
            <w:r w:rsidR="0092574C">
              <w:rPr>
                <w:rFonts w:ascii="Arial" w:hAnsi="Arial" w:cs="Arial"/>
              </w:rPr>
              <w:t>7589</w:t>
            </w:r>
          </w:p>
        </w:tc>
      </w:tr>
      <w:tr w:rsidR="00CA6A3C" w:rsidRPr="00CA6A3C" w14:paraId="51A20519" w14:textId="77777777" w:rsidTr="005747A4">
        <w:trPr>
          <w:trHeight w:val="278"/>
        </w:trPr>
        <w:tc>
          <w:tcPr>
            <w:tcW w:w="2410" w:type="dxa"/>
            <w:tcBorders>
              <w:top w:val="nil"/>
              <w:left w:val="nil"/>
              <w:bottom w:val="single" w:sz="8" w:space="0" w:color="auto"/>
              <w:right w:val="nil"/>
            </w:tcBorders>
          </w:tcPr>
          <w:p w14:paraId="41BF6A44" w14:textId="0E5B3A9E" w:rsidR="00CA6A3C" w:rsidRPr="00CA6A3C" w:rsidRDefault="00CA6A3C" w:rsidP="00CA6A3C">
            <w:pPr>
              <w:adjustRightInd w:val="0"/>
              <w:snapToGrid w:val="0"/>
              <w:jc w:val="left"/>
              <w:rPr>
                <w:rFonts w:ascii="Arial" w:hAnsi="Arial" w:cs="Arial"/>
              </w:rPr>
            </w:pPr>
            <w:bookmarkStart w:id="7" w:name="_Hlk88853444"/>
            <w:r w:rsidRPr="00CA6A3C">
              <w:rPr>
                <w:rFonts w:ascii="Arial" w:hAnsi="Arial" w:cs="Arial"/>
              </w:rPr>
              <w:t>Age</w:t>
            </w:r>
            <w:bookmarkEnd w:id="7"/>
            <w:r w:rsidR="009938B9">
              <w:rPr>
                <w:rFonts w:ascii="Arial" w:hAnsi="Arial" w:cs="Arial"/>
              </w:rPr>
              <w:t xml:space="preserve"> </w:t>
            </w:r>
            <w:r w:rsidR="009938B9" w:rsidRPr="009938B9">
              <w:rPr>
                <w:rFonts w:ascii="Arial" w:hAnsi="Arial" w:cs="Arial"/>
              </w:rPr>
              <w:t>(years)</w:t>
            </w:r>
          </w:p>
        </w:tc>
        <w:tc>
          <w:tcPr>
            <w:tcW w:w="992" w:type="dxa"/>
            <w:tcBorders>
              <w:top w:val="nil"/>
              <w:left w:val="nil"/>
              <w:bottom w:val="single" w:sz="8" w:space="0" w:color="auto"/>
              <w:right w:val="nil"/>
            </w:tcBorders>
            <w:shd w:val="clear" w:color="auto" w:fill="FFFFFF"/>
          </w:tcPr>
          <w:p w14:paraId="675C8665" w14:textId="2E1BB06D"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sidRPr="00CA6A3C">
              <w:rPr>
                <w:rFonts w:ascii="Arial" w:hAnsi="Arial" w:cs="Arial"/>
              </w:rPr>
              <w:t>0</w:t>
            </w:r>
            <w:r w:rsidR="0092574C">
              <w:rPr>
                <w:rFonts w:ascii="Arial" w:hAnsi="Arial" w:cs="Arial"/>
              </w:rPr>
              <w:t>288</w:t>
            </w:r>
          </w:p>
        </w:tc>
        <w:tc>
          <w:tcPr>
            <w:tcW w:w="851" w:type="dxa"/>
            <w:tcBorders>
              <w:top w:val="nil"/>
              <w:left w:val="nil"/>
              <w:bottom w:val="single" w:sz="8" w:space="0" w:color="auto"/>
              <w:right w:val="nil"/>
            </w:tcBorders>
            <w:shd w:val="clear" w:color="auto" w:fill="FFFFFF"/>
          </w:tcPr>
          <w:p w14:paraId="639CCCC5" w14:textId="774C146B"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sidRPr="00CA6A3C">
              <w:rPr>
                <w:rFonts w:ascii="Arial" w:hAnsi="Arial" w:cs="Arial"/>
              </w:rPr>
              <w:t>01</w:t>
            </w:r>
            <w:r w:rsidR="0092574C">
              <w:rPr>
                <w:rFonts w:ascii="Arial" w:hAnsi="Arial" w:cs="Arial"/>
              </w:rPr>
              <w:t>7</w:t>
            </w:r>
          </w:p>
        </w:tc>
        <w:tc>
          <w:tcPr>
            <w:tcW w:w="992" w:type="dxa"/>
            <w:tcBorders>
              <w:top w:val="nil"/>
              <w:left w:val="nil"/>
              <w:bottom w:val="single" w:sz="8" w:space="0" w:color="auto"/>
              <w:right w:val="nil"/>
            </w:tcBorders>
            <w:shd w:val="clear" w:color="auto" w:fill="FFFFFF"/>
          </w:tcPr>
          <w:p w14:paraId="116899FB" w14:textId="3CB8505F" w:rsidR="00CA6A3C" w:rsidRPr="00CA6A3C" w:rsidRDefault="00CA6A3C" w:rsidP="00CA6A3C">
            <w:pPr>
              <w:adjustRightInd w:val="0"/>
              <w:snapToGrid w:val="0"/>
              <w:jc w:val="center"/>
              <w:rPr>
                <w:rFonts w:ascii="Arial" w:hAnsi="Arial" w:cs="Arial"/>
              </w:rPr>
            </w:pPr>
            <w:r w:rsidRPr="00CA6A3C">
              <w:rPr>
                <w:rFonts w:ascii="Arial" w:hAnsi="Arial" w:cs="Arial"/>
              </w:rPr>
              <w:t>-1.</w:t>
            </w:r>
            <w:r w:rsidR="0092574C">
              <w:rPr>
                <w:rFonts w:ascii="Arial" w:hAnsi="Arial" w:cs="Arial"/>
              </w:rPr>
              <w:t>733</w:t>
            </w:r>
          </w:p>
        </w:tc>
        <w:tc>
          <w:tcPr>
            <w:tcW w:w="851" w:type="dxa"/>
            <w:tcBorders>
              <w:top w:val="nil"/>
              <w:left w:val="nil"/>
              <w:bottom w:val="single" w:sz="8" w:space="0" w:color="auto"/>
              <w:right w:val="nil"/>
            </w:tcBorders>
            <w:shd w:val="clear" w:color="auto" w:fill="FFFFFF"/>
          </w:tcPr>
          <w:p w14:paraId="74E7E1AF" w14:textId="67BA2AD9" w:rsidR="00CA6A3C" w:rsidRPr="00CA6A3C" w:rsidRDefault="00CA6A3C" w:rsidP="00CA6A3C">
            <w:pPr>
              <w:adjustRightInd w:val="0"/>
              <w:snapToGrid w:val="0"/>
              <w:jc w:val="center"/>
              <w:rPr>
                <w:rFonts w:ascii="Arial" w:hAnsi="Arial" w:cs="Arial"/>
              </w:rPr>
            </w:pPr>
            <w:r w:rsidRPr="00CA6A3C">
              <w:rPr>
                <w:rFonts w:ascii="Arial" w:hAnsi="Arial" w:cs="Arial"/>
              </w:rPr>
              <w:t>0.0</w:t>
            </w:r>
            <w:r w:rsidR="0092574C">
              <w:rPr>
                <w:rFonts w:ascii="Arial" w:hAnsi="Arial" w:cs="Arial"/>
              </w:rPr>
              <w:t>83</w:t>
            </w:r>
          </w:p>
        </w:tc>
        <w:tc>
          <w:tcPr>
            <w:tcW w:w="1134" w:type="dxa"/>
            <w:tcBorders>
              <w:top w:val="nil"/>
              <w:left w:val="nil"/>
              <w:bottom w:val="single" w:sz="8" w:space="0" w:color="auto"/>
              <w:right w:val="nil"/>
            </w:tcBorders>
            <w:shd w:val="clear" w:color="auto" w:fill="FFFFFF"/>
          </w:tcPr>
          <w:p w14:paraId="7EC9FCEB" w14:textId="6C0AC7C8"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sidRPr="00CA6A3C">
              <w:rPr>
                <w:rFonts w:ascii="Arial" w:hAnsi="Arial" w:cs="Arial"/>
              </w:rPr>
              <w:t>0</w:t>
            </w:r>
            <w:r w:rsidR="0092574C">
              <w:rPr>
                <w:rFonts w:ascii="Arial" w:hAnsi="Arial" w:cs="Arial"/>
              </w:rPr>
              <w:t>6</w:t>
            </w:r>
            <w:r w:rsidR="0092574C" w:rsidRPr="00CA6A3C">
              <w:rPr>
                <w:rFonts w:ascii="Arial" w:hAnsi="Arial" w:cs="Arial"/>
              </w:rPr>
              <w:t>1</w:t>
            </w:r>
          </w:p>
        </w:tc>
        <w:tc>
          <w:tcPr>
            <w:tcW w:w="992" w:type="dxa"/>
            <w:tcBorders>
              <w:top w:val="nil"/>
              <w:left w:val="nil"/>
              <w:bottom w:val="single" w:sz="8" w:space="0" w:color="auto"/>
              <w:right w:val="nil"/>
            </w:tcBorders>
            <w:shd w:val="clear" w:color="auto" w:fill="FFFFFF"/>
          </w:tcPr>
          <w:p w14:paraId="25F8B770" w14:textId="749F34A5" w:rsidR="00CA6A3C" w:rsidRPr="00CA6A3C" w:rsidRDefault="00CA6A3C" w:rsidP="00CA6A3C">
            <w:pPr>
              <w:adjustRightInd w:val="0"/>
              <w:snapToGrid w:val="0"/>
              <w:jc w:val="center"/>
              <w:rPr>
                <w:rFonts w:ascii="Arial" w:hAnsi="Arial" w:cs="Arial"/>
              </w:rPr>
            </w:pPr>
            <w:r w:rsidRPr="00CA6A3C">
              <w:rPr>
                <w:rFonts w:ascii="Arial" w:hAnsi="Arial" w:cs="Arial"/>
              </w:rPr>
              <w:t>0.</w:t>
            </w:r>
            <w:r w:rsidR="0092574C" w:rsidRPr="00CA6A3C">
              <w:rPr>
                <w:rFonts w:ascii="Arial" w:hAnsi="Arial" w:cs="Arial"/>
              </w:rPr>
              <w:t>0</w:t>
            </w:r>
            <w:r w:rsidR="0092574C">
              <w:rPr>
                <w:rFonts w:ascii="Arial" w:hAnsi="Arial" w:cs="Arial"/>
              </w:rPr>
              <w:t>04</w:t>
            </w:r>
          </w:p>
        </w:tc>
      </w:tr>
    </w:tbl>
    <w:p w14:paraId="4FAA7FE0" w14:textId="77777777" w:rsidR="00CA6A3C" w:rsidRPr="00CA6A3C" w:rsidRDefault="00CA6A3C" w:rsidP="00CA6A3C">
      <w:pPr>
        <w:autoSpaceDE w:val="0"/>
        <w:autoSpaceDN w:val="0"/>
        <w:adjustRightInd w:val="0"/>
        <w:jc w:val="left"/>
        <w:rPr>
          <w:rFonts w:ascii="Arial" w:eastAsia="等线" w:hAnsi="Arial" w:cs="Arial"/>
          <w:sz w:val="16"/>
          <w:szCs w:val="16"/>
        </w:rPr>
      </w:pPr>
      <w:r w:rsidRPr="00CA6A3C">
        <w:rPr>
          <w:rFonts w:ascii="Arial" w:eastAsia="等线" w:hAnsi="Arial" w:cs="Arial"/>
          <w:sz w:val="16"/>
          <w:szCs w:val="16"/>
        </w:rPr>
        <w:t>CI, confidence interval; const, constant.</w:t>
      </w:r>
    </w:p>
    <w:p w14:paraId="5AF88E83" w14:textId="25A376AE" w:rsidR="00CA6A3C" w:rsidRPr="00CA6A3C" w:rsidRDefault="00CA6A3C" w:rsidP="00CA6A3C">
      <w:pPr>
        <w:autoSpaceDE w:val="0"/>
        <w:autoSpaceDN w:val="0"/>
        <w:adjustRightInd w:val="0"/>
        <w:jc w:val="left"/>
        <w:rPr>
          <w:rFonts w:ascii="Arial" w:eastAsia="等线" w:hAnsi="Arial" w:cs="Arial"/>
          <w:sz w:val="16"/>
          <w:szCs w:val="16"/>
        </w:rPr>
      </w:pPr>
      <w:r w:rsidRPr="00CA6A3C">
        <w:rPr>
          <w:rFonts w:ascii="Arial" w:eastAsia="等线" w:hAnsi="Arial" w:cs="Arial"/>
          <w:sz w:val="16"/>
          <w:szCs w:val="16"/>
        </w:rPr>
        <w:t xml:space="preserve">Donor/recipient relation: immediate </w:t>
      </w:r>
      <w:r w:rsidR="009938B9" w:rsidRPr="009938B9">
        <w:rPr>
          <w:rFonts w:ascii="Arial" w:eastAsia="等线" w:hAnsi="Arial" w:cs="Arial"/>
          <w:sz w:val="16"/>
          <w:szCs w:val="16"/>
        </w:rPr>
        <w:t>relat</w:t>
      </w:r>
      <w:r w:rsidR="00DA6410">
        <w:rPr>
          <w:rFonts w:ascii="Arial" w:eastAsia="等线" w:hAnsi="Arial" w:cs="Arial"/>
          <w:sz w:val="16"/>
          <w:szCs w:val="16"/>
        </w:rPr>
        <w:t>ive</w:t>
      </w:r>
      <w:r w:rsidRPr="00CA6A3C">
        <w:rPr>
          <w:rFonts w:ascii="Arial" w:eastAsia="等线" w:hAnsi="Arial" w:cs="Arial"/>
          <w:sz w:val="16"/>
          <w:szCs w:val="16"/>
        </w:rPr>
        <w:t xml:space="preserve"> donors, others: 0; </w:t>
      </w:r>
      <w:r w:rsidR="0096215B" w:rsidRPr="00CA6A3C">
        <w:rPr>
          <w:rFonts w:ascii="Arial" w:eastAsia="等线" w:hAnsi="Arial" w:cs="Arial"/>
          <w:sz w:val="16"/>
          <w:szCs w:val="16"/>
        </w:rPr>
        <w:t xml:space="preserve">immediate </w:t>
      </w:r>
      <w:r w:rsidR="0096215B" w:rsidRPr="009938B9">
        <w:rPr>
          <w:rFonts w:ascii="Arial" w:eastAsia="等线" w:hAnsi="Arial" w:cs="Arial"/>
          <w:sz w:val="16"/>
          <w:szCs w:val="16"/>
        </w:rPr>
        <w:t>relat</w:t>
      </w:r>
      <w:r w:rsidR="0096215B">
        <w:rPr>
          <w:rFonts w:ascii="Arial" w:eastAsia="等线" w:hAnsi="Arial" w:cs="Arial"/>
          <w:sz w:val="16"/>
          <w:szCs w:val="16"/>
        </w:rPr>
        <w:t>ive</w:t>
      </w:r>
      <w:r w:rsidR="0096215B" w:rsidRPr="00CA6A3C">
        <w:rPr>
          <w:rFonts w:ascii="Arial" w:eastAsia="等线" w:hAnsi="Arial" w:cs="Arial"/>
          <w:sz w:val="16"/>
          <w:szCs w:val="16"/>
        </w:rPr>
        <w:t xml:space="preserve"> donors,</w:t>
      </w:r>
      <w:r w:rsidR="0096215B">
        <w:rPr>
          <w:rFonts w:ascii="Arial" w:eastAsia="等线" w:hAnsi="Arial" w:cs="Arial"/>
          <w:sz w:val="16"/>
          <w:szCs w:val="16"/>
        </w:rPr>
        <w:t xml:space="preserve"> </w:t>
      </w:r>
      <w:r w:rsidR="0096215B">
        <w:rPr>
          <w:rFonts w:ascii="Arial" w:eastAsia="等线" w:hAnsi="Arial" w:cs="Arial" w:hint="eastAsia"/>
          <w:sz w:val="16"/>
          <w:szCs w:val="16"/>
        </w:rPr>
        <w:t>m</w:t>
      </w:r>
      <w:r w:rsidR="0096215B">
        <w:rPr>
          <w:rFonts w:ascii="Arial" w:eastAsia="等线" w:hAnsi="Arial" w:cs="Arial"/>
          <w:sz w:val="16"/>
          <w:szCs w:val="16"/>
        </w:rPr>
        <w:t>aternal donors</w:t>
      </w:r>
      <w:r w:rsidRPr="00CA6A3C">
        <w:rPr>
          <w:rFonts w:ascii="Arial" w:eastAsia="等线" w:hAnsi="Arial" w:cs="Arial"/>
          <w:sz w:val="16"/>
          <w:szCs w:val="16"/>
        </w:rPr>
        <w:t xml:space="preserve">: 1; collateral </w:t>
      </w:r>
      <w:r w:rsidR="009938B9" w:rsidRPr="009938B9">
        <w:rPr>
          <w:rFonts w:ascii="Arial" w:eastAsia="等线" w:hAnsi="Arial" w:cs="Arial"/>
          <w:sz w:val="16"/>
          <w:szCs w:val="16"/>
        </w:rPr>
        <w:t>relat</w:t>
      </w:r>
      <w:r w:rsidR="00DA6410">
        <w:rPr>
          <w:rFonts w:ascii="Arial" w:eastAsia="等线" w:hAnsi="Arial" w:cs="Arial"/>
          <w:sz w:val="16"/>
          <w:szCs w:val="16"/>
        </w:rPr>
        <w:t>ive</w:t>
      </w:r>
      <w:r w:rsidRPr="00CA6A3C">
        <w:rPr>
          <w:rFonts w:ascii="Arial" w:eastAsia="等线" w:hAnsi="Arial" w:cs="Arial"/>
          <w:sz w:val="16"/>
          <w:szCs w:val="16"/>
        </w:rPr>
        <w:t xml:space="preserve"> donors: 2;</w:t>
      </w:r>
    </w:p>
    <w:p w14:paraId="0C802523" w14:textId="77777777" w:rsidR="00CA6A3C" w:rsidRPr="00CA6A3C" w:rsidRDefault="00CA6A3C" w:rsidP="00CA6A3C">
      <w:pPr>
        <w:autoSpaceDE w:val="0"/>
        <w:autoSpaceDN w:val="0"/>
        <w:adjustRightInd w:val="0"/>
        <w:jc w:val="left"/>
        <w:rPr>
          <w:rFonts w:ascii="Arial" w:eastAsia="等线" w:hAnsi="Arial" w:cs="Arial"/>
          <w:sz w:val="16"/>
          <w:szCs w:val="16"/>
        </w:rPr>
      </w:pPr>
      <w:r w:rsidRPr="00CA6A3C">
        <w:rPr>
          <w:rFonts w:ascii="Arial" w:eastAsia="等线" w:hAnsi="Arial" w:cs="Arial"/>
          <w:sz w:val="16"/>
          <w:szCs w:val="16"/>
        </w:rPr>
        <w:t>Gender: male: 0; female: 1;</w:t>
      </w:r>
    </w:p>
    <w:p w14:paraId="2B1D789F" w14:textId="77777777" w:rsidR="00CA6A3C" w:rsidRPr="00CA6A3C" w:rsidRDefault="00CA6A3C" w:rsidP="00CA6A3C">
      <w:pPr>
        <w:autoSpaceDE w:val="0"/>
        <w:autoSpaceDN w:val="0"/>
        <w:adjustRightInd w:val="0"/>
        <w:jc w:val="left"/>
        <w:rPr>
          <w:rFonts w:ascii="Arial" w:eastAsia="等线" w:hAnsi="Arial" w:cs="Arial"/>
          <w:sz w:val="16"/>
          <w:szCs w:val="16"/>
        </w:rPr>
      </w:pPr>
      <w:r w:rsidRPr="00CA6A3C">
        <w:rPr>
          <w:rFonts w:ascii="Arial" w:eastAsia="等线" w:hAnsi="Arial" w:cs="Arial"/>
          <w:sz w:val="16"/>
          <w:szCs w:val="16"/>
        </w:rPr>
        <w:t>Age, CD8+ cell counts, CD3+/CD14+ cells ratio: actual numerical value</w:t>
      </w:r>
    </w:p>
    <w:p w14:paraId="24A93B7D" w14:textId="77777777" w:rsidR="00CA6A3C" w:rsidRPr="00CA6A3C" w:rsidRDefault="00CA6A3C" w:rsidP="00CA6A3C">
      <w:pPr>
        <w:widowControl/>
        <w:jc w:val="left"/>
        <w:rPr>
          <w:rFonts w:ascii="Times New Roman" w:hAnsi="Times New Roman" w:cs="Times New Roman"/>
          <w:sz w:val="20"/>
          <w:szCs w:val="20"/>
        </w:rPr>
      </w:pPr>
      <w:r w:rsidRPr="00CA6A3C">
        <w:rPr>
          <w:rFonts w:ascii="Times New Roman" w:hAnsi="Times New Roman" w:cs="Times New Roman"/>
          <w:sz w:val="20"/>
          <w:szCs w:val="20"/>
        </w:rPr>
        <w:br w:type="page"/>
      </w:r>
    </w:p>
    <w:p w14:paraId="0B5BE814" w14:textId="7FB8DD93" w:rsidR="00CA6A3C" w:rsidRPr="00CA6A3C" w:rsidRDefault="00CA6A3C" w:rsidP="00CA6A3C">
      <w:pPr>
        <w:jc w:val="center"/>
        <w:rPr>
          <w:rFonts w:ascii="Arial" w:eastAsia="宋体" w:hAnsi="Arial" w:cs="Arial"/>
          <w:b/>
          <w:kern w:val="0"/>
          <w:sz w:val="24"/>
          <w:szCs w:val="24"/>
        </w:rPr>
      </w:pPr>
      <w:bookmarkStart w:id="8" w:name="_Hlk88441274"/>
      <w:r w:rsidRPr="00CA6A3C">
        <w:rPr>
          <w:rFonts w:ascii="Arial" w:eastAsia="宋体" w:hAnsi="Arial" w:cs="Arial"/>
          <w:b/>
          <w:kern w:val="0"/>
          <w:sz w:val="24"/>
          <w:szCs w:val="24"/>
        </w:rPr>
        <w:lastRenderedPageBreak/>
        <w:t xml:space="preserve">Table </w:t>
      </w:r>
      <w:r w:rsidR="00831CE7">
        <w:rPr>
          <w:rFonts w:ascii="Arial" w:eastAsia="宋体" w:hAnsi="Arial" w:cs="Arial"/>
          <w:b/>
          <w:kern w:val="0"/>
          <w:sz w:val="24"/>
          <w:szCs w:val="24"/>
        </w:rPr>
        <w:t>S</w:t>
      </w:r>
      <w:r w:rsidRPr="00CA6A3C">
        <w:rPr>
          <w:rFonts w:ascii="Arial" w:eastAsia="宋体" w:hAnsi="Arial" w:cs="Arial"/>
          <w:b/>
          <w:kern w:val="0"/>
          <w:sz w:val="24"/>
          <w:szCs w:val="24"/>
        </w:rPr>
        <w:t xml:space="preserve">2. Table of confusion in the training </w:t>
      </w:r>
      <w:bookmarkEnd w:id="8"/>
      <w:r w:rsidRPr="00CA6A3C">
        <w:rPr>
          <w:rFonts w:ascii="Arial" w:eastAsia="宋体" w:hAnsi="Arial" w:cs="Arial"/>
          <w:b/>
          <w:kern w:val="0"/>
          <w:sz w:val="24"/>
          <w:szCs w:val="24"/>
        </w:rPr>
        <w:t>cohort</w:t>
      </w:r>
    </w:p>
    <w:tbl>
      <w:tblPr>
        <w:tblStyle w:val="1"/>
        <w:tblW w:w="82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20" w:type="dxa"/>
          <w:left w:w="60" w:type="dxa"/>
          <w:bottom w:w="120" w:type="dxa"/>
          <w:right w:w="60" w:type="dxa"/>
        </w:tblCellMar>
        <w:tblLook w:val="04A0" w:firstRow="1" w:lastRow="0" w:firstColumn="1" w:lastColumn="0" w:noHBand="0" w:noVBand="1"/>
      </w:tblPr>
      <w:tblGrid>
        <w:gridCol w:w="2258"/>
        <w:gridCol w:w="3261"/>
        <w:gridCol w:w="2693"/>
      </w:tblGrid>
      <w:tr w:rsidR="00CA6A3C" w:rsidRPr="00CA6A3C" w14:paraId="7A09386B" w14:textId="77777777" w:rsidTr="005747A4">
        <w:trPr>
          <w:trHeight w:val="284"/>
        </w:trPr>
        <w:tc>
          <w:tcPr>
            <w:tcW w:w="2258" w:type="dxa"/>
            <w:vAlign w:val="center"/>
          </w:tcPr>
          <w:p w14:paraId="5FE30D8C" w14:textId="77777777" w:rsidR="00CA6A3C" w:rsidRPr="00CA6A3C" w:rsidRDefault="00CA6A3C" w:rsidP="00CA6A3C">
            <w:pPr>
              <w:snapToGrid w:val="0"/>
              <w:spacing w:before="60" w:after="60"/>
              <w:jc w:val="center"/>
              <w:rPr>
                <w:rFonts w:ascii="Arial" w:eastAsia="宋体" w:hAnsi="Arial" w:cs="Arial"/>
                <w:kern w:val="0"/>
                <w:sz w:val="20"/>
                <w:szCs w:val="20"/>
              </w:rPr>
            </w:pPr>
          </w:p>
        </w:tc>
        <w:tc>
          <w:tcPr>
            <w:tcW w:w="3261" w:type="dxa"/>
            <w:vAlign w:val="center"/>
          </w:tcPr>
          <w:p w14:paraId="248B9C3D"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 xml:space="preserve">Predicted </w:t>
            </w:r>
          </w:p>
          <w:p w14:paraId="1AF5849D"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grade III-IV GVHD negative</w:t>
            </w:r>
          </w:p>
        </w:tc>
        <w:tc>
          <w:tcPr>
            <w:tcW w:w="2693" w:type="dxa"/>
            <w:vAlign w:val="center"/>
          </w:tcPr>
          <w:p w14:paraId="57ED3434"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 xml:space="preserve">Predicted </w:t>
            </w:r>
          </w:p>
          <w:p w14:paraId="41F89F6F"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grade III-IV GVHD positive</w:t>
            </w:r>
          </w:p>
        </w:tc>
      </w:tr>
      <w:tr w:rsidR="00CA6A3C" w:rsidRPr="00CA6A3C" w14:paraId="22AD86C6" w14:textId="77777777" w:rsidTr="005747A4">
        <w:trPr>
          <w:trHeight w:val="284"/>
        </w:trPr>
        <w:tc>
          <w:tcPr>
            <w:tcW w:w="2258" w:type="dxa"/>
            <w:vAlign w:val="center"/>
          </w:tcPr>
          <w:p w14:paraId="4EC64B92"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 xml:space="preserve">Grade III-IV GVHD </w:t>
            </w:r>
          </w:p>
          <w:p w14:paraId="284DECB1"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negative</w:t>
            </w:r>
          </w:p>
        </w:tc>
        <w:tc>
          <w:tcPr>
            <w:tcW w:w="3261" w:type="dxa"/>
            <w:vAlign w:val="center"/>
          </w:tcPr>
          <w:p w14:paraId="507E152C" w14:textId="5CCF80DE" w:rsidR="00CA6A3C" w:rsidRPr="00CA6A3C" w:rsidRDefault="00012E1A"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2</w:t>
            </w:r>
            <w:r>
              <w:rPr>
                <w:rFonts w:ascii="Arial" w:eastAsia="宋体" w:hAnsi="Arial" w:cs="Arial"/>
                <w:kern w:val="0"/>
                <w:sz w:val="20"/>
                <w:szCs w:val="20"/>
              </w:rPr>
              <w:t>15</w:t>
            </w:r>
            <w:r w:rsidRPr="00CA6A3C">
              <w:rPr>
                <w:rFonts w:ascii="Arial" w:eastAsia="宋体" w:hAnsi="Arial" w:cs="Arial"/>
                <w:kern w:val="0"/>
                <w:sz w:val="20"/>
                <w:szCs w:val="20"/>
              </w:rPr>
              <w:t xml:space="preserve"> </w:t>
            </w:r>
          </w:p>
          <w:p w14:paraId="0FFF0EC8"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(True negative)</w:t>
            </w:r>
          </w:p>
        </w:tc>
        <w:tc>
          <w:tcPr>
            <w:tcW w:w="2693" w:type="dxa"/>
            <w:vAlign w:val="center"/>
          </w:tcPr>
          <w:p w14:paraId="46E6C14F" w14:textId="1F8F9C2B" w:rsidR="00CA6A3C" w:rsidRPr="00CA6A3C" w:rsidRDefault="00012E1A"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10</w:t>
            </w:r>
            <w:r>
              <w:rPr>
                <w:rFonts w:ascii="Arial" w:eastAsia="宋体" w:hAnsi="Arial" w:cs="Arial"/>
                <w:kern w:val="0"/>
                <w:sz w:val="20"/>
                <w:szCs w:val="20"/>
              </w:rPr>
              <w:t>1</w:t>
            </w:r>
            <w:r w:rsidRPr="00CA6A3C">
              <w:rPr>
                <w:rFonts w:ascii="Arial" w:eastAsia="宋体" w:hAnsi="Arial" w:cs="Arial"/>
                <w:kern w:val="0"/>
                <w:sz w:val="20"/>
                <w:szCs w:val="20"/>
              </w:rPr>
              <w:t xml:space="preserve"> </w:t>
            </w:r>
          </w:p>
          <w:p w14:paraId="1D92C573"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(False positive)</w:t>
            </w:r>
          </w:p>
        </w:tc>
      </w:tr>
      <w:tr w:rsidR="00CA6A3C" w:rsidRPr="00CA6A3C" w14:paraId="252059D5" w14:textId="77777777" w:rsidTr="005747A4">
        <w:trPr>
          <w:trHeight w:val="284"/>
        </w:trPr>
        <w:tc>
          <w:tcPr>
            <w:tcW w:w="2258" w:type="dxa"/>
            <w:vAlign w:val="center"/>
          </w:tcPr>
          <w:p w14:paraId="76182408"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 xml:space="preserve">Grade III-IV GVHD </w:t>
            </w:r>
          </w:p>
          <w:p w14:paraId="172B3966"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positive</w:t>
            </w:r>
          </w:p>
        </w:tc>
        <w:tc>
          <w:tcPr>
            <w:tcW w:w="3261" w:type="dxa"/>
            <w:vAlign w:val="center"/>
          </w:tcPr>
          <w:p w14:paraId="7045C682" w14:textId="6366D717" w:rsidR="00CA6A3C" w:rsidRPr="00CA6A3C" w:rsidRDefault="00012E1A" w:rsidP="00CA6A3C">
            <w:pPr>
              <w:snapToGrid w:val="0"/>
              <w:spacing w:before="60" w:after="60"/>
              <w:jc w:val="center"/>
              <w:rPr>
                <w:rFonts w:ascii="Arial" w:eastAsia="宋体" w:hAnsi="Arial" w:cs="Arial"/>
                <w:kern w:val="0"/>
                <w:sz w:val="20"/>
                <w:szCs w:val="20"/>
              </w:rPr>
            </w:pPr>
            <w:r>
              <w:rPr>
                <w:rFonts w:ascii="Arial" w:eastAsia="宋体" w:hAnsi="Arial" w:cs="Arial"/>
                <w:kern w:val="0"/>
                <w:sz w:val="20"/>
                <w:szCs w:val="20"/>
              </w:rPr>
              <w:t>7</w:t>
            </w:r>
          </w:p>
          <w:p w14:paraId="3FDD5BDE"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(False negative)</w:t>
            </w:r>
          </w:p>
        </w:tc>
        <w:tc>
          <w:tcPr>
            <w:tcW w:w="2693" w:type="dxa"/>
            <w:vAlign w:val="center"/>
          </w:tcPr>
          <w:p w14:paraId="2A1A2A31" w14:textId="7B567368" w:rsidR="00CA6A3C" w:rsidRPr="00CA6A3C" w:rsidRDefault="00012E1A" w:rsidP="00CA6A3C">
            <w:pPr>
              <w:snapToGrid w:val="0"/>
              <w:spacing w:before="60" w:after="60"/>
              <w:jc w:val="center"/>
              <w:rPr>
                <w:rFonts w:ascii="Arial" w:eastAsia="宋体" w:hAnsi="Arial" w:cs="Arial"/>
                <w:kern w:val="0"/>
                <w:sz w:val="20"/>
                <w:szCs w:val="20"/>
              </w:rPr>
            </w:pPr>
            <w:r>
              <w:rPr>
                <w:rFonts w:ascii="Arial" w:eastAsia="宋体" w:hAnsi="Arial" w:cs="Arial"/>
                <w:kern w:val="0"/>
                <w:sz w:val="20"/>
                <w:szCs w:val="20"/>
              </w:rPr>
              <w:t>12</w:t>
            </w:r>
            <w:r w:rsidRPr="00CA6A3C">
              <w:rPr>
                <w:rFonts w:ascii="Arial" w:eastAsia="宋体" w:hAnsi="Arial" w:cs="Arial"/>
                <w:kern w:val="0"/>
                <w:sz w:val="20"/>
                <w:szCs w:val="20"/>
              </w:rPr>
              <w:t xml:space="preserve"> </w:t>
            </w:r>
          </w:p>
          <w:p w14:paraId="48D16BC6"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(True positive)</w:t>
            </w:r>
          </w:p>
        </w:tc>
      </w:tr>
    </w:tbl>
    <w:p w14:paraId="0A7BB884" w14:textId="77777777" w:rsidR="00CA6A3C" w:rsidRPr="00CA6A3C" w:rsidRDefault="00CA6A3C" w:rsidP="00CA6A3C">
      <w:pPr>
        <w:widowControl/>
        <w:jc w:val="left"/>
        <w:rPr>
          <w:rFonts w:ascii="Times New Roman" w:eastAsia="宋体" w:hAnsi="Times New Roman" w:cs="Times New Roman"/>
          <w:b/>
          <w:kern w:val="0"/>
          <w:sz w:val="20"/>
          <w:szCs w:val="20"/>
        </w:rPr>
      </w:pPr>
      <w:r w:rsidRPr="00CA6A3C">
        <w:rPr>
          <w:rFonts w:ascii="Times New Roman" w:eastAsia="宋体" w:hAnsi="Times New Roman" w:cs="Times New Roman"/>
          <w:b/>
          <w:kern w:val="0"/>
          <w:sz w:val="20"/>
          <w:szCs w:val="20"/>
        </w:rPr>
        <w:br w:type="page"/>
      </w:r>
    </w:p>
    <w:p w14:paraId="47625DD8" w14:textId="3E9645C2" w:rsidR="00CA6A3C" w:rsidRPr="00CA6A3C" w:rsidRDefault="00CA6A3C" w:rsidP="00CA6A3C">
      <w:pPr>
        <w:jc w:val="center"/>
        <w:rPr>
          <w:rFonts w:ascii="Arial" w:eastAsia="宋体" w:hAnsi="Arial" w:cs="Arial"/>
          <w:b/>
          <w:kern w:val="0"/>
          <w:sz w:val="24"/>
          <w:szCs w:val="24"/>
        </w:rPr>
      </w:pPr>
      <w:r w:rsidRPr="00CA6A3C">
        <w:rPr>
          <w:rFonts w:ascii="Arial" w:eastAsia="宋体" w:hAnsi="Arial" w:cs="Arial"/>
          <w:b/>
          <w:kern w:val="0"/>
          <w:sz w:val="24"/>
          <w:szCs w:val="24"/>
        </w:rPr>
        <w:lastRenderedPageBreak/>
        <w:t xml:space="preserve">Table </w:t>
      </w:r>
      <w:r w:rsidR="00831CE7">
        <w:rPr>
          <w:rFonts w:ascii="Arial" w:eastAsia="宋体" w:hAnsi="Arial" w:cs="Arial"/>
          <w:b/>
          <w:kern w:val="0"/>
          <w:sz w:val="24"/>
          <w:szCs w:val="24"/>
        </w:rPr>
        <w:t>S</w:t>
      </w:r>
      <w:r w:rsidRPr="00CA6A3C">
        <w:rPr>
          <w:rFonts w:ascii="Arial" w:eastAsia="宋体" w:hAnsi="Arial" w:cs="Arial"/>
          <w:b/>
          <w:kern w:val="0"/>
          <w:sz w:val="24"/>
          <w:szCs w:val="24"/>
        </w:rPr>
        <w:t>3. Table of confusion in the validation cohort</w:t>
      </w:r>
    </w:p>
    <w:tbl>
      <w:tblPr>
        <w:tblStyle w:val="1"/>
        <w:tblW w:w="0" w:type="auto"/>
        <w:tblLayout w:type="fixed"/>
        <w:tblCellMar>
          <w:top w:w="120" w:type="dxa"/>
          <w:left w:w="60" w:type="dxa"/>
          <w:bottom w:w="120" w:type="dxa"/>
          <w:right w:w="60" w:type="dxa"/>
        </w:tblCellMar>
        <w:tblLook w:val="04A0" w:firstRow="1" w:lastRow="0" w:firstColumn="1" w:lastColumn="0" w:noHBand="0" w:noVBand="1"/>
      </w:tblPr>
      <w:tblGrid>
        <w:gridCol w:w="2258"/>
        <w:gridCol w:w="3261"/>
        <w:gridCol w:w="2693"/>
      </w:tblGrid>
      <w:tr w:rsidR="00CA6A3C" w:rsidRPr="00CA6A3C" w14:paraId="5CA0E375" w14:textId="77777777" w:rsidTr="005747A4">
        <w:trPr>
          <w:trHeight w:val="480"/>
        </w:trPr>
        <w:tc>
          <w:tcPr>
            <w:tcW w:w="2258" w:type="dxa"/>
            <w:tcBorders>
              <w:top w:val="single" w:sz="8" w:space="0" w:color="000000"/>
              <w:left w:val="single" w:sz="8" w:space="0" w:color="000000"/>
              <w:bottom w:val="single" w:sz="8" w:space="0" w:color="000000"/>
              <w:right w:val="single" w:sz="8" w:space="0" w:color="000000"/>
            </w:tcBorders>
            <w:vAlign w:val="center"/>
          </w:tcPr>
          <w:p w14:paraId="23B702A9" w14:textId="77777777" w:rsidR="00CA6A3C" w:rsidRPr="00CA6A3C" w:rsidRDefault="00CA6A3C" w:rsidP="00CA6A3C">
            <w:pPr>
              <w:snapToGrid w:val="0"/>
              <w:spacing w:before="60" w:after="60"/>
              <w:jc w:val="center"/>
              <w:rPr>
                <w:rFonts w:ascii="Arial" w:eastAsia="宋体" w:hAnsi="Arial" w:cs="Arial"/>
                <w:kern w:val="0"/>
                <w:sz w:val="20"/>
                <w:szCs w:val="20"/>
              </w:rPr>
            </w:pPr>
          </w:p>
        </w:tc>
        <w:tc>
          <w:tcPr>
            <w:tcW w:w="3261" w:type="dxa"/>
            <w:tcBorders>
              <w:top w:val="single" w:sz="8" w:space="0" w:color="000000"/>
              <w:left w:val="single" w:sz="8" w:space="0" w:color="000000"/>
              <w:bottom w:val="single" w:sz="8" w:space="0" w:color="000000"/>
              <w:right w:val="single" w:sz="8" w:space="0" w:color="000000"/>
            </w:tcBorders>
            <w:vAlign w:val="center"/>
          </w:tcPr>
          <w:p w14:paraId="3EEDC30B"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 xml:space="preserve">Predicted </w:t>
            </w:r>
          </w:p>
          <w:p w14:paraId="426058EF"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grade III-IV GVHD negative</w:t>
            </w:r>
          </w:p>
        </w:tc>
        <w:tc>
          <w:tcPr>
            <w:tcW w:w="2693" w:type="dxa"/>
            <w:tcBorders>
              <w:top w:val="single" w:sz="8" w:space="0" w:color="000000"/>
              <w:left w:val="single" w:sz="8" w:space="0" w:color="000000"/>
              <w:bottom w:val="single" w:sz="8" w:space="0" w:color="000000"/>
              <w:right w:val="single" w:sz="8" w:space="0" w:color="000000"/>
            </w:tcBorders>
            <w:vAlign w:val="center"/>
          </w:tcPr>
          <w:p w14:paraId="05409DCC"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 xml:space="preserve">Predicted </w:t>
            </w:r>
          </w:p>
          <w:p w14:paraId="1AF24DD7"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grade III-IV GVHD positive</w:t>
            </w:r>
          </w:p>
        </w:tc>
      </w:tr>
      <w:tr w:rsidR="00CA6A3C" w:rsidRPr="00CA6A3C" w14:paraId="5B44A6A7" w14:textId="77777777" w:rsidTr="005747A4">
        <w:trPr>
          <w:trHeight w:val="480"/>
        </w:trPr>
        <w:tc>
          <w:tcPr>
            <w:tcW w:w="2258" w:type="dxa"/>
            <w:tcBorders>
              <w:top w:val="single" w:sz="8" w:space="0" w:color="000000"/>
              <w:left w:val="single" w:sz="8" w:space="0" w:color="000000"/>
              <w:bottom w:val="single" w:sz="8" w:space="0" w:color="000000"/>
              <w:right w:val="single" w:sz="8" w:space="0" w:color="000000"/>
            </w:tcBorders>
            <w:vAlign w:val="center"/>
          </w:tcPr>
          <w:p w14:paraId="2342DBBE"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 xml:space="preserve">Grade III-IV GVHD </w:t>
            </w:r>
          </w:p>
          <w:p w14:paraId="56F4D280"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negative</w:t>
            </w:r>
          </w:p>
        </w:tc>
        <w:tc>
          <w:tcPr>
            <w:tcW w:w="3261" w:type="dxa"/>
            <w:tcBorders>
              <w:top w:val="single" w:sz="8" w:space="0" w:color="000000"/>
              <w:left w:val="single" w:sz="8" w:space="0" w:color="000000"/>
              <w:bottom w:val="single" w:sz="8" w:space="0" w:color="000000"/>
              <w:right w:val="single" w:sz="8" w:space="0" w:color="000000"/>
            </w:tcBorders>
            <w:vAlign w:val="center"/>
          </w:tcPr>
          <w:p w14:paraId="093C6779" w14:textId="25FEE963" w:rsidR="00CA6A3C" w:rsidRPr="00CA6A3C" w:rsidRDefault="00012E1A" w:rsidP="00CA6A3C">
            <w:pPr>
              <w:snapToGrid w:val="0"/>
              <w:spacing w:before="60" w:after="60"/>
              <w:jc w:val="center"/>
              <w:rPr>
                <w:rFonts w:ascii="Arial" w:eastAsia="宋体" w:hAnsi="Arial" w:cs="Arial"/>
                <w:kern w:val="0"/>
                <w:sz w:val="20"/>
                <w:szCs w:val="20"/>
              </w:rPr>
            </w:pPr>
            <w:r>
              <w:rPr>
                <w:rFonts w:ascii="Arial" w:eastAsia="宋体" w:hAnsi="Arial" w:cs="Arial"/>
                <w:kern w:val="0"/>
                <w:sz w:val="20"/>
                <w:szCs w:val="20"/>
              </w:rPr>
              <w:t>92</w:t>
            </w:r>
            <w:r w:rsidRPr="00CA6A3C">
              <w:rPr>
                <w:rFonts w:ascii="Arial" w:eastAsia="宋体" w:hAnsi="Arial" w:cs="Arial"/>
                <w:kern w:val="0"/>
                <w:sz w:val="20"/>
                <w:szCs w:val="20"/>
              </w:rPr>
              <w:t xml:space="preserve"> </w:t>
            </w:r>
          </w:p>
          <w:p w14:paraId="6D5A40CE"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(True negative)</w:t>
            </w:r>
          </w:p>
        </w:tc>
        <w:tc>
          <w:tcPr>
            <w:tcW w:w="2693" w:type="dxa"/>
            <w:tcBorders>
              <w:top w:val="single" w:sz="8" w:space="0" w:color="000000"/>
              <w:left w:val="single" w:sz="8" w:space="0" w:color="000000"/>
              <w:bottom w:val="single" w:sz="8" w:space="0" w:color="000000"/>
              <w:right w:val="single" w:sz="8" w:space="0" w:color="000000"/>
            </w:tcBorders>
            <w:vAlign w:val="center"/>
          </w:tcPr>
          <w:p w14:paraId="3A75135A" w14:textId="3F4C4080" w:rsidR="00CA6A3C" w:rsidRPr="00CA6A3C" w:rsidRDefault="00012E1A"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2</w:t>
            </w:r>
            <w:r>
              <w:rPr>
                <w:rFonts w:ascii="Arial" w:eastAsia="宋体" w:hAnsi="Arial" w:cs="Arial"/>
                <w:kern w:val="0"/>
                <w:sz w:val="20"/>
                <w:szCs w:val="20"/>
              </w:rPr>
              <w:t>9</w:t>
            </w:r>
          </w:p>
          <w:p w14:paraId="3874288E"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(False positive)</w:t>
            </w:r>
          </w:p>
        </w:tc>
      </w:tr>
      <w:tr w:rsidR="00CA6A3C" w:rsidRPr="00CA6A3C" w14:paraId="5916B831" w14:textId="77777777" w:rsidTr="005747A4">
        <w:trPr>
          <w:trHeight w:val="480"/>
        </w:trPr>
        <w:tc>
          <w:tcPr>
            <w:tcW w:w="2258" w:type="dxa"/>
            <w:tcBorders>
              <w:top w:val="single" w:sz="8" w:space="0" w:color="000000"/>
              <w:left w:val="single" w:sz="8" w:space="0" w:color="000000"/>
              <w:bottom w:val="single" w:sz="8" w:space="0" w:color="000000"/>
              <w:right w:val="single" w:sz="8" w:space="0" w:color="000000"/>
            </w:tcBorders>
            <w:vAlign w:val="center"/>
          </w:tcPr>
          <w:p w14:paraId="73BA310D"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 xml:space="preserve">Grade III-IV GVHD </w:t>
            </w:r>
          </w:p>
          <w:p w14:paraId="48F8BE80"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positive</w:t>
            </w:r>
          </w:p>
        </w:tc>
        <w:tc>
          <w:tcPr>
            <w:tcW w:w="3261" w:type="dxa"/>
            <w:tcBorders>
              <w:top w:val="single" w:sz="8" w:space="0" w:color="000000"/>
              <w:left w:val="single" w:sz="8" w:space="0" w:color="000000"/>
              <w:bottom w:val="single" w:sz="8" w:space="0" w:color="000000"/>
              <w:right w:val="single" w:sz="8" w:space="0" w:color="000000"/>
            </w:tcBorders>
            <w:vAlign w:val="center"/>
          </w:tcPr>
          <w:p w14:paraId="09B11B3B" w14:textId="6B53378E" w:rsidR="00CA6A3C" w:rsidRPr="00CA6A3C" w:rsidRDefault="00012E1A" w:rsidP="00CA6A3C">
            <w:pPr>
              <w:snapToGrid w:val="0"/>
              <w:spacing w:before="60" w:after="60"/>
              <w:jc w:val="center"/>
              <w:rPr>
                <w:rFonts w:ascii="Arial" w:eastAsia="宋体" w:hAnsi="Arial" w:cs="Arial"/>
                <w:kern w:val="0"/>
                <w:sz w:val="20"/>
                <w:szCs w:val="20"/>
              </w:rPr>
            </w:pPr>
            <w:r>
              <w:rPr>
                <w:rFonts w:ascii="Arial" w:eastAsia="宋体" w:hAnsi="Arial" w:cs="Arial"/>
                <w:kern w:val="0"/>
                <w:sz w:val="20"/>
                <w:szCs w:val="20"/>
              </w:rPr>
              <w:t>7</w:t>
            </w:r>
          </w:p>
          <w:p w14:paraId="6A6E5B08"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(False negative)</w:t>
            </w:r>
          </w:p>
        </w:tc>
        <w:tc>
          <w:tcPr>
            <w:tcW w:w="2693" w:type="dxa"/>
            <w:tcBorders>
              <w:top w:val="single" w:sz="8" w:space="0" w:color="000000"/>
              <w:left w:val="single" w:sz="8" w:space="0" w:color="000000"/>
              <w:bottom w:val="single" w:sz="8" w:space="0" w:color="000000"/>
              <w:right w:val="single" w:sz="8" w:space="0" w:color="000000"/>
            </w:tcBorders>
            <w:vAlign w:val="center"/>
          </w:tcPr>
          <w:p w14:paraId="26A72F61" w14:textId="7287203E" w:rsidR="00CA6A3C" w:rsidRPr="00CA6A3C" w:rsidRDefault="00012E1A" w:rsidP="00CA6A3C">
            <w:pPr>
              <w:snapToGrid w:val="0"/>
              <w:spacing w:before="60" w:after="60"/>
              <w:jc w:val="center"/>
              <w:rPr>
                <w:rFonts w:ascii="Arial" w:eastAsia="宋体" w:hAnsi="Arial" w:cs="Arial"/>
                <w:kern w:val="0"/>
                <w:sz w:val="20"/>
                <w:szCs w:val="20"/>
              </w:rPr>
            </w:pPr>
            <w:r>
              <w:rPr>
                <w:rFonts w:ascii="Arial" w:eastAsia="宋体" w:hAnsi="Arial" w:cs="Arial"/>
                <w:kern w:val="0"/>
                <w:sz w:val="20"/>
                <w:szCs w:val="20"/>
              </w:rPr>
              <w:t>7</w:t>
            </w:r>
          </w:p>
          <w:p w14:paraId="76D15E2C" w14:textId="77777777" w:rsidR="00CA6A3C" w:rsidRPr="00CA6A3C" w:rsidRDefault="00CA6A3C" w:rsidP="00CA6A3C">
            <w:pPr>
              <w:snapToGrid w:val="0"/>
              <w:spacing w:before="60" w:after="60"/>
              <w:jc w:val="center"/>
              <w:rPr>
                <w:rFonts w:ascii="Arial" w:eastAsia="宋体" w:hAnsi="Arial" w:cs="Arial"/>
                <w:kern w:val="0"/>
                <w:sz w:val="20"/>
                <w:szCs w:val="20"/>
              </w:rPr>
            </w:pPr>
            <w:r w:rsidRPr="00CA6A3C">
              <w:rPr>
                <w:rFonts w:ascii="Arial" w:eastAsia="宋体" w:hAnsi="Arial" w:cs="Arial"/>
                <w:kern w:val="0"/>
                <w:sz w:val="20"/>
                <w:szCs w:val="20"/>
              </w:rPr>
              <w:t>(True positive)</w:t>
            </w:r>
          </w:p>
        </w:tc>
      </w:tr>
    </w:tbl>
    <w:p w14:paraId="6C641CCC" w14:textId="4A94D5A3" w:rsidR="001C63D1" w:rsidRPr="00CA6A3C" w:rsidRDefault="001C63D1" w:rsidP="001C63D1">
      <w:pPr>
        <w:jc w:val="center"/>
        <w:rPr>
          <w:rFonts w:ascii="Arial" w:eastAsia="宋体" w:hAnsi="Arial" w:cs="Arial"/>
          <w:b/>
          <w:kern w:val="0"/>
          <w:sz w:val="24"/>
          <w:szCs w:val="24"/>
        </w:rPr>
      </w:pPr>
    </w:p>
    <w:p w14:paraId="3243279A" w14:textId="57B1C222" w:rsidR="001C63D1" w:rsidRPr="00CA6A3C" w:rsidRDefault="001C63D1" w:rsidP="001C63D1">
      <w:pPr>
        <w:jc w:val="center"/>
        <w:rPr>
          <w:rFonts w:ascii="Times New Roman" w:eastAsia="宋体" w:hAnsi="Times New Roman" w:cs="Times New Roman"/>
          <w:b/>
          <w:kern w:val="0"/>
          <w:sz w:val="20"/>
          <w:szCs w:val="20"/>
        </w:rPr>
      </w:pPr>
    </w:p>
    <w:p w14:paraId="57A51387" w14:textId="5877B697" w:rsidR="00CA6A3C" w:rsidRPr="001C63D1" w:rsidRDefault="00CA6A3C" w:rsidP="00CA6A3C">
      <w:pPr>
        <w:rPr>
          <w:rFonts w:ascii="Times New Roman" w:hAnsi="Times New Roman" w:cs="Times New Roman"/>
          <w:sz w:val="20"/>
          <w:szCs w:val="20"/>
        </w:rPr>
      </w:pPr>
    </w:p>
    <w:p w14:paraId="6A56A06D" w14:textId="3DF3DC23" w:rsidR="006E5310" w:rsidRDefault="00CA6A3C" w:rsidP="006E5310">
      <w:pPr>
        <w:rPr>
          <w:rFonts w:ascii="Times New Roman" w:hAnsi="Times New Roman" w:cs="Times New Roman"/>
          <w:sz w:val="20"/>
          <w:szCs w:val="20"/>
        </w:rPr>
      </w:pPr>
      <w:r>
        <w:rPr>
          <w:rFonts w:ascii="Times New Roman" w:hAnsi="Times New Roman" w:cs="Times New Roman"/>
          <w:sz w:val="20"/>
          <w:szCs w:val="20"/>
        </w:rPr>
        <w:br w:type="page"/>
      </w:r>
    </w:p>
    <w:p w14:paraId="04A0C723" w14:textId="50462FB2" w:rsidR="00C21596" w:rsidRPr="00083E13" w:rsidRDefault="00C21596" w:rsidP="00C21596">
      <w:pPr>
        <w:rPr>
          <w:rFonts w:ascii="Arial" w:eastAsia="宋体" w:hAnsi="Arial" w:cs="Arial"/>
          <w:b/>
          <w:bCs/>
          <w:kern w:val="0"/>
          <w:sz w:val="24"/>
          <w:szCs w:val="24"/>
        </w:rPr>
      </w:pPr>
      <w:r w:rsidRPr="00083E13">
        <w:rPr>
          <w:rFonts w:ascii="Arial" w:eastAsia="宋体" w:hAnsi="Arial" w:cs="Arial"/>
          <w:b/>
          <w:bCs/>
          <w:kern w:val="0"/>
          <w:sz w:val="24"/>
          <w:szCs w:val="24"/>
        </w:rPr>
        <w:lastRenderedPageBreak/>
        <w:t>Fig</w:t>
      </w:r>
      <w:r w:rsidR="00831CE7">
        <w:rPr>
          <w:rFonts w:ascii="Arial" w:eastAsia="宋体" w:hAnsi="Arial" w:cs="Arial"/>
          <w:b/>
          <w:bCs/>
          <w:kern w:val="0"/>
          <w:sz w:val="24"/>
          <w:szCs w:val="24"/>
        </w:rPr>
        <w:t>.</w:t>
      </w:r>
      <w:r w:rsidRPr="00083E13">
        <w:rPr>
          <w:rFonts w:ascii="Arial" w:eastAsia="宋体" w:hAnsi="Arial" w:cs="Arial"/>
          <w:b/>
          <w:bCs/>
          <w:kern w:val="0"/>
          <w:sz w:val="24"/>
          <w:szCs w:val="24"/>
        </w:rPr>
        <w:t xml:space="preserve"> </w:t>
      </w:r>
      <w:r w:rsidR="00831CE7">
        <w:rPr>
          <w:rFonts w:ascii="Arial" w:eastAsia="宋体" w:hAnsi="Arial" w:cs="Arial"/>
          <w:b/>
          <w:bCs/>
          <w:kern w:val="0"/>
          <w:sz w:val="24"/>
          <w:szCs w:val="24"/>
        </w:rPr>
        <w:t>S</w:t>
      </w:r>
      <w:r w:rsidRPr="00083E13">
        <w:rPr>
          <w:rFonts w:ascii="Arial" w:eastAsia="宋体" w:hAnsi="Arial" w:cs="Arial"/>
          <w:b/>
          <w:bCs/>
          <w:kern w:val="0"/>
          <w:sz w:val="24"/>
          <w:szCs w:val="24"/>
        </w:rPr>
        <w:t>1.</w:t>
      </w:r>
      <w:r w:rsidRPr="00083E13">
        <w:rPr>
          <w:rFonts w:ascii="Arial" w:hAnsi="Arial" w:cs="Arial"/>
          <w:b/>
          <w:bCs/>
          <w:sz w:val="24"/>
          <w:szCs w:val="24"/>
        </w:rPr>
        <w:t xml:space="preserve"> p-value iteration during backward feature selection</w:t>
      </w:r>
    </w:p>
    <w:p w14:paraId="0D5FB5E1" w14:textId="4EFA5BA4" w:rsidR="000A5332" w:rsidRDefault="0089612E" w:rsidP="006E5310">
      <w:pPr>
        <w:rPr>
          <w:rFonts w:ascii="Times New Roman" w:hAnsi="Times New Roman" w:cs="Times New Roman"/>
          <w:sz w:val="20"/>
          <w:szCs w:val="20"/>
        </w:rPr>
      </w:pPr>
      <w:r>
        <w:rPr>
          <w:rFonts w:ascii="Times New Roman" w:hAnsi="Times New Roman" w:cs="Times New Roman"/>
          <w:sz w:val="20"/>
          <w:szCs w:val="20"/>
        </w:rPr>
        <w:drawing>
          <wp:inline distT="0" distB="0" distL="0" distR="0" wp14:anchorId="70D610A9" wp14:editId="422C02DC">
            <wp:extent cx="5269865" cy="3488690"/>
            <wp:effectExtent l="0" t="0" r="698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9865" cy="3488690"/>
                    </a:xfrm>
                    <a:prstGeom prst="rect">
                      <a:avLst/>
                    </a:prstGeom>
                    <a:noFill/>
                    <a:ln>
                      <a:noFill/>
                    </a:ln>
                  </pic:spPr>
                </pic:pic>
              </a:graphicData>
            </a:graphic>
          </wp:inline>
        </w:drawing>
      </w:r>
    </w:p>
    <w:p w14:paraId="18556A7D" w14:textId="5D3C2C1F" w:rsidR="006E5310" w:rsidRPr="006E5310" w:rsidRDefault="006E5310" w:rsidP="006E5310">
      <w:pPr>
        <w:widowControl/>
        <w:jc w:val="left"/>
      </w:pPr>
    </w:p>
    <w:p w14:paraId="110118EC" w14:textId="77777777" w:rsidR="006E5310" w:rsidRPr="006E5310" w:rsidRDefault="006E5310" w:rsidP="00F2741C">
      <w:r w:rsidRPr="006E5310">
        <w:br w:type="page"/>
      </w:r>
    </w:p>
    <w:p w14:paraId="18E67889" w14:textId="52E73900" w:rsidR="00CA6A3C" w:rsidRPr="00083E13" w:rsidRDefault="008D66E2" w:rsidP="00CA6A3C">
      <w:pPr>
        <w:rPr>
          <w:rFonts w:ascii="Arial" w:hAnsi="Arial" w:cs="Arial"/>
          <w:sz w:val="20"/>
          <w:szCs w:val="20"/>
        </w:rPr>
      </w:pPr>
      <w:r w:rsidRPr="00083E13">
        <w:rPr>
          <w:rFonts w:ascii="Arial" w:eastAsia="宋体" w:hAnsi="Arial" w:cs="Arial"/>
          <w:b/>
          <w:bCs/>
          <w:kern w:val="0"/>
          <w:sz w:val="24"/>
          <w:szCs w:val="24"/>
        </w:rPr>
        <w:lastRenderedPageBreak/>
        <w:t>Fig</w:t>
      </w:r>
      <w:r w:rsidR="00831CE7">
        <w:rPr>
          <w:rFonts w:ascii="Arial" w:eastAsia="宋体" w:hAnsi="Arial" w:cs="Arial"/>
          <w:b/>
          <w:bCs/>
          <w:kern w:val="0"/>
          <w:sz w:val="24"/>
          <w:szCs w:val="24"/>
        </w:rPr>
        <w:t>.</w:t>
      </w:r>
      <w:r w:rsidRPr="00083E13">
        <w:rPr>
          <w:rFonts w:ascii="Arial" w:eastAsia="宋体" w:hAnsi="Arial" w:cs="Arial"/>
          <w:b/>
          <w:bCs/>
          <w:kern w:val="0"/>
          <w:sz w:val="24"/>
          <w:szCs w:val="24"/>
        </w:rPr>
        <w:t xml:space="preserve"> </w:t>
      </w:r>
      <w:r w:rsidR="0089612E">
        <w:rPr>
          <w:rFonts w:ascii="Arial" w:eastAsia="宋体" w:hAnsi="Arial" w:cs="Arial"/>
          <w:b/>
          <w:bCs/>
          <w:kern w:val="0"/>
          <w:sz w:val="24"/>
          <w:szCs w:val="24"/>
        </w:rPr>
        <w:t>S2</w:t>
      </w:r>
      <w:r w:rsidRPr="00083E13">
        <w:rPr>
          <w:rFonts w:ascii="Arial" w:eastAsia="宋体" w:hAnsi="Arial" w:cs="Arial"/>
          <w:b/>
          <w:bCs/>
          <w:kern w:val="0"/>
          <w:sz w:val="24"/>
          <w:szCs w:val="24"/>
        </w:rPr>
        <w:t>. The clinical outcomes at 100 days after HSCT in the low-risk and high-risk group</w:t>
      </w:r>
      <w:r w:rsidR="001649B5" w:rsidRPr="00083E13">
        <w:rPr>
          <w:rFonts w:ascii="Arial" w:eastAsia="宋体" w:hAnsi="Arial" w:cs="Arial"/>
          <w:b/>
          <w:bCs/>
          <w:kern w:val="0"/>
          <w:sz w:val="24"/>
          <w:szCs w:val="24"/>
        </w:rPr>
        <w:t xml:space="preserve">. </w:t>
      </w:r>
      <w:r w:rsidR="001649B5" w:rsidRPr="00083E13">
        <w:rPr>
          <w:rFonts w:ascii="Arial" w:eastAsia="宋体" w:hAnsi="Arial" w:cs="Arial"/>
          <w:kern w:val="0"/>
          <w:sz w:val="16"/>
          <w:szCs w:val="16"/>
        </w:rPr>
        <w:t xml:space="preserve">The 100-day cumulative incidence of relapse (A), non-relapse mortality (B), </w:t>
      </w:r>
      <w:r w:rsidR="00855851" w:rsidRPr="00855851">
        <w:rPr>
          <w:rFonts w:ascii="Arial" w:eastAsia="宋体" w:hAnsi="Arial" w:cs="Arial"/>
          <w:kern w:val="0"/>
          <w:sz w:val="16"/>
          <w:szCs w:val="16"/>
        </w:rPr>
        <w:t>leukemia</w:t>
      </w:r>
      <w:r w:rsidR="001649B5" w:rsidRPr="00083E13">
        <w:rPr>
          <w:rFonts w:ascii="Arial" w:eastAsia="宋体" w:hAnsi="Arial" w:cs="Arial"/>
          <w:kern w:val="0"/>
          <w:sz w:val="16"/>
          <w:szCs w:val="16"/>
        </w:rPr>
        <w:t>-free survival (C) and overall survival (D).</w:t>
      </w:r>
    </w:p>
    <w:p w14:paraId="5CAAE6BA" w14:textId="3CDFBA29" w:rsidR="00CA6A3C" w:rsidRPr="00CA6A3C" w:rsidRDefault="00CA6A3C" w:rsidP="00CA6A3C">
      <w:pPr>
        <w:rPr>
          <w:rFonts w:ascii="Times New Roman" w:hAnsi="Times New Roman" w:cs="Times New Roman"/>
          <w:sz w:val="20"/>
          <w:szCs w:val="20"/>
        </w:rPr>
      </w:pPr>
    </w:p>
    <w:p w14:paraId="236247F0" w14:textId="0F8D89D7" w:rsidR="00CA6A3C" w:rsidRPr="00CA6A3C" w:rsidRDefault="00855851" w:rsidP="00CA6A3C">
      <w:pPr>
        <w:rPr>
          <w:rFonts w:ascii="Times New Roman" w:hAnsi="Times New Roman" w:cs="Times New Roman"/>
          <w:sz w:val="20"/>
          <w:szCs w:val="20"/>
        </w:rPr>
      </w:pPr>
      <w:r>
        <w:rPr>
          <w:rFonts w:ascii="Times New Roman" w:hAnsi="Times New Roman" w:cs="Times New Roman"/>
          <w:sz w:val="20"/>
          <w:szCs w:val="20"/>
        </w:rPr>
        <w:drawing>
          <wp:inline distT="0" distB="0" distL="0" distR="0" wp14:anchorId="70356715" wp14:editId="0EF60795">
            <wp:extent cx="5271135" cy="4953635"/>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1135" cy="4953635"/>
                    </a:xfrm>
                    <a:prstGeom prst="rect">
                      <a:avLst/>
                    </a:prstGeom>
                    <a:noFill/>
                    <a:ln>
                      <a:noFill/>
                    </a:ln>
                  </pic:spPr>
                </pic:pic>
              </a:graphicData>
            </a:graphic>
          </wp:inline>
        </w:drawing>
      </w:r>
    </w:p>
    <w:p w14:paraId="0C6E77EA" w14:textId="16DDC6D6" w:rsidR="00CA6A3C" w:rsidRPr="00CA6A3C" w:rsidRDefault="00CA6A3C" w:rsidP="00CA6A3C">
      <w:pPr>
        <w:rPr>
          <w:rFonts w:ascii="Times New Roman" w:hAnsi="Times New Roman" w:cs="Times New Roman"/>
          <w:sz w:val="20"/>
          <w:szCs w:val="20"/>
        </w:rPr>
      </w:pPr>
    </w:p>
    <w:p w14:paraId="04FB088E" w14:textId="0168669A" w:rsidR="00CA6A3C" w:rsidRPr="00CA6A3C" w:rsidRDefault="00CA6A3C" w:rsidP="00CA6A3C">
      <w:pPr>
        <w:rPr>
          <w:rFonts w:ascii="Times New Roman" w:hAnsi="Times New Roman" w:cs="Times New Roman"/>
          <w:sz w:val="20"/>
          <w:szCs w:val="20"/>
        </w:rPr>
      </w:pPr>
    </w:p>
    <w:p w14:paraId="2D83DA12" w14:textId="0853D369" w:rsidR="00CA6A3C" w:rsidRPr="00CA6A3C" w:rsidRDefault="00CA6A3C" w:rsidP="00CA6A3C">
      <w:pPr>
        <w:rPr>
          <w:rFonts w:ascii="Times New Roman" w:hAnsi="Times New Roman" w:cs="Times New Roman"/>
          <w:sz w:val="20"/>
          <w:szCs w:val="20"/>
        </w:rPr>
      </w:pPr>
    </w:p>
    <w:p w14:paraId="3651BE01" w14:textId="41F22B9F" w:rsidR="00CA6A3C" w:rsidRPr="00CA6A3C" w:rsidRDefault="00CA6A3C" w:rsidP="00CA6A3C">
      <w:pPr>
        <w:rPr>
          <w:rFonts w:ascii="Times New Roman" w:hAnsi="Times New Roman" w:cs="Times New Roman"/>
          <w:sz w:val="20"/>
          <w:szCs w:val="20"/>
        </w:rPr>
      </w:pPr>
    </w:p>
    <w:p w14:paraId="4F5CD293" w14:textId="63CF15C4" w:rsidR="008D66E2" w:rsidRDefault="008D66E2">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3E9B319C" w14:textId="473ECD75" w:rsidR="004C31AD" w:rsidRPr="004063A0" w:rsidRDefault="00AB2204" w:rsidP="00AB2204">
      <w:pPr>
        <w:rPr>
          <w:rFonts w:ascii="Times New Roman" w:hAnsi="Times New Roman" w:cs="Times New Roman"/>
          <w:b/>
          <w:bCs/>
          <w:sz w:val="24"/>
          <w:szCs w:val="24"/>
        </w:rPr>
      </w:pPr>
      <w:r w:rsidRPr="004063A0">
        <w:rPr>
          <w:rFonts w:ascii="Times New Roman" w:hAnsi="Times New Roman" w:cs="Times New Roman"/>
          <w:b/>
          <w:bCs/>
          <w:sz w:val="24"/>
          <w:szCs w:val="24"/>
        </w:rPr>
        <w:lastRenderedPageBreak/>
        <w:t>References:</w:t>
      </w:r>
    </w:p>
    <w:p w14:paraId="0B727DF6" w14:textId="77777777" w:rsidR="004063A0" w:rsidRPr="004063A0" w:rsidRDefault="004C31AD" w:rsidP="004063A0">
      <w:pPr>
        <w:pStyle w:val="EndNoteBibliography"/>
        <w:rPr>
          <w:rFonts w:ascii="Times New Roman" w:hAnsi="Times New Roman" w:cs="Times New Roman"/>
          <w:noProof w:val="0"/>
          <w:sz w:val="22"/>
        </w:rPr>
      </w:pPr>
      <w:r w:rsidRPr="00855851">
        <w:rPr>
          <w:rFonts w:ascii="Times New Roman" w:hAnsi="Times New Roman" w:cs="Times New Roman"/>
          <w:noProof w:val="0"/>
          <w:szCs w:val="20"/>
        </w:rPr>
        <w:fldChar w:fldCharType="begin"/>
      </w:r>
      <w:r w:rsidRPr="00855851">
        <w:rPr>
          <w:rFonts w:ascii="Times New Roman" w:hAnsi="Times New Roman" w:cs="Times New Roman"/>
          <w:noProof w:val="0"/>
          <w:szCs w:val="20"/>
        </w:rPr>
        <w:instrText xml:space="preserve"> ADDIN EN.REFLIST </w:instrText>
      </w:r>
      <w:r w:rsidRPr="00855851">
        <w:rPr>
          <w:rFonts w:ascii="Times New Roman" w:hAnsi="Times New Roman" w:cs="Times New Roman"/>
          <w:noProof w:val="0"/>
          <w:szCs w:val="20"/>
        </w:rPr>
        <w:fldChar w:fldCharType="separate"/>
      </w:r>
      <w:r w:rsidR="004063A0" w:rsidRPr="004063A0">
        <w:rPr>
          <w:rFonts w:ascii="Times New Roman" w:hAnsi="Times New Roman" w:cs="Times New Roman"/>
          <w:noProof w:val="0"/>
          <w:sz w:val="22"/>
        </w:rPr>
        <w:t>1.</w:t>
      </w:r>
      <w:r w:rsidR="004063A0" w:rsidRPr="004063A0">
        <w:rPr>
          <w:rFonts w:ascii="Times New Roman" w:hAnsi="Times New Roman" w:cs="Times New Roman"/>
          <w:noProof w:val="0"/>
          <w:sz w:val="22"/>
        </w:rPr>
        <w:tab/>
        <w:t>Wang Y, Wu DP, Liu QF, Xu LP, Liu KY, Zhang XH, et al. Low-dose post-transplant cyclophosphamide and anti-thymocyte globulin as an effective strategy for GVHD prevention in haploidentical patients. J Hematol Oncol. 2019;12(1):88.</w:t>
      </w:r>
    </w:p>
    <w:p w14:paraId="6A597B22" w14:textId="77777777" w:rsidR="004063A0" w:rsidRPr="004063A0" w:rsidRDefault="004063A0" w:rsidP="004063A0">
      <w:pPr>
        <w:pStyle w:val="EndNoteBibliography"/>
        <w:rPr>
          <w:rFonts w:ascii="Times New Roman" w:hAnsi="Times New Roman" w:cs="Times New Roman"/>
          <w:noProof w:val="0"/>
          <w:sz w:val="22"/>
        </w:rPr>
      </w:pPr>
      <w:r w:rsidRPr="004063A0">
        <w:rPr>
          <w:rFonts w:ascii="Times New Roman" w:hAnsi="Times New Roman" w:cs="Times New Roman"/>
          <w:noProof w:val="0"/>
          <w:sz w:val="22"/>
        </w:rPr>
        <w:t>2.</w:t>
      </w:r>
      <w:r w:rsidRPr="004063A0">
        <w:rPr>
          <w:rFonts w:ascii="Times New Roman" w:hAnsi="Times New Roman" w:cs="Times New Roman"/>
          <w:noProof w:val="0"/>
          <w:sz w:val="22"/>
        </w:rPr>
        <w:tab/>
        <w:t>Liu Y, Chen S, Yu H. Standardization and Quality Control in Flow Cytometric Enumeration of CD34(+) cells. Zhongguo Shi Yan Xue Ye Xue Za Zhi. 2000;8(4):302-6.</w:t>
      </w:r>
    </w:p>
    <w:p w14:paraId="763D36AA" w14:textId="77777777" w:rsidR="004063A0" w:rsidRPr="004063A0" w:rsidRDefault="004063A0" w:rsidP="004063A0">
      <w:pPr>
        <w:pStyle w:val="EndNoteBibliography"/>
        <w:rPr>
          <w:rFonts w:ascii="Times New Roman" w:hAnsi="Times New Roman" w:cs="Times New Roman"/>
          <w:noProof w:val="0"/>
          <w:sz w:val="22"/>
        </w:rPr>
      </w:pPr>
      <w:r w:rsidRPr="004063A0">
        <w:rPr>
          <w:rFonts w:ascii="Times New Roman" w:hAnsi="Times New Roman" w:cs="Times New Roman"/>
          <w:noProof w:val="0"/>
          <w:sz w:val="22"/>
        </w:rPr>
        <w:t>3.</w:t>
      </w:r>
      <w:r w:rsidRPr="004063A0">
        <w:rPr>
          <w:rFonts w:ascii="Times New Roman" w:hAnsi="Times New Roman" w:cs="Times New Roman"/>
          <w:noProof w:val="0"/>
          <w:sz w:val="22"/>
        </w:rPr>
        <w:tab/>
        <w:t>Luo XH, Chang YJ, Xu LP, Liu DH, Liu KY, Huang XJ. The impact of graft composition on clinical outcomes in unmanipulated HLA-mismatched/haploidentical hematopoietic SCT. Bone Marrow Transplant. 2009;43(1):29-36.</w:t>
      </w:r>
    </w:p>
    <w:p w14:paraId="16913A4E" w14:textId="77777777" w:rsidR="004063A0" w:rsidRPr="004063A0" w:rsidRDefault="004063A0" w:rsidP="004063A0">
      <w:pPr>
        <w:pStyle w:val="EndNoteBibliography"/>
        <w:rPr>
          <w:rFonts w:ascii="Times New Roman" w:hAnsi="Times New Roman" w:cs="Times New Roman"/>
          <w:noProof w:val="0"/>
          <w:sz w:val="22"/>
        </w:rPr>
      </w:pPr>
      <w:r w:rsidRPr="004063A0">
        <w:rPr>
          <w:rFonts w:ascii="Times New Roman" w:hAnsi="Times New Roman" w:cs="Times New Roman"/>
          <w:noProof w:val="0"/>
          <w:sz w:val="22"/>
        </w:rPr>
        <w:t>4.</w:t>
      </w:r>
      <w:r w:rsidRPr="004063A0">
        <w:rPr>
          <w:rFonts w:ascii="Times New Roman" w:hAnsi="Times New Roman" w:cs="Times New Roman"/>
          <w:noProof w:val="0"/>
          <w:sz w:val="22"/>
        </w:rPr>
        <w:tab/>
        <w:t>Armand P, Kim HT, Logan BR, Wang Z, Alyea EP, Kalaycio ME, et al. Validation and refinement of the Disease Risk Index for allogeneic stem cell transplantation. Blood. 2014;123(23):3664-71.</w:t>
      </w:r>
    </w:p>
    <w:p w14:paraId="47927E3C" w14:textId="77777777" w:rsidR="004063A0" w:rsidRPr="004063A0" w:rsidRDefault="004063A0" w:rsidP="004063A0">
      <w:pPr>
        <w:pStyle w:val="EndNoteBibliography"/>
        <w:rPr>
          <w:rFonts w:ascii="Times New Roman" w:hAnsi="Times New Roman" w:cs="Times New Roman"/>
          <w:noProof w:val="0"/>
          <w:sz w:val="22"/>
        </w:rPr>
      </w:pPr>
      <w:r w:rsidRPr="004063A0">
        <w:rPr>
          <w:rFonts w:ascii="Times New Roman" w:hAnsi="Times New Roman" w:cs="Times New Roman"/>
          <w:noProof w:val="0"/>
          <w:sz w:val="22"/>
        </w:rPr>
        <w:t>5.</w:t>
      </w:r>
      <w:r w:rsidRPr="004063A0">
        <w:rPr>
          <w:rFonts w:ascii="Times New Roman" w:hAnsi="Times New Roman" w:cs="Times New Roman"/>
          <w:noProof w:val="0"/>
          <w:sz w:val="22"/>
        </w:rPr>
        <w:tab/>
        <w:t>Mo XD, Zhang XH, Xu LP, Wang Y, Yan CH, Chen H, et al. Disease Risk Comorbidity Index for Patients Receiving Haploidentical Allogeneic Hematopoietic Transplantation. Engineering. 2021;7(2):162-9.</w:t>
      </w:r>
    </w:p>
    <w:p w14:paraId="68712D82" w14:textId="77777777" w:rsidR="004063A0" w:rsidRPr="004063A0" w:rsidRDefault="004063A0" w:rsidP="004063A0">
      <w:pPr>
        <w:pStyle w:val="EndNoteBibliography"/>
        <w:rPr>
          <w:rFonts w:ascii="Times New Roman" w:hAnsi="Times New Roman" w:cs="Times New Roman"/>
          <w:noProof w:val="0"/>
          <w:sz w:val="22"/>
        </w:rPr>
      </w:pPr>
      <w:r w:rsidRPr="004063A0">
        <w:rPr>
          <w:rFonts w:ascii="Times New Roman" w:hAnsi="Times New Roman" w:cs="Times New Roman"/>
          <w:noProof w:val="0"/>
          <w:sz w:val="22"/>
        </w:rPr>
        <w:t>6.</w:t>
      </w:r>
      <w:r w:rsidRPr="004063A0">
        <w:rPr>
          <w:rFonts w:ascii="Times New Roman" w:hAnsi="Times New Roman" w:cs="Times New Roman"/>
          <w:noProof w:val="0"/>
          <w:sz w:val="22"/>
        </w:rPr>
        <w:tab/>
        <w:t>Przepiorka D, Weisdorf D, Martin P, Klingemann HG, Beatty P, Hows J, et al. 1994 Consensus Conference on Acute GVHD Grading. Bone Marrow Transplant. 1995;15(6):825-8.</w:t>
      </w:r>
    </w:p>
    <w:p w14:paraId="36030778" w14:textId="77777777" w:rsidR="004063A0" w:rsidRPr="004063A0" w:rsidRDefault="004063A0" w:rsidP="004063A0">
      <w:pPr>
        <w:pStyle w:val="EndNoteBibliography"/>
        <w:rPr>
          <w:rFonts w:ascii="Times New Roman" w:hAnsi="Times New Roman" w:cs="Times New Roman"/>
          <w:noProof w:val="0"/>
          <w:sz w:val="22"/>
        </w:rPr>
      </w:pPr>
      <w:r w:rsidRPr="004063A0">
        <w:rPr>
          <w:rFonts w:ascii="Times New Roman" w:hAnsi="Times New Roman" w:cs="Times New Roman"/>
          <w:noProof w:val="0"/>
          <w:sz w:val="22"/>
        </w:rPr>
        <w:t>7.</w:t>
      </w:r>
      <w:r w:rsidRPr="004063A0">
        <w:rPr>
          <w:rFonts w:ascii="Times New Roman" w:hAnsi="Times New Roman" w:cs="Times New Roman"/>
          <w:noProof w:val="0"/>
          <w:sz w:val="22"/>
        </w:rPr>
        <w:tab/>
        <w:t>Jagasia MH, Greinix HT, Arora M, Williams KM, Wolff D, Cowen EW, et al. National Institutes of Health Consensus Development Project on Criteria for Clinical Trials in Chronic Graft-versus-Host Disease: I. The 2014 Diagnosis and Staging Working Group report. Biol Blood Marrow Transplant. 2015;21(3):389-401.e1.</w:t>
      </w:r>
    </w:p>
    <w:p w14:paraId="3CE08909" w14:textId="682D898E" w:rsidR="00823FA1" w:rsidRPr="00AB2204" w:rsidRDefault="004C31AD" w:rsidP="00AB2204">
      <w:pPr>
        <w:rPr>
          <w:rFonts w:ascii="Times New Roman" w:hAnsi="Times New Roman" w:cs="Times New Roman"/>
          <w:sz w:val="22"/>
        </w:rPr>
      </w:pPr>
      <w:r w:rsidRPr="00855851">
        <w:rPr>
          <w:rFonts w:ascii="Times New Roman" w:hAnsi="Times New Roman" w:cs="Times New Roman"/>
          <w:sz w:val="20"/>
          <w:szCs w:val="20"/>
        </w:rPr>
        <w:fldChar w:fldCharType="end"/>
      </w:r>
    </w:p>
    <w:sectPr w:rsidR="00823FA1" w:rsidRPr="00AB220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B2F9" w14:textId="77777777" w:rsidR="00B916CF" w:rsidRDefault="00B916CF" w:rsidP="006F65B4">
      <w:r>
        <w:separator/>
      </w:r>
    </w:p>
  </w:endnote>
  <w:endnote w:type="continuationSeparator" w:id="0">
    <w:p w14:paraId="16FFE697" w14:textId="77777777" w:rsidR="00B916CF" w:rsidRDefault="00B916CF" w:rsidP="006F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561751"/>
      <w:docPartObj>
        <w:docPartGallery w:val="Page Numbers (Bottom of Page)"/>
        <w:docPartUnique/>
      </w:docPartObj>
    </w:sdtPr>
    <w:sdtEndPr/>
    <w:sdtContent>
      <w:p w14:paraId="0325852A" w14:textId="2AA02301" w:rsidR="006C5C50" w:rsidRDefault="006C5C50">
        <w:pPr>
          <w:pStyle w:val="a5"/>
          <w:jc w:val="right"/>
        </w:pPr>
        <w:r>
          <w:fldChar w:fldCharType="begin"/>
        </w:r>
        <w:r>
          <w:instrText>PAGE   \* MERGEFORMAT</w:instrText>
        </w:r>
        <w:r>
          <w:fldChar w:fldCharType="separate"/>
        </w:r>
        <w:r>
          <w:rPr>
            <w:lang w:val="zh-CN"/>
          </w:rPr>
          <w:t>2</w:t>
        </w:r>
        <w:r>
          <w:fldChar w:fldCharType="end"/>
        </w:r>
      </w:p>
    </w:sdtContent>
  </w:sdt>
  <w:p w14:paraId="222446CF" w14:textId="77777777" w:rsidR="006C5C50" w:rsidRDefault="006C5C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EA243" w14:textId="77777777" w:rsidR="00B916CF" w:rsidRDefault="00B916CF" w:rsidP="006F65B4">
      <w:r>
        <w:separator/>
      </w:r>
    </w:p>
  </w:footnote>
  <w:footnote w:type="continuationSeparator" w:id="0">
    <w:p w14:paraId="376C5BFF" w14:textId="77777777" w:rsidR="00B916CF" w:rsidRDefault="00B916CF" w:rsidP="006F6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058E9"/>
    <w:multiLevelType w:val="hybridMultilevel"/>
    <w:tmpl w:val="51826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wxwtvxhwwdfsewvd6vxawoezdpzv2xwa0a&quot;&gt;11.25 GVHD&lt;record-ids&gt;&lt;item&gt;18&lt;/item&gt;&lt;item&gt;23&lt;/item&gt;&lt;item&gt;24&lt;/item&gt;&lt;item&gt;25&lt;/item&gt;&lt;item&gt;26&lt;/item&gt;&lt;item&gt;27&lt;/item&gt;&lt;item&gt;57&lt;/item&gt;&lt;/record-ids&gt;&lt;/item&gt;&lt;/Libraries&gt;"/>
  </w:docVars>
  <w:rsids>
    <w:rsidRoot w:val="00E94EBC"/>
    <w:rsid w:val="00012E1A"/>
    <w:rsid w:val="000169CA"/>
    <w:rsid w:val="00024579"/>
    <w:rsid w:val="00025AF4"/>
    <w:rsid w:val="00040453"/>
    <w:rsid w:val="00044C01"/>
    <w:rsid w:val="00055460"/>
    <w:rsid w:val="00073567"/>
    <w:rsid w:val="00076E09"/>
    <w:rsid w:val="00083E13"/>
    <w:rsid w:val="000A5332"/>
    <w:rsid w:val="000B34F5"/>
    <w:rsid w:val="000B5111"/>
    <w:rsid w:val="000B7584"/>
    <w:rsid w:val="000D27E5"/>
    <w:rsid w:val="000E37AC"/>
    <w:rsid w:val="000E5527"/>
    <w:rsid w:val="000E59E8"/>
    <w:rsid w:val="000F301B"/>
    <w:rsid w:val="00101262"/>
    <w:rsid w:val="001148F6"/>
    <w:rsid w:val="001309AC"/>
    <w:rsid w:val="001503C4"/>
    <w:rsid w:val="00153956"/>
    <w:rsid w:val="001649B5"/>
    <w:rsid w:val="001755F9"/>
    <w:rsid w:val="00196E34"/>
    <w:rsid w:val="001A284E"/>
    <w:rsid w:val="001C63D1"/>
    <w:rsid w:val="00203FBF"/>
    <w:rsid w:val="00206424"/>
    <w:rsid w:val="002351D4"/>
    <w:rsid w:val="00252F99"/>
    <w:rsid w:val="002567C8"/>
    <w:rsid w:val="00291D19"/>
    <w:rsid w:val="002967DC"/>
    <w:rsid w:val="0029680C"/>
    <w:rsid w:val="0029680D"/>
    <w:rsid w:val="002A501B"/>
    <w:rsid w:val="002D3FCE"/>
    <w:rsid w:val="002D608D"/>
    <w:rsid w:val="002D6C57"/>
    <w:rsid w:val="002D7F06"/>
    <w:rsid w:val="003412C4"/>
    <w:rsid w:val="00384656"/>
    <w:rsid w:val="003A5CE5"/>
    <w:rsid w:val="003B1219"/>
    <w:rsid w:val="003B1EEF"/>
    <w:rsid w:val="003B6AEC"/>
    <w:rsid w:val="003D496E"/>
    <w:rsid w:val="003D71EF"/>
    <w:rsid w:val="003E7C55"/>
    <w:rsid w:val="00403D4F"/>
    <w:rsid w:val="004063A0"/>
    <w:rsid w:val="00441CB9"/>
    <w:rsid w:val="00467648"/>
    <w:rsid w:val="00497CB7"/>
    <w:rsid w:val="004C31AD"/>
    <w:rsid w:val="0050654A"/>
    <w:rsid w:val="00506D21"/>
    <w:rsid w:val="00531D78"/>
    <w:rsid w:val="00586BB7"/>
    <w:rsid w:val="00593B9B"/>
    <w:rsid w:val="005D2F5D"/>
    <w:rsid w:val="005E50D1"/>
    <w:rsid w:val="005F17BE"/>
    <w:rsid w:val="005F687B"/>
    <w:rsid w:val="00606B17"/>
    <w:rsid w:val="006210D6"/>
    <w:rsid w:val="006227C7"/>
    <w:rsid w:val="00634D83"/>
    <w:rsid w:val="0064398A"/>
    <w:rsid w:val="006454ED"/>
    <w:rsid w:val="006568B6"/>
    <w:rsid w:val="00661EBC"/>
    <w:rsid w:val="0068699E"/>
    <w:rsid w:val="006C5C50"/>
    <w:rsid w:val="006C6D6D"/>
    <w:rsid w:val="006E5310"/>
    <w:rsid w:val="006F65B4"/>
    <w:rsid w:val="00711F9E"/>
    <w:rsid w:val="0072152E"/>
    <w:rsid w:val="00733EA9"/>
    <w:rsid w:val="00770C60"/>
    <w:rsid w:val="00786C96"/>
    <w:rsid w:val="007A3E44"/>
    <w:rsid w:val="007C5653"/>
    <w:rsid w:val="007E01DD"/>
    <w:rsid w:val="00816757"/>
    <w:rsid w:val="00823FA1"/>
    <w:rsid w:val="00825EAE"/>
    <w:rsid w:val="00827367"/>
    <w:rsid w:val="00831CE7"/>
    <w:rsid w:val="0084215A"/>
    <w:rsid w:val="00855851"/>
    <w:rsid w:val="00865FB7"/>
    <w:rsid w:val="008911B3"/>
    <w:rsid w:val="0089612E"/>
    <w:rsid w:val="008D66E2"/>
    <w:rsid w:val="008F1C0F"/>
    <w:rsid w:val="0092574C"/>
    <w:rsid w:val="00951E58"/>
    <w:rsid w:val="0096215B"/>
    <w:rsid w:val="009938B9"/>
    <w:rsid w:val="009D438B"/>
    <w:rsid w:val="009E70DB"/>
    <w:rsid w:val="00A2179C"/>
    <w:rsid w:val="00A90F0A"/>
    <w:rsid w:val="00AB2204"/>
    <w:rsid w:val="00AB3560"/>
    <w:rsid w:val="00AC1B8B"/>
    <w:rsid w:val="00AD2C8C"/>
    <w:rsid w:val="00B33390"/>
    <w:rsid w:val="00B35B09"/>
    <w:rsid w:val="00B42CFB"/>
    <w:rsid w:val="00B916CF"/>
    <w:rsid w:val="00BB4AE2"/>
    <w:rsid w:val="00BE6830"/>
    <w:rsid w:val="00C0632A"/>
    <w:rsid w:val="00C21596"/>
    <w:rsid w:val="00C228C7"/>
    <w:rsid w:val="00C308AD"/>
    <w:rsid w:val="00C473C6"/>
    <w:rsid w:val="00C679F6"/>
    <w:rsid w:val="00C82329"/>
    <w:rsid w:val="00C86B12"/>
    <w:rsid w:val="00C91550"/>
    <w:rsid w:val="00C92AB6"/>
    <w:rsid w:val="00CA6A3C"/>
    <w:rsid w:val="00CC7E67"/>
    <w:rsid w:val="00D03BF2"/>
    <w:rsid w:val="00D075AF"/>
    <w:rsid w:val="00D22682"/>
    <w:rsid w:val="00D359F0"/>
    <w:rsid w:val="00D827D9"/>
    <w:rsid w:val="00D83EFE"/>
    <w:rsid w:val="00D84004"/>
    <w:rsid w:val="00D86D5F"/>
    <w:rsid w:val="00DA6410"/>
    <w:rsid w:val="00DF67E6"/>
    <w:rsid w:val="00DF74EB"/>
    <w:rsid w:val="00E05409"/>
    <w:rsid w:val="00E20609"/>
    <w:rsid w:val="00E22CF4"/>
    <w:rsid w:val="00E37FCE"/>
    <w:rsid w:val="00E71D75"/>
    <w:rsid w:val="00E94EBC"/>
    <w:rsid w:val="00EC76A4"/>
    <w:rsid w:val="00EE21E9"/>
    <w:rsid w:val="00EE436F"/>
    <w:rsid w:val="00EF6ECF"/>
    <w:rsid w:val="00F04AE5"/>
    <w:rsid w:val="00F2741C"/>
    <w:rsid w:val="00F372AF"/>
    <w:rsid w:val="00F7327C"/>
    <w:rsid w:val="00FB5422"/>
    <w:rsid w:val="00FB5EC3"/>
    <w:rsid w:val="00FC17CC"/>
    <w:rsid w:val="00FC767C"/>
    <w:rsid w:val="00FD0698"/>
    <w:rsid w:val="00FF2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E80B"/>
  <w15:chartTrackingRefBased/>
  <w15:docId w15:val="{2AD20161-E0F5-4DE8-92BC-A860B4E0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5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65B4"/>
    <w:rPr>
      <w:sz w:val="18"/>
      <w:szCs w:val="18"/>
    </w:rPr>
  </w:style>
  <w:style w:type="paragraph" w:styleId="a5">
    <w:name w:val="footer"/>
    <w:basedOn w:val="a"/>
    <w:link w:val="a6"/>
    <w:uiPriority w:val="99"/>
    <w:unhideWhenUsed/>
    <w:rsid w:val="006F65B4"/>
    <w:pPr>
      <w:tabs>
        <w:tab w:val="center" w:pos="4153"/>
        <w:tab w:val="right" w:pos="8306"/>
      </w:tabs>
      <w:snapToGrid w:val="0"/>
      <w:jc w:val="left"/>
    </w:pPr>
    <w:rPr>
      <w:sz w:val="18"/>
      <w:szCs w:val="18"/>
    </w:rPr>
  </w:style>
  <w:style w:type="character" w:customStyle="1" w:styleId="a6">
    <w:name w:val="页脚 字符"/>
    <w:basedOn w:val="a0"/>
    <w:link w:val="a5"/>
    <w:uiPriority w:val="99"/>
    <w:rsid w:val="006F65B4"/>
    <w:rPr>
      <w:sz w:val="18"/>
      <w:szCs w:val="18"/>
    </w:rPr>
  </w:style>
  <w:style w:type="paragraph" w:styleId="HTML">
    <w:name w:val="HTML Preformatted"/>
    <w:basedOn w:val="a"/>
    <w:link w:val="HTML0"/>
    <w:uiPriority w:val="99"/>
    <w:semiHidden/>
    <w:unhideWhenUsed/>
    <w:rsid w:val="00114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1148F6"/>
    <w:rPr>
      <w:rFonts w:ascii="宋体" w:eastAsia="宋体" w:hAnsi="宋体" w:cs="宋体"/>
      <w:kern w:val="0"/>
      <w:sz w:val="24"/>
      <w:szCs w:val="24"/>
    </w:rPr>
  </w:style>
  <w:style w:type="table" w:styleId="a7">
    <w:name w:val="Table Grid"/>
    <w:basedOn w:val="a1"/>
    <w:qFormat/>
    <w:rsid w:val="00FD069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7"/>
    <w:uiPriority w:val="39"/>
    <w:qFormat/>
    <w:rsid w:val="00025AF4"/>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4C31AD"/>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4C31AD"/>
    <w:rPr>
      <w:rFonts w:ascii="等线" w:eastAsia="等线" w:hAnsi="等线"/>
      <w:noProof/>
      <w:sz w:val="20"/>
    </w:rPr>
  </w:style>
  <w:style w:type="paragraph" w:customStyle="1" w:styleId="EndNoteBibliography">
    <w:name w:val="EndNote Bibliography"/>
    <w:basedOn w:val="a"/>
    <w:link w:val="EndNoteBibliography0"/>
    <w:rsid w:val="004C31AD"/>
    <w:rPr>
      <w:rFonts w:ascii="等线" w:eastAsia="等线" w:hAnsi="等线"/>
      <w:noProof/>
      <w:sz w:val="20"/>
    </w:rPr>
  </w:style>
  <w:style w:type="character" w:customStyle="1" w:styleId="EndNoteBibliography0">
    <w:name w:val="EndNote Bibliography 字符"/>
    <w:basedOn w:val="a0"/>
    <w:link w:val="EndNoteBibliography"/>
    <w:rsid w:val="004C31AD"/>
    <w:rPr>
      <w:rFonts w:ascii="等线" w:eastAsia="等线" w:hAnsi="等线"/>
      <w:noProof/>
      <w:sz w:val="20"/>
    </w:rPr>
  </w:style>
  <w:style w:type="table" w:customStyle="1" w:styleId="1">
    <w:name w:val="网格型1"/>
    <w:basedOn w:val="a1"/>
    <w:next w:val="a7"/>
    <w:uiPriority w:val="59"/>
    <w:qFormat/>
    <w:rsid w:val="00CA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7"/>
    <w:uiPriority w:val="39"/>
    <w:qFormat/>
    <w:rsid w:val="00CA6A3C"/>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5D2F5D"/>
  </w:style>
  <w:style w:type="paragraph" w:styleId="a9">
    <w:name w:val="List Paragraph"/>
    <w:basedOn w:val="a"/>
    <w:uiPriority w:val="34"/>
    <w:qFormat/>
    <w:rsid w:val="0092574C"/>
    <w:pPr>
      <w:ind w:firstLineChars="200" w:firstLine="420"/>
    </w:pPr>
  </w:style>
  <w:style w:type="character" w:styleId="aa">
    <w:name w:val="Hyperlink"/>
    <w:basedOn w:val="a0"/>
    <w:uiPriority w:val="99"/>
    <w:unhideWhenUsed/>
    <w:rsid w:val="00B42CFB"/>
    <w:rPr>
      <w:color w:val="0563C1" w:themeColor="hyperlink"/>
      <w:u w:val="single"/>
    </w:rPr>
  </w:style>
  <w:style w:type="character" w:styleId="ab">
    <w:name w:val="Unresolved Mention"/>
    <w:basedOn w:val="a0"/>
    <w:uiPriority w:val="99"/>
    <w:semiHidden/>
    <w:unhideWhenUsed/>
    <w:rsid w:val="00B42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234524">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12</Pages>
  <Words>1519</Words>
  <Characters>8661</Characters>
  <Application>Microsoft Office Word</Application>
  <DocSecurity>0</DocSecurity>
  <Lines>72</Lines>
  <Paragraphs>20</Paragraphs>
  <ScaleCrop>false</ScaleCrop>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梦竹</dc:creator>
  <cp:keywords/>
  <dc:description/>
  <cp:lastModifiedBy>沈 梦竹</cp:lastModifiedBy>
  <cp:revision>16</cp:revision>
  <cp:lastPrinted>2021-11-27T17:11:00Z</cp:lastPrinted>
  <dcterms:created xsi:type="dcterms:W3CDTF">2021-12-10T03:35:00Z</dcterms:created>
  <dcterms:modified xsi:type="dcterms:W3CDTF">2022-02-07T13:39:00Z</dcterms:modified>
</cp:coreProperties>
</file>