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A267F" w:rsidRPr="0028078A" w:rsidRDefault="00FA267F" w:rsidP="00FA267F">
      <w:pPr>
        <w:spacing w:line="276" w:lineRule="auto"/>
        <w:rPr>
          <w:sz w:val="20"/>
          <w:szCs w:val="20"/>
        </w:rPr>
      </w:pPr>
      <w:r w:rsidRPr="008612C9">
        <w:rPr>
          <w:bCs/>
          <w:sz w:val="20"/>
          <w:szCs w:val="20"/>
        </w:rPr>
        <w:t>Additional file</w:t>
      </w:r>
      <w:r w:rsidRPr="0028078A">
        <w:rPr>
          <w:sz w:val="20"/>
          <w:szCs w:val="20"/>
        </w:rPr>
        <w:t xml:space="preserve"> 2. The clinical characteristics of patients in</w:t>
      </w:r>
      <w:r>
        <w:rPr>
          <w:sz w:val="20"/>
          <w:szCs w:val="20"/>
        </w:rPr>
        <w:t xml:space="preserve"> the</w:t>
      </w:r>
      <w:r w:rsidRPr="0028078A">
        <w:rPr>
          <w:sz w:val="20"/>
          <w:szCs w:val="20"/>
        </w:rPr>
        <w:t xml:space="preserve"> complete revascularization</w:t>
      </w:r>
      <w:r>
        <w:rPr>
          <w:sz w:val="20"/>
          <w:szCs w:val="20"/>
        </w:rPr>
        <w:t xml:space="preserve"> group</w:t>
      </w:r>
      <w:r w:rsidRPr="0028078A">
        <w:rPr>
          <w:sz w:val="20"/>
          <w:szCs w:val="20"/>
        </w:rPr>
        <w:t xml:space="preserve"> who received immediate coronary artery bypass grafting.</w:t>
      </w:r>
    </w:p>
    <w:p w:rsidR="00FA267F" w:rsidRPr="0028078A" w:rsidRDefault="00FA267F" w:rsidP="00FA267F">
      <w:pPr>
        <w:spacing w:line="276" w:lineRule="auto"/>
        <w:rPr>
          <w:sz w:val="20"/>
          <w:szCs w:val="20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9"/>
        <w:gridCol w:w="658"/>
        <w:gridCol w:w="640"/>
        <w:gridCol w:w="641"/>
        <w:gridCol w:w="641"/>
        <w:gridCol w:w="633"/>
        <w:gridCol w:w="633"/>
        <w:gridCol w:w="706"/>
        <w:gridCol w:w="707"/>
        <w:gridCol w:w="707"/>
        <w:gridCol w:w="707"/>
        <w:gridCol w:w="707"/>
        <w:gridCol w:w="640"/>
        <w:gridCol w:w="720"/>
        <w:gridCol w:w="755"/>
        <w:gridCol w:w="756"/>
        <w:gridCol w:w="759"/>
        <w:gridCol w:w="760"/>
        <w:gridCol w:w="759"/>
        <w:gridCol w:w="760"/>
      </w:tblGrid>
      <w:tr w:rsidR="00FA267F" w:rsidRPr="0028078A" w:rsidTr="00FA267F">
        <w:trPr>
          <w:trHeight w:val="360"/>
        </w:trPr>
        <w:tc>
          <w:tcPr>
            <w:tcW w:w="659" w:type="dxa"/>
            <w:vMerge w:val="restart"/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Case number</w:t>
            </w:r>
          </w:p>
        </w:tc>
        <w:tc>
          <w:tcPr>
            <w:tcW w:w="658" w:type="dxa"/>
            <w:vMerge w:val="restart"/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Age/Sex</w:t>
            </w:r>
          </w:p>
        </w:tc>
        <w:tc>
          <w:tcPr>
            <w:tcW w:w="192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Comorbid disease</w:t>
            </w:r>
          </w:p>
        </w:tc>
        <w:tc>
          <w:tcPr>
            <w:tcW w:w="633" w:type="dxa"/>
            <w:vMerge w:val="restart"/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Previous stroke</w:t>
            </w:r>
          </w:p>
        </w:tc>
        <w:tc>
          <w:tcPr>
            <w:tcW w:w="633" w:type="dxa"/>
            <w:vMerge w:val="restart"/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Previous PCI</w:t>
            </w:r>
          </w:p>
        </w:tc>
        <w:tc>
          <w:tcPr>
            <w:tcW w:w="3534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Arrest characteristics</w:t>
            </w:r>
          </w:p>
        </w:tc>
        <w:tc>
          <w:tcPr>
            <w:tcW w:w="640" w:type="dxa"/>
            <w:vMerge w:val="restart"/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GCS</w:t>
            </w:r>
          </w:p>
        </w:tc>
        <w:tc>
          <w:tcPr>
            <w:tcW w:w="720" w:type="dxa"/>
            <w:vMerge w:val="restart"/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STE on immediate ECG</w:t>
            </w:r>
          </w:p>
        </w:tc>
        <w:tc>
          <w:tcPr>
            <w:tcW w:w="151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Intervention before and during CAG</w:t>
            </w:r>
          </w:p>
        </w:tc>
        <w:tc>
          <w:tcPr>
            <w:tcW w:w="759" w:type="dxa"/>
            <w:vMerge w:val="restart"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Disease extent</w:t>
            </w:r>
          </w:p>
        </w:tc>
        <w:tc>
          <w:tcPr>
            <w:tcW w:w="760" w:type="dxa"/>
            <w:vMerge w:val="restart"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Number of CTO</w:t>
            </w:r>
          </w:p>
        </w:tc>
        <w:tc>
          <w:tcPr>
            <w:tcW w:w="759" w:type="dxa"/>
            <w:vMerge w:val="restart"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TTM</w:t>
            </w:r>
          </w:p>
        </w:tc>
        <w:tc>
          <w:tcPr>
            <w:tcW w:w="760" w:type="dxa"/>
            <w:vMerge w:val="restart"/>
            <w:vAlign w:val="center"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Neurologic outcome</w:t>
            </w:r>
          </w:p>
        </w:tc>
      </w:tr>
      <w:tr w:rsidR="00FA267F" w:rsidRPr="0028078A" w:rsidTr="00FA267F">
        <w:trPr>
          <w:trHeight w:val="1540"/>
        </w:trPr>
        <w:tc>
          <w:tcPr>
            <w:tcW w:w="659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HTN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DM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CKD</w:t>
            </w:r>
          </w:p>
        </w:tc>
        <w:tc>
          <w:tcPr>
            <w:tcW w:w="633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33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Witnessed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Bystander CPR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Initial shockable rhythm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No flow time, min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Total resuscitation duration, min</w:t>
            </w:r>
          </w:p>
        </w:tc>
        <w:tc>
          <w:tcPr>
            <w:tcW w:w="640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Vasopressor use 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 xml:space="preserve">  Extracorporeal life support</w:t>
            </w:r>
          </w:p>
        </w:tc>
        <w:tc>
          <w:tcPr>
            <w:tcW w:w="759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60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59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60" w:type="dxa"/>
            <w:vMerge/>
            <w:tcBorders>
              <w:bottom w:val="single" w:sz="4" w:space="0" w:color="auto"/>
            </w:tcBorders>
            <w:hideMark/>
          </w:tcPr>
          <w:p w:rsidR="00FA267F" w:rsidRPr="0028078A" w:rsidRDefault="00FA267F" w:rsidP="00EC42F4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FA267F" w:rsidRPr="0028078A" w:rsidTr="00FA267F">
        <w:trPr>
          <w:trHeight w:val="360"/>
        </w:trPr>
        <w:tc>
          <w:tcPr>
            <w:tcW w:w="659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54/M</w:t>
            </w:r>
          </w:p>
        </w:tc>
        <w:tc>
          <w:tcPr>
            <w:tcW w:w="640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41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641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06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19</w:t>
            </w:r>
          </w:p>
        </w:tc>
        <w:tc>
          <w:tcPr>
            <w:tcW w:w="640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55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56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59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3VD</w:t>
            </w:r>
          </w:p>
        </w:tc>
        <w:tc>
          <w:tcPr>
            <w:tcW w:w="760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60" w:type="dxa"/>
            <w:tcBorders>
              <w:top w:val="single" w:sz="4" w:space="0" w:color="auto"/>
              <w:bottom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Good</w:t>
            </w:r>
          </w:p>
        </w:tc>
      </w:tr>
      <w:tr w:rsidR="00FA267F" w:rsidRPr="0028078A" w:rsidTr="00FA267F">
        <w:trPr>
          <w:trHeight w:val="360"/>
        </w:trPr>
        <w:tc>
          <w:tcPr>
            <w:tcW w:w="659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</w:t>
            </w:r>
          </w:p>
        </w:tc>
        <w:tc>
          <w:tcPr>
            <w:tcW w:w="658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57/M</w:t>
            </w:r>
          </w:p>
        </w:tc>
        <w:tc>
          <w:tcPr>
            <w:tcW w:w="640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641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641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6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07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</w:t>
            </w:r>
          </w:p>
        </w:tc>
        <w:tc>
          <w:tcPr>
            <w:tcW w:w="707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13</w:t>
            </w:r>
          </w:p>
        </w:tc>
        <w:tc>
          <w:tcPr>
            <w:tcW w:w="640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55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56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59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3VD</w:t>
            </w:r>
          </w:p>
        </w:tc>
        <w:tc>
          <w:tcPr>
            <w:tcW w:w="760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</w:t>
            </w:r>
          </w:p>
        </w:tc>
        <w:tc>
          <w:tcPr>
            <w:tcW w:w="759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60" w:type="dxa"/>
            <w:tcBorders>
              <w:top w:val="nil"/>
            </w:tcBorders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Good</w:t>
            </w:r>
          </w:p>
        </w:tc>
      </w:tr>
      <w:tr w:rsidR="00FA267F" w:rsidRPr="0028078A" w:rsidTr="00FA267F">
        <w:trPr>
          <w:trHeight w:val="360"/>
        </w:trPr>
        <w:tc>
          <w:tcPr>
            <w:tcW w:w="6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</w:t>
            </w:r>
          </w:p>
        </w:tc>
        <w:tc>
          <w:tcPr>
            <w:tcW w:w="658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64/M</w:t>
            </w:r>
          </w:p>
        </w:tc>
        <w:tc>
          <w:tcPr>
            <w:tcW w:w="64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41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41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06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28</w:t>
            </w:r>
          </w:p>
        </w:tc>
        <w:tc>
          <w:tcPr>
            <w:tcW w:w="64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</w:t>
            </w:r>
          </w:p>
        </w:tc>
        <w:tc>
          <w:tcPr>
            <w:tcW w:w="72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55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56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LM+3VD</w:t>
            </w:r>
          </w:p>
        </w:tc>
        <w:tc>
          <w:tcPr>
            <w:tcW w:w="76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</w:t>
            </w:r>
          </w:p>
        </w:tc>
        <w:tc>
          <w:tcPr>
            <w:tcW w:w="7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6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Good</w:t>
            </w:r>
          </w:p>
        </w:tc>
      </w:tr>
      <w:tr w:rsidR="00FA267F" w:rsidRPr="0028078A" w:rsidTr="00FA267F">
        <w:trPr>
          <w:trHeight w:val="360"/>
        </w:trPr>
        <w:tc>
          <w:tcPr>
            <w:tcW w:w="6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4</w:t>
            </w:r>
          </w:p>
        </w:tc>
        <w:tc>
          <w:tcPr>
            <w:tcW w:w="658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77/M</w:t>
            </w:r>
          </w:p>
        </w:tc>
        <w:tc>
          <w:tcPr>
            <w:tcW w:w="64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641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641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06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</w:t>
            </w:r>
          </w:p>
        </w:tc>
        <w:tc>
          <w:tcPr>
            <w:tcW w:w="64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4</w:t>
            </w:r>
          </w:p>
        </w:tc>
        <w:tc>
          <w:tcPr>
            <w:tcW w:w="72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55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56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LM+3VD</w:t>
            </w:r>
          </w:p>
        </w:tc>
        <w:tc>
          <w:tcPr>
            <w:tcW w:w="76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</w:t>
            </w:r>
          </w:p>
        </w:tc>
        <w:tc>
          <w:tcPr>
            <w:tcW w:w="7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6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Good</w:t>
            </w:r>
          </w:p>
        </w:tc>
      </w:tr>
      <w:tr w:rsidR="00FA267F" w:rsidRPr="0028078A" w:rsidTr="00FA267F">
        <w:trPr>
          <w:trHeight w:val="360"/>
        </w:trPr>
        <w:tc>
          <w:tcPr>
            <w:tcW w:w="6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5</w:t>
            </w:r>
          </w:p>
        </w:tc>
        <w:tc>
          <w:tcPr>
            <w:tcW w:w="658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69/M</w:t>
            </w:r>
          </w:p>
        </w:tc>
        <w:tc>
          <w:tcPr>
            <w:tcW w:w="64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641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641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633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633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06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0</w:t>
            </w:r>
          </w:p>
        </w:tc>
        <w:tc>
          <w:tcPr>
            <w:tcW w:w="707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10</w:t>
            </w:r>
          </w:p>
        </w:tc>
        <w:tc>
          <w:tcPr>
            <w:tcW w:w="64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</w:t>
            </w:r>
          </w:p>
        </w:tc>
        <w:tc>
          <w:tcPr>
            <w:tcW w:w="72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55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Y</w:t>
            </w:r>
          </w:p>
        </w:tc>
        <w:tc>
          <w:tcPr>
            <w:tcW w:w="756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3VD</w:t>
            </w:r>
          </w:p>
        </w:tc>
        <w:tc>
          <w:tcPr>
            <w:tcW w:w="76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2</w:t>
            </w:r>
          </w:p>
        </w:tc>
        <w:tc>
          <w:tcPr>
            <w:tcW w:w="759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N</w:t>
            </w:r>
          </w:p>
        </w:tc>
        <w:tc>
          <w:tcPr>
            <w:tcW w:w="760" w:type="dxa"/>
            <w:noWrap/>
            <w:hideMark/>
          </w:tcPr>
          <w:p w:rsidR="00FA267F" w:rsidRPr="0028078A" w:rsidRDefault="00FA267F" w:rsidP="00EC42F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8078A">
              <w:rPr>
                <w:sz w:val="20"/>
                <w:szCs w:val="20"/>
              </w:rPr>
              <w:t>Poor</w:t>
            </w:r>
          </w:p>
        </w:tc>
      </w:tr>
    </w:tbl>
    <w:p w:rsidR="00FA267F" w:rsidRPr="0028078A" w:rsidRDefault="00FA267F" w:rsidP="00FA267F">
      <w:pPr>
        <w:spacing w:line="276" w:lineRule="auto"/>
        <w:jc w:val="both"/>
        <w:rPr>
          <w:sz w:val="20"/>
          <w:szCs w:val="20"/>
        </w:rPr>
      </w:pPr>
      <w:r w:rsidRPr="0028078A">
        <w:rPr>
          <w:sz w:val="20"/>
          <w:szCs w:val="20"/>
        </w:rPr>
        <w:t xml:space="preserve">CAG, </w:t>
      </w:r>
      <w:r w:rsidRPr="0028078A">
        <w:rPr>
          <w:rFonts w:eastAsiaTheme="minorEastAsia"/>
          <w:sz w:val="20"/>
          <w:szCs w:val="20"/>
        </w:rPr>
        <w:t>coronary angiography</w:t>
      </w:r>
      <w:r w:rsidRPr="0028078A">
        <w:rPr>
          <w:sz w:val="20"/>
          <w:szCs w:val="20"/>
        </w:rPr>
        <w:t>; CKD, Chronic kidney disease; CPR, cardiopulmonary resuscitation; CTO, Chronic total occlusion; DM, Diabetes Mellitus; ECG, electrocardiogram; GCS, Glasgow coma scale; HTN, Hypertension; LM, left main; PCI, percutaneous coronary intervention; STE, ST-segment elevation; TTM, Targeted temperature management; VD, vessel disease.</w:t>
      </w:r>
    </w:p>
    <w:p w:rsidR="00AE7FBD" w:rsidRDefault="00AE7FBD"/>
    <w:sectPr w:rsidR="00AE7FBD" w:rsidSect="00FA267F"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7F"/>
    <w:rsid w:val="00113540"/>
    <w:rsid w:val="001470AA"/>
    <w:rsid w:val="00156DF4"/>
    <w:rsid w:val="002374D7"/>
    <w:rsid w:val="00292BF1"/>
    <w:rsid w:val="002A01D4"/>
    <w:rsid w:val="002C73CD"/>
    <w:rsid w:val="003A3291"/>
    <w:rsid w:val="004B122D"/>
    <w:rsid w:val="0051301D"/>
    <w:rsid w:val="0071078C"/>
    <w:rsid w:val="00920BAE"/>
    <w:rsid w:val="00932F9B"/>
    <w:rsid w:val="009F248E"/>
    <w:rsid w:val="00A15C6B"/>
    <w:rsid w:val="00A91542"/>
    <w:rsid w:val="00AE7FBD"/>
    <w:rsid w:val="00B21536"/>
    <w:rsid w:val="00BE2345"/>
    <w:rsid w:val="00C11038"/>
    <w:rsid w:val="00C91402"/>
    <w:rsid w:val="00CC0677"/>
    <w:rsid w:val="00D751A2"/>
    <w:rsid w:val="00EF5C97"/>
    <w:rsid w:val="00F07A75"/>
    <w:rsid w:val="00FA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446562"/>
  <w15:chartTrackingRefBased/>
  <w15:docId w15:val="{F86A1DB1-3923-294F-95B0-B3D2AB129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267F"/>
    <w:pPr>
      <w:jc w:val="left"/>
    </w:pPr>
    <w:rPr>
      <w:rFonts w:ascii="Times New Roman" w:eastAsia="Times New Roman" w:hAnsi="Times New Roman" w:cs="Times New Roman"/>
      <w:kern w:val="0"/>
      <w:sz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67F"/>
    <w:rPr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김윤정</dc:creator>
  <cp:keywords/>
  <dc:description/>
  <cp:lastModifiedBy>김윤정</cp:lastModifiedBy>
  <cp:revision>1</cp:revision>
  <dcterms:created xsi:type="dcterms:W3CDTF">2020-12-14T14:34:00Z</dcterms:created>
  <dcterms:modified xsi:type="dcterms:W3CDTF">2020-12-14T14:36:00Z</dcterms:modified>
</cp:coreProperties>
</file>