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07" w:rsidRPr="00CF2BFA" w:rsidRDefault="00441D07" w:rsidP="00441D07">
      <w:pPr>
        <w:rPr>
          <w:rFonts w:cs="Times New Roman"/>
          <w:sz w:val="24"/>
          <w:szCs w:val="20"/>
          <w:lang w:val="en-US"/>
        </w:rPr>
      </w:pPr>
      <w:r w:rsidRPr="008D283D">
        <w:rPr>
          <w:rFonts w:cs="Times New Roman"/>
          <w:b/>
          <w:sz w:val="24"/>
          <w:szCs w:val="20"/>
          <w:lang w:val="en-US"/>
        </w:rPr>
        <w:t>ATTACHMENTS</w:t>
      </w:r>
      <w:r w:rsidR="00CF2BFA">
        <w:rPr>
          <w:rFonts w:cs="Times New Roman"/>
          <w:b/>
          <w:sz w:val="24"/>
          <w:szCs w:val="20"/>
          <w:lang w:val="en-US"/>
        </w:rPr>
        <w:t xml:space="preserve"> </w:t>
      </w:r>
      <w:r w:rsidR="00CF2BFA">
        <w:rPr>
          <w:rFonts w:cs="Times New Roman"/>
          <w:sz w:val="24"/>
          <w:szCs w:val="20"/>
          <w:lang w:val="en-US"/>
        </w:rPr>
        <w:t>(submitted to BMC Medical Ethics on 23 December 2020)</w:t>
      </w:r>
    </w:p>
    <w:p w:rsidR="00CF2BFA" w:rsidRDefault="00CF2BFA" w:rsidP="00CF2BFA">
      <w:pPr>
        <w:rPr>
          <w:rFonts w:cs="Times New Roman"/>
          <w:b/>
          <w:sz w:val="24"/>
          <w:szCs w:val="20"/>
          <w:lang w:val="en-US"/>
        </w:rPr>
      </w:pPr>
    </w:p>
    <w:p w:rsidR="00CF2BFA" w:rsidRPr="00CF2BFA" w:rsidRDefault="00CF2BFA" w:rsidP="00CF2BFA">
      <w:pPr>
        <w:rPr>
          <w:rFonts w:cs="Times New Roman"/>
          <w:b/>
          <w:sz w:val="24"/>
          <w:szCs w:val="20"/>
          <w:lang w:val="en-US"/>
        </w:rPr>
      </w:pPr>
      <w:r>
        <w:rPr>
          <w:rFonts w:cs="Times New Roman"/>
          <w:b/>
          <w:sz w:val="24"/>
          <w:szCs w:val="20"/>
          <w:lang w:val="en-US"/>
        </w:rPr>
        <w:t>Title:</w:t>
      </w:r>
      <w:r w:rsidRPr="00CF2BFA">
        <w:rPr>
          <w:lang w:val="en-US"/>
        </w:rPr>
        <w:t xml:space="preserve"> ‘</w:t>
      </w:r>
      <w:r w:rsidRPr="00CF2BFA">
        <w:rPr>
          <w:rFonts w:cs="Times New Roman"/>
          <w:sz w:val="24"/>
          <w:szCs w:val="20"/>
          <w:lang w:val="en-US"/>
        </w:rPr>
        <w:t>Two years of ethics reflection groups about the use of coercion. Changes over time in employees’ normative attitudes regarding the use of coercion, user involvement, team cooperation a</w:t>
      </w:r>
      <w:r w:rsidRPr="00CF2BFA">
        <w:rPr>
          <w:rFonts w:cs="Times New Roman"/>
          <w:sz w:val="24"/>
          <w:szCs w:val="20"/>
          <w:lang w:val="en-US"/>
        </w:rPr>
        <w:t>nd the handling of disagreement’</w:t>
      </w:r>
    </w:p>
    <w:p w:rsidR="00CF2BFA" w:rsidRPr="00CF2BFA" w:rsidRDefault="00CF2BFA" w:rsidP="00CF2BFA">
      <w:pPr>
        <w:rPr>
          <w:rFonts w:cs="Times New Roman"/>
          <w:b/>
          <w:sz w:val="24"/>
          <w:szCs w:val="20"/>
          <w:lang w:val="en-US"/>
        </w:rPr>
      </w:pPr>
    </w:p>
    <w:p w:rsidR="00CF2BFA" w:rsidRPr="00CF2BFA" w:rsidRDefault="00CF2BFA" w:rsidP="00CF2BFA">
      <w:pPr>
        <w:rPr>
          <w:rFonts w:cs="Times New Roman"/>
          <w:b/>
          <w:sz w:val="24"/>
          <w:szCs w:val="20"/>
        </w:rPr>
      </w:pPr>
      <w:r w:rsidRPr="00CF2BFA">
        <w:rPr>
          <w:rFonts w:cs="Times New Roman"/>
          <w:b/>
          <w:sz w:val="24"/>
          <w:szCs w:val="20"/>
        </w:rPr>
        <w:t xml:space="preserve">Authors: </w:t>
      </w:r>
      <w:r w:rsidRPr="00CF2BFA">
        <w:rPr>
          <w:rFonts w:cs="Times New Roman"/>
          <w:sz w:val="24"/>
          <w:szCs w:val="20"/>
        </w:rPr>
        <w:t>Bert Molewijk, Reidar Pedersen, Almar Kok, Reidun Førde, Olaf Aasland</w:t>
      </w:r>
    </w:p>
    <w:p w:rsidR="00CF2BFA" w:rsidRPr="00CF2BFA" w:rsidRDefault="00CF2BFA">
      <w:pPr>
        <w:spacing w:after="160" w:line="259" w:lineRule="auto"/>
        <w:rPr>
          <w:rFonts w:cs="Times New Roman"/>
          <w:b/>
          <w:sz w:val="24"/>
          <w:szCs w:val="20"/>
        </w:rPr>
      </w:pPr>
      <w:r w:rsidRPr="00CF2BFA">
        <w:rPr>
          <w:rFonts w:cs="Times New Roman"/>
          <w:b/>
          <w:sz w:val="24"/>
          <w:szCs w:val="20"/>
        </w:rPr>
        <w:br w:type="page"/>
      </w:r>
    </w:p>
    <w:p w:rsidR="00441D07" w:rsidRDefault="00441D07" w:rsidP="00441D07">
      <w:pPr>
        <w:spacing w:line="240" w:lineRule="auto"/>
        <w:rPr>
          <w:rFonts w:cs="Times New Roman"/>
          <w:b/>
          <w:sz w:val="20"/>
          <w:szCs w:val="20"/>
          <w:lang w:val="en-US"/>
        </w:rPr>
      </w:pPr>
      <w:r w:rsidRPr="008D283D">
        <w:rPr>
          <w:rFonts w:cs="Times New Roman"/>
          <w:b/>
          <w:sz w:val="20"/>
          <w:szCs w:val="20"/>
          <w:lang w:val="en-US"/>
        </w:rPr>
        <w:lastRenderedPageBreak/>
        <w:t>Textbox 1: The 15 normative statements of the SCAS Husum et al</w:t>
      </w:r>
      <w:r>
        <w:rPr>
          <w:rFonts w:cs="Times New Roman"/>
          <w:b/>
          <w:sz w:val="20"/>
          <w:szCs w:val="20"/>
          <w:lang w:val="en-US"/>
        </w:rPr>
        <w:t xml:space="preserve"> [79]</w:t>
      </w:r>
    </w:p>
    <w:p w:rsidR="00CF2BFA" w:rsidRPr="008D283D" w:rsidRDefault="00CF2BFA" w:rsidP="00441D07">
      <w:pPr>
        <w:spacing w:line="240" w:lineRule="auto"/>
        <w:rPr>
          <w:rFonts w:cs="Times New Roman"/>
          <w:b/>
          <w:sz w:val="20"/>
          <w:szCs w:val="20"/>
          <w:lang w:val="en-US"/>
        </w:rPr>
      </w:pP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u w:val="single"/>
          <w:lang w:val="en-US"/>
        </w:rPr>
      </w:pPr>
      <w:r w:rsidRPr="008D283D">
        <w:rPr>
          <w:rFonts w:cs="Times New Roman"/>
          <w:sz w:val="20"/>
          <w:szCs w:val="20"/>
          <w:u w:val="single"/>
          <w:lang w:val="en-US"/>
        </w:rPr>
        <w:t>Coercion seen as offending (SACS I; 6 items; ‘offending’)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3. Use of coercion can harm the therapeutic relationship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4. Use of coercion is a declaration of failure on the part of the mental health services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 xml:space="preserve">8. Coercion </w:t>
      </w:r>
      <w:r>
        <w:rPr>
          <w:rFonts w:cs="Times New Roman"/>
          <w:sz w:val="20"/>
          <w:szCs w:val="20"/>
          <w:lang w:val="en-US"/>
        </w:rPr>
        <w:t>violates the patient integrity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 xml:space="preserve">13. Too much coercion </w:t>
      </w:r>
      <w:proofErr w:type="gramStart"/>
      <w:r w:rsidRPr="008D283D">
        <w:rPr>
          <w:rFonts w:cs="Times New Roman"/>
          <w:sz w:val="20"/>
          <w:szCs w:val="20"/>
          <w:lang w:val="en-US"/>
        </w:rPr>
        <w:t>is used</w:t>
      </w:r>
      <w:proofErr w:type="gramEnd"/>
      <w:r w:rsidRPr="008D283D">
        <w:rPr>
          <w:rFonts w:cs="Times New Roman"/>
          <w:sz w:val="20"/>
          <w:szCs w:val="20"/>
          <w:lang w:val="en-US"/>
        </w:rPr>
        <w:t xml:space="preserve"> in treatment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 xml:space="preserve">14. Scarce resources lead </w:t>
      </w:r>
      <w:proofErr w:type="gramStart"/>
      <w:r w:rsidRPr="008D283D">
        <w:rPr>
          <w:rFonts w:cs="Times New Roman"/>
          <w:sz w:val="20"/>
          <w:szCs w:val="20"/>
          <w:lang w:val="en-US"/>
        </w:rPr>
        <w:t>to more use</w:t>
      </w:r>
      <w:proofErr w:type="gramEnd"/>
      <w:r w:rsidRPr="008D283D">
        <w:rPr>
          <w:rFonts w:cs="Times New Roman"/>
          <w:sz w:val="20"/>
          <w:szCs w:val="20"/>
          <w:lang w:val="en-US"/>
        </w:rPr>
        <w:t xml:space="preserve"> of coercion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 xml:space="preserve">15. Coercion </w:t>
      </w:r>
      <w:proofErr w:type="gramStart"/>
      <w:r w:rsidRPr="008D283D">
        <w:rPr>
          <w:rFonts w:cs="Times New Roman"/>
          <w:sz w:val="20"/>
          <w:szCs w:val="20"/>
          <w:lang w:val="en-US"/>
        </w:rPr>
        <w:t xml:space="preserve">could have been </w:t>
      </w:r>
      <w:r>
        <w:rPr>
          <w:rFonts w:cs="Times New Roman"/>
          <w:sz w:val="20"/>
          <w:szCs w:val="20"/>
          <w:lang w:val="en-US"/>
        </w:rPr>
        <w:t xml:space="preserve">much </w:t>
      </w:r>
      <w:r w:rsidRPr="008D283D">
        <w:rPr>
          <w:rFonts w:cs="Times New Roman"/>
          <w:sz w:val="20"/>
          <w:szCs w:val="20"/>
          <w:lang w:val="en-US"/>
        </w:rPr>
        <w:t>reduced</w:t>
      </w:r>
      <w:proofErr w:type="gramEnd"/>
      <w:r w:rsidRPr="00544A16">
        <w:rPr>
          <w:rFonts w:cs="Times New Roman"/>
          <w:sz w:val="20"/>
          <w:szCs w:val="20"/>
          <w:lang w:val="en-US"/>
        </w:rPr>
        <w:t xml:space="preserve">, </w:t>
      </w:r>
      <w:r w:rsidRPr="00CE408C">
        <w:rPr>
          <w:rFonts w:cs="Times New Roman"/>
          <w:sz w:val="20"/>
          <w:szCs w:val="20"/>
          <w:lang w:val="en-US"/>
        </w:rPr>
        <w:t xml:space="preserve">when giving </w:t>
      </w:r>
      <w:r>
        <w:rPr>
          <w:rFonts w:cs="Times New Roman"/>
          <w:sz w:val="20"/>
          <w:szCs w:val="20"/>
          <w:lang w:val="en-US"/>
        </w:rPr>
        <w:t xml:space="preserve">more time </w:t>
      </w:r>
      <w:r w:rsidRPr="00CE408C">
        <w:rPr>
          <w:rFonts w:cs="Times New Roman"/>
          <w:sz w:val="20"/>
          <w:szCs w:val="20"/>
          <w:lang w:val="en-US"/>
        </w:rPr>
        <w:t>and personal contact</w:t>
      </w:r>
    </w:p>
    <w:p w:rsidR="00441D07" w:rsidRPr="008D283D" w:rsidRDefault="00441D07" w:rsidP="00441D07">
      <w:pPr>
        <w:spacing w:line="240" w:lineRule="auto"/>
        <w:rPr>
          <w:rFonts w:cs="Times New Roman"/>
          <w:sz w:val="20"/>
          <w:szCs w:val="20"/>
          <w:u w:val="single"/>
          <w:lang w:val="en-US"/>
        </w:rPr>
      </w:pP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u w:val="single"/>
          <w:lang w:val="en-US"/>
        </w:rPr>
      </w:pPr>
      <w:r w:rsidRPr="008D283D">
        <w:rPr>
          <w:rFonts w:cs="Times New Roman"/>
          <w:sz w:val="20"/>
          <w:szCs w:val="20"/>
          <w:u w:val="single"/>
          <w:lang w:val="en-US"/>
        </w:rPr>
        <w:t>Coercion seen as needed for care and security (SACS II; 6 items; ‘care &amp; security’)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5. Coercion may represent care and protection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 xml:space="preserve">2. For security reasons coercion </w:t>
      </w:r>
      <w:proofErr w:type="gramStart"/>
      <w:r w:rsidRPr="008D283D">
        <w:rPr>
          <w:rFonts w:cs="Times New Roman"/>
          <w:sz w:val="20"/>
          <w:szCs w:val="20"/>
          <w:lang w:val="en-US"/>
        </w:rPr>
        <w:t>must sometimes be used</w:t>
      </w:r>
      <w:proofErr w:type="gramEnd"/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1. Use of coercion is necessary as protection in dangerous situations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7. Coercion may prevent the development of a dangerous situation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11. Use of coercion is necessary to</w:t>
      </w:r>
      <w:r>
        <w:rPr>
          <w:rFonts w:cs="Times New Roman"/>
          <w:sz w:val="20"/>
          <w:szCs w:val="20"/>
          <w:lang w:val="en-US"/>
        </w:rPr>
        <w:t>wards</w:t>
      </w:r>
      <w:r w:rsidRPr="008D283D">
        <w:rPr>
          <w:rFonts w:cs="Times New Roman"/>
          <w:sz w:val="20"/>
          <w:szCs w:val="20"/>
          <w:lang w:val="en-US"/>
        </w:rPr>
        <w:t xml:space="preserve"> dangerous and aggressive patients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9. For severely ill patients coercion may represent safety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u w:val="single"/>
          <w:lang w:val="en-US"/>
        </w:rPr>
      </w:pPr>
      <w:r w:rsidRPr="008D283D">
        <w:rPr>
          <w:rFonts w:cs="Times New Roman"/>
          <w:sz w:val="20"/>
          <w:szCs w:val="20"/>
          <w:u w:val="single"/>
          <w:lang w:val="en-US"/>
        </w:rPr>
        <w:t>Coercion seen as a treatment (SACS III; 3 items; ‘treatment’)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 xml:space="preserve">6. More coercion </w:t>
      </w:r>
      <w:proofErr w:type="gramStart"/>
      <w:r w:rsidRPr="008D283D">
        <w:rPr>
          <w:rFonts w:cs="Times New Roman"/>
          <w:sz w:val="20"/>
          <w:szCs w:val="20"/>
          <w:lang w:val="en-US"/>
        </w:rPr>
        <w:t>should be used</w:t>
      </w:r>
      <w:proofErr w:type="gramEnd"/>
      <w:r w:rsidRPr="008D283D">
        <w:rPr>
          <w:rFonts w:cs="Times New Roman"/>
          <w:sz w:val="20"/>
          <w:szCs w:val="20"/>
          <w:lang w:val="en-US"/>
        </w:rPr>
        <w:t xml:space="preserve"> in treatment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12. Regressive patient require use of coercion</w:t>
      </w:r>
    </w:p>
    <w:p w:rsidR="00441D07" w:rsidRPr="008D283D" w:rsidRDefault="00441D07" w:rsidP="00441D07">
      <w:pPr>
        <w:spacing w:line="240" w:lineRule="auto"/>
        <w:ind w:left="708"/>
        <w:rPr>
          <w:rFonts w:cs="Times New Roman"/>
          <w:sz w:val="20"/>
          <w:szCs w:val="20"/>
          <w:lang w:val="en-US"/>
        </w:rPr>
      </w:pPr>
      <w:r w:rsidRPr="008D283D">
        <w:rPr>
          <w:rFonts w:cs="Times New Roman"/>
          <w:sz w:val="20"/>
          <w:szCs w:val="20"/>
          <w:lang w:val="en-US"/>
        </w:rPr>
        <w:t>10. Patients without insight require use of coercion</w:t>
      </w:r>
    </w:p>
    <w:p w:rsidR="00441D07" w:rsidRDefault="00441D07" w:rsidP="00441D07">
      <w:pPr>
        <w:spacing w:line="240" w:lineRule="auto"/>
        <w:rPr>
          <w:rFonts w:cs="Times New Roman"/>
          <w:b/>
          <w:sz w:val="20"/>
          <w:szCs w:val="20"/>
          <w:lang w:val="en-GB"/>
        </w:rPr>
      </w:pPr>
    </w:p>
    <w:p w:rsidR="00CF2BFA" w:rsidRDefault="00CF2BFA">
      <w:pPr>
        <w:spacing w:after="160" w:line="259" w:lineRule="auto"/>
        <w:rPr>
          <w:rFonts w:cs="Times New Roman"/>
          <w:b/>
          <w:sz w:val="20"/>
          <w:szCs w:val="20"/>
          <w:lang w:val="en-GB"/>
        </w:rPr>
      </w:pPr>
      <w:r>
        <w:rPr>
          <w:rFonts w:cs="Times New Roman"/>
          <w:b/>
          <w:sz w:val="20"/>
          <w:szCs w:val="20"/>
          <w:lang w:val="en-GB"/>
        </w:rPr>
        <w:br w:type="page"/>
      </w:r>
    </w:p>
    <w:p w:rsidR="00441D07" w:rsidRPr="008D283D" w:rsidRDefault="00441D07" w:rsidP="00441D07">
      <w:pPr>
        <w:spacing w:line="240" w:lineRule="auto"/>
        <w:rPr>
          <w:rFonts w:cs="Times New Roman"/>
          <w:b/>
          <w:sz w:val="20"/>
          <w:szCs w:val="20"/>
          <w:lang w:val="en-GB"/>
        </w:rPr>
      </w:pPr>
      <w:r w:rsidRPr="008D283D">
        <w:rPr>
          <w:rFonts w:cs="Times New Roman"/>
          <w:b/>
          <w:sz w:val="20"/>
          <w:szCs w:val="20"/>
          <w:lang w:val="en-GB"/>
        </w:rPr>
        <w:lastRenderedPageBreak/>
        <w:t xml:space="preserve">Textbox 2: The </w:t>
      </w:r>
      <w:proofErr w:type="gramStart"/>
      <w:r w:rsidRPr="008D283D">
        <w:rPr>
          <w:rFonts w:cs="Times New Roman"/>
          <w:b/>
          <w:sz w:val="20"/>
          <w:szCs w:val="20"/>
          <w:lang w:val="en-GB"/>
        </w:rPr>
        <w:t>6</w:t>
      </w:r>
      <w:proofErr w:type="gramEnd"/>
      <w:r w:rsidRPr="008D283D">
        <w:rPr>
          <w:rFonts w:cs="Times New Roman"/>
          <w:b/>
          <w:sz w:val="20"/>
          <w:szCs w:val="20"/>
          <w:lang w:val="en-GB"/>
        </w:rPr>
        <w:t xml:space="preserve"> statements about the competence of the team regarding use of coercion</w:t>
      </w:r>
    </w:p>
    <w:p w:rsidR="00441D07" w:rsidRPr="008D283D" w:rsidRDefault="00441D07" w:rsidP="00441D0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We usually have enough qualified colleagues at our unit during one shift in order to take care for situations in which coercion occurs.</w:t>
      </w:r>
    </w:p>
    <w:p w:rsidR="00441D07" w:rsidRPr="008D283D" w:rsidRDefault="00441D07" w:rsidP="00441D0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In general, our colleagues at our unit have enough competence about how to prevent using coercive measures.</w:t>
      </w:r>
    </w:p>
    <w:p w:rsidR="00441D07" w:rsidRPr="008D283D" w:rsidRDefault="00441D07" w:rsidP="00441D0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In general, our colleagues at our unit have enough competence in order to perform/execute coercive measures in a good way.</w:t>
      </w:r>
    </w:p>
    <w:p w:rsidR="00441D07" w:rsidRPr="008D283D" w:rsidRDefault="00441D07" w:rsidP="00441D0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Our colleagues receive support from the management when they try to prevent the use of coercion.</w:t>
      </w:r>
    </w:p>
    <w:p w:rsidR="00441D07" w:rsidRPr="008D283D" w:rsidRDefault="00441D07" w:rsidP="00441D0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At our unit, we have good procedures and routines in order to prevent the use of coercion.</w:t>
      </w:r>
    </w:p>
    <w:p w:rsidR="00441D07" w:rsidRPr="008D283D" w:rsidRDefault="00441D07" w:rsidP="00441D0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Our colleagues at our unit have enough knowledge about legislation and rules for the use of coercion.</w:t>
      </w:r>
    </w:p>
    <w:p w:rsidR="00441D07" w:rsidRPr="008D283D" w:rsidRDefault="00441D07" w:rsidP="00441D07">
      <w:p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br w:type="page"/>
      </w:r>
    </w:p>
    <w:p w:rsidR="00441D07" w:rsidRPr="008D283D" w:rsidRDefault="00441D07" w:rsidP="00441D07">
      <w:pPr>
        <w:spacing w:line="240" w:lineRule="auto"/>
        <w:rPr>
          <w:rFonts w:cs="Times New Roman"/>
          <w:b/>
          <w:sz w:val="20"/>
          <w:szCs w:val="20"/>
          <w:lang w:val="en-GB"/>
        </w:rPr>
      </w:pPr>
      <w:r w:rsidRPr="008D283D">
        <w:rPr>
          <w:rFonts w:cs="Times New Roman"/>
          <w:b/>
          <w:sz w:val="20"/>
          <w:szCs w:val="20"/>
          <w:lang w:val="en-GB"/>
        </w:rPr>
        <w:lastRenderedPageBreak/>
        <w:t xml:space="preserve">Textbox 3: The 11 statements about involvement of patients and family in situations of coercion 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We discuss with </w:t>
      </w:r>
      <w:proofErr w:type="gramStart"/>
      <w:r w:rsidRPr="008D283D">
        <w:rPr>
          <w:rFonts w:cs="Times New Roman"/>
          <w:sz w:val="20"/>
          <w:szCs w:val="20"/>
          <w:lang w:val="en-GB"/>
        </w:rPr>
        <w:t>the patient if and how they experienced coercion before</w:t>
      </w:r>
      <w:proofErr w:type="gramEnd"/>
      <w:r w:rsidRPr="008D283D">
        <w:rPr>
          <w:rFonts w:cs="Times New Roman"/>
          <w:sz w:val="20"/>
          <w:szCs w:val="20"/>
          <w:lang w:val="en-GB"/>
        </w:rPr>
        <w:t>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Patients </w:t>
      </w:r>
      <w:proofErr w:type="gramStart"/>
      <w:r w:rsidRPr="008D283D">
        <w:rPr>
          <w:rFonts w:cs="Times New Roman"/>
          <w:sz w:val="20"/>
          <w:szCs w:val="20"/>
          <w:lang w:val="en-GB"/>
        </w:rPr>
        <w:t>are informed</w:t>
      </w:r>
      <w:proofErr w:type="gramEnd"/>
      <w:r w:rsidRPr="008D283D">
        <w:rPr>
          <w:rFonts w:cs="Times New Roman"/>
          <w:sz w:val="20"/>
          <w:szCs w:val="20"/>
          <w:lang w:val="en-GB"/>
        </w:rPr>
        <w:t xml:space="preserve"> about how coercion will be executed, before we are in the actual situation in which coercion might be necessary.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Before we are in the actual situation in which coercion might be necessary, we ask the patient what kind of alternatives for coercion we should try.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When we use coercion, we ask the patient beforehand what kind of coercive measure he/she prefers.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When the use of the coercive measure ends, we ask the patient how he experienced the use of the coercive measure.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When the use of the coercive measure ends, we ask the patient what we could do to prevent the use of the coercive measure in the future.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We inform most near relatives how we execute coercion, before we are in the actual situation in which coercion might be necessary.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Before the coercion </w:t>
      </w:r>
      <w:proofErr w:type="gramStart"/>
      <w:r w:rsidRPr="008D283D">
        <w:rPr>
          <w:rFonts w:cs="Times New Roman"/>
          <w:sz w:val="20"/>
          <w:szCs w:val="20"/>
          <w:lang w:val="en-GB"/>
        </w:rPr>
        <w:t>is executed</w:t>
      </w:r>
      <w:proofErr w:type="gramEnd"/>
      <w:r w:rsidRPr="008D283D">
        <w:rPr>
          <w:rFonts w:cs="Times New Roman"/>
          <w:sz w:val="20"/>
          <w:szCs w:val="20"/>
          <w:lang w:val="en-GB"/>
        </w:rPr>
        <w:t>, we ask the most near relatives which alternatives for the use of coercion we should try.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We ask most near relatives about their viewpoints during the execution of coercion.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During the use coercion, we ask the patient about alternative solutions for coercion (in order to reduce the duration of the coercion).</w:t>
      </w:r>
    </w:p>
    <w:p w:rsidR="00441D07" w:rsidRPr="008D283D" w:rsidRDefault="00441D07" w:rsidP="00441D07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After the use of coercion, we discuss the future prevention of coercion with most near relatives if the patient consents for that or if the patient misses capacity to consent.</w:t>
      </w:r>
      <w:r>
        <w:rPr>
          <w:rFonts w:cs="Times New Roman"/>
          <w:b/>
          <w:sz w:val="20"/>
          <w:szCs w:val="20"/>
          <w:lang w:val="en-GB"/>
        </w:rPr>
        <w:t xml:space="preserve"> </w:t>
      </w:r>
    </w:p>
    <w:p w:rsidR="00441D07" w:rsidRDefault="00441D07" w:rsidP="00441D0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val="en-GB"/>
        </w:rPr>
      </w:pPr>
    </w:p>
    <w:p w:rsidR="00CF2BFA" w:rsidRDefault="00CF2BFA">
      <w:pPr>
        <w:spacing w:after="160" w:line="259" w:lineRule="auto"/>
        <w:rPr>
          <w:rFonts w:cs="Calibri"/>
          <w:b/>
          <w:color w:val="000000"/>
          <w:sz w:val="20"/>
          <w:szCs w:val="20"/>
          <w:lang w:val="en-GB"/>
        </w:rPr>
      </w:pPr>
      <w:r>
        <w:rPr>
          <w:rFonts w:cs="Calibri"/>
          <w:b/>
          <w:color w:val="000000"/>
          <w:sz w:val="20"/>
          <w:szCs w:val="20"/>
          <w:lang w:val="en-GB"/>
        </w:rPr>
        <w:br w:type="page"/>
      </w:r>
    </w:p>
    <w:p w:rsidR="00441D07" w:rsidRPr="00CE408C" w:rsidRDefault="00441D07" w:rsidP="00441D0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GB"/>
        </w:rPr>
      </w:pPr>
      <w:r w:rsidRPr="008D283D">
        <w:rPr>
          <w:rFonts w:cs="Calibri"/>
          <w:b/>
          <w:color w:val="000000"/>
          <w:sz w:val="20"/>
          <w:szCs w:val="20"/>
          <w:lang w:val="en-GB"/>
        </w:rPr>
        <w:lastRenderedPageBreak/>
        <w:t>Textbox 4: The 13 statements about team cooperation</w:t>
      </w:r>
      <w:r>
        <w:rPr>
          <w:rFonts w:cs="Calibri"/>
          <w:b/>
          <w:color w:val="000000"/>
          <w:sz w:val="20"/>
          <w:szCs w:val="20"/>
          <w:lang w:val="en-GB"/>
        </w:rPr>
        <w:t xml:space="preserve"> </w:t>
      </w:r>
      <w:r w:rsidRPr="00CE408C">
        <w:rPr>
          <w:rFonts w:cs="Calibri"/>
          <w:color w:val="000000"/>
          <w:sz w:val="20"/>
          <w:szCs w:val="20"/>
          <w:lang w:val="en-GB"/>
        </w:rPr>
        <w:t xml:space="preserve">(from </w:t>
      </w:r>
      <w:proofErr w:type="spellStart"/>
      <w:r w:rsidRPr="00CE408C">
        <w:rPr>
          <w:rFonts w:cs="Calibri"/>
          <w:color w:val="000000"/>
          <w:sz w:val="20"/>
          <w:szCs w:val="20"/>
          <w:lang w:val="en-GB"/>
        </w:rPr>
        <w:t>Schippers</w:t>
      </w:r>
      <w:proofErr w:type="spellEnd"/>
      <w:r w:rsidRPr="00CE408C">
        <w:rPr>
          <w:rFonts w:cs="Calibri"/>
          <w:color w:val="000000"/>
          <w:sz w:val="20"/>
          <w:szCs w:val="20"/>
          <w:lang w:val="en-GB"/>
        </w:rPr>
        <w:t xml:space="preserve"> et al [80] &amp; </w:t>
      </w:r>
      <w:proofErr w:type="spellStart"/>
      <w:r w:rsidRPr="00CE408C">
        <w:rPr>
          <w:rFonts w:cs="Calibri"/>
          <w:color w:val="000000"/>
          <w:sz w:val="20"/>
          <w:szCs w:val="20"/>
          <w:lang w:val="en-GB"/>
        </w:rPr>
        <w:t>Kalvemark</w:t>
      </w:r>
      <w:proofErr w:type="spellEnd"/>
      <w:r w:rsidRPr="00CE408C">
        <w:rPr>
          <w:rFonts w:cs="Calibri"/>
          <w:color w:val="000000"/>
          <w:sz w:val="20"/>
          <w:szCs w:val="20"/>
          <w:lang w:val="en-GB"/>
        </w:rPr>
        <w:t xml:space="preserve"> </w:t>
      </w:r>
      <w:proofErr w:type="spellStart"/>
      <w:r w:rsidRPr="00CE408C">
        <w:rPr>
          <w:rFonts w:cs="Calibri"/>
          <w:color w:val="000000"/>
          <w:sz w:val="20"/>
          <w:szCs w:val="20"/>
          <w:lang w:val="en-GB"/>
        </w:rPr>
        <w:t>Sporrong</w:t>
      </w:r>
      <w:proofErr w:type="spellEnd"/>
      <w:r w:rsidRPr="00CE408C">
        <w:rPr>
          <w:rFonts w:cs="Calibri"/>
          <w:color w:val="000000"/>
          <w:sz w:val="20"/>
          <w:szCs w:val="20"/>
          <w:lang w:val="en-GB"/>
        </w:rPr>
        <w:t xml:space="preserve"> et al [81]) 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GB"/>
        </w:rPr>
      </w:pP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  <w:lang w:val="en-GB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>We talk about different ways in which we can reach our objectives</w:t>
      </w:r>
      <w:r>
        <w:rPr>
          <w:rFonts w:cs="Calibri"/>
          <w:color w:val="000000"/>
          <w:sz w:val="20"/>
          <w:szCs w:val="20"/>
          <w:lang w:val="en-GB"/>
        </w:rPr>
        <w:t>.</w:t>
      </w:r>
      <w:r w:rsidRPr="008D283D">
        <w:rPr>
          <w:rFonts w:cs="Calibri"/>
          <w:color w:val="000000"/>
          <w:sz w:val="20"/>
          <w:szCs w:val="20"/>
          <w:lang w:val="en-GB"/>
        </w:rPr>
        <w:t xml:space="preserve"> (item 5 from </w:t>
      </w:r>
      <w:proofErr w:type="spellStart"/>
      <w:r w:rsidRPr="008D283D">
        <w:rPr>
          <w:rFonts w:cs="Calibri"/>
          <w:color w:val="000000"/>
          <w:sz w:val="20"/>
          <w:szCs w:val="20"/>
          <w:lang w:val="en-GB"/>
        </w:rPr>
        <w:t>Schippers</w:t>
      </w:r>
      <w:proofErr w:type="spellEnd"/>
      <w:r w:rsidRPr="008D283D">
        <w:rPr>
          <w:rFonts w:cs="Calibri"/>
          <w:color w:val="000000"/>
          <w:sz w:val="20"/>
          <w:szCs w:val="20"/>
          <w:lang w:val="en-GB"/>
        </w:rPr>
        <w:t>)</w:t>
      </w:r>
    </w:p>
    <w:p w:rsidR="00441D07" w:rsidRPr="00CE408C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  <w:lang w:val="en-US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 xml:space="preserve">We work out what we can learn from past activities. </w:t>
      </w:r>
      <w:r w:rsidRPr="00CE408C">
        <w:rPr>
          <w:rFonts w:cs="Calibri"/>
          <w:color w:val="000000"/>
          <w:sz w:val="20"/>
          <w:szCs w:val="20"/>
          <w:lang w:val="en-US"/>
        </w:rPr>
        <w:t xml:space="preserve">(9 </w:t>
      </w:r>
      <w:proofErr w:type="spellStart"/>
      <w:r w:rsidRPr="00CE408C">
        <w:rPr>
          <w:rFonts w:cs="Calibri"/>
          <w:color w:val="000000"/>
          <w:sz w:val="20"/>
          <w:szCs w:val="20"/>
          <w:lang w:val="en-US"/>
        </w:rPr>
        <w:t>Schippers</w:t>
      </w:r>
      <w:proofErr w:type="spellEnd"/>
      <w:r w:rsidRPr="00CE408C">
        <w:rPr>
          <w:rFonts w:cs="Calibri"/>
          <w:color w:val="000000"/>
          <w:sz w:val="20"/>
          <w:szCs w:val="20"/>
          <w:lang w:val="en-US"/>
        </w:rPr>
        <w:t>)</w:t>
      </w:r>
    </w:p>
    <w:p w:rsidR="00441D07" w:rsidRPr="00CE408C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  <w:lang w:val="en-US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 xml:space="preserve">- During task execution, we </w:t>
      </w:r>
      <w:r>
        <w:rPr>
          <w:rFonts w:cs="Calibri"/>
          <w:color w:val="000000"/>
          <w:sz w:val="20"/>
          <w:szCs w:val="20"/>
          <w:lang w:val="en-GB"/>
        </w:rPr>
        <w:t xml:space="preserve">seldom </w:t>
      </w:r>
      <w:r w:rsidRPr="008D283D">
        <w:rPr>
          <w:rFonts w:cs="Calibri"/>
          <w:color w:val="000000"/>
          <w:sz w:val="20"/>
          <w:szCs w:val="20"/>
          <w:lang w:val="en-GB"/>
        </w:rPr>
        <w:t xml:space="preserve">stop to assess whether the team is on the right track. </w:t>
      </w:r>
      <w:r w:rsidRPr="00CE408C">
        <w:rPr>
          <w:rFonts w:cs="Calibri"/>
          <w:color w:val="000000"/>
          <w:sz w:val="20"/>
          <w:szCs w:val="20"/>
          <w:lang w:val="en-US"/>
        </w:rPr>
        <w:t>(11</w:t>
      </w:r>
      <w:r>
        <w:rPr>
          <w:rFonts w:cs="Calibr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  <w:lang w:val="en-US"/>
        </w:rPr>
        <w:t>Schippers</w:t>
      </w:r>
      <w:proofErr w:type="spellEnd"/>
      <w:r w:rsidRPr="00CE408C">
        <w:rPr>
          <w:rFonts w:cs="Calibri"/>
          <w:color w:val="000000"/>
          <w:sz w:val="20"/>
          <w:szCs w:val="20"/>
          <w:lang w:val="en-US"/>
        </w:rPr>
        <w:t>)</w:t>
      </w:r>
    </w:p>
    <w:p w:rsidR="00441D07" w:rsidRPr="00CE408C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  <w:lang w:val="en-US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 xml:space="preserve">We check whether our activities produced the expected results. </w:t>
      </w:r>
      <w:r w:rsidRPr="00CE408C">
        <w:rPr>
          <w:rFonts w:cs="Calibri"/>
          <w:color w:val="000000"/>
          <w:sz w:val="20"/>
          <w:szCs w:val="20"/>
          <w:lang w:val="en-US"/>
        </w:rPr>
        <w:t xml:space="preserve">(18 </w:t>
      </w:r>
      <w:proofErr w:type="spellStart"/>
      <w:r w:rsidRPr="00CE408C">
        <w:rPr>
          <w:rFonts w:cs="Calibri"/>
          <w:color w:val="000000"/>
          <w:sz w:val="20"/>
          <w:szCs w:val="20"/>
          <w:lang w:val="en-US"/>
        </w:rPr>
        <w:t>Schippers</w:t>
      </w:r>
      <w:proofErr w:type="spellEnd"/>
      <w:r w:rsidRPr="00CE408C">
        <w:rPr>
          <w:rFonts w:cs="Calibri"/>
          <w:color w:val="000000"/>
          <w:sz w:val="20"/>
          <w:szCs w:val="20"/>
          <w:lang w:val="en-US"/>
        </w:rPr>
        <w:t>)</w:t>
      </w:r>
    </w:p>
    <w:p w:rsidR="00441D07" w:rsidRPr="00CE408C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  <w:lang w:val="en-US"/>
        </w:rPr>
      </w:pPr>
      <w:proofErr w:type="gramStart"/>
      <w:r w:rsidRPr="008D283D">
        <w:rPr>
          <w:rFonts w:cs="Calibri"/>
          <w:color w:val="000000"/>
          <w:sz w:val="20"/>
          <w:szCs w:val="20"/>
          <w:lang w:val="en-GB"/>
        </w:rPr>
        <w:t>- At this unit</w:t>
      </w:r>
      <w:proofErr w:type="gramEnd"/>
      <w:r w:rsidRPr="008D283D">
        <w:rPr>
          <w:rFonts w:cs="Calibri"/>
          <w:color w:val="000000"/>
          <w:sz w:val="20"/>
          <w:szCs w:val="20"/>
          <w:lang w:val="en-GB"/>
        </w:rPr>
        <w:t xml:space="preserve"> we do not evaluate the way we cooperate. </w:t>
      </w:r>
      <w:r w:rsidRPr="00CE408C">
        <w:rPr>
          <w:rFonts w:cs="Calibri"/>
          <w:color w:val="000000"/>
          <w:sz w:val="20"/>
          <w:szCs w:val="20"/>
          <w:lang w:val="en-US"/>
        </w:rPr>
        <w:t xml:space="preserve">(2 </w:t>
      </w:r>
      <w:proofErr w:type="spellStart"/>
      <w:r w:rsidRPr="00CE408C">
        <w:rPr>
          <w:rFonts w:cs="Calibri"/>
          <w:color w:val="000000"/>
          <w:sz w:val="20"/>
          <w:szCs w:val="20"/>
          <w:lang w:val="en-US"/>
        </w:rPr>
        <w:t>Schippers</w:t>
      </w:r>
      <w:proofErr w:type="spellEnd"/>
      <w:r w:rsidRPr="00CE408C">
        <w:rPr>
          <w:rFonts w:cs="Calibri"/>
          <w:color w:val="000000"/>
          <w:sz w:val="20"/>
          <w:szCs w:val="20"/>
          <w:lang w:val="en-US"/>
        </w:rPr>
        <w:t>)</w:t>
      </w:r>
    </w:p>
    <w:p w:rsidR="00441D07" w:rsidRPr="00CE408C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  <w:lang w:val="en-US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 xml:space="preserve">If things </w:t>
      </w:r>
      <w:proofErr w:type="gramStart"/>
      <w:r w:rsidRPr="008D283D">
        <w:rPr>
          <w:rFonts w:cs="Calibri"/>
          <w:color w:val="000000"/>
          <w:sz w:val="20"/>
          <w:szCs w:val="20"/>
          <w:lang w:val="en-GB"/>
        </w:rPr>
        <w:t>don't</w:t>
      </w:r>
      <w:proofErr w:type="gramEnd"/>
      <w:r w:rsidRPr="008D283D">
        <w:rPr>
          <w:rFonts w:cs="Calibri"/>
          <w:color w:val="000000"/>
          <w:sz w:val="20"/>
          <w:szCs w:val="20"/>
          <w:lang w:val="en-GB"/>
        </w:rPr>
        <w:t xml:space="preserve"> work out as planned, we consider what we can do about it. </w:t>
      </w:r>
      <w:r w:rsidRPr="00CE408C">
        <w:rPr>
          <w:rFonts w:cs="Calibri"/>
          <w:color w:val="000000"/>
          <w:sz w:val="20"/>
          <w:szCs w:val="20"/>
          <w:lang w:val="en-US"/>
        </w:rPr>
        <w:t xml:space="preserve">(22 </w:t>
      </w:r>
      <w:proofErr w:type="spellStart"/>
      <w:r w:rsidRPr="00CE408C">
        <w:rPr>
          <w:rFonts w:cs="Calibri"/>
          <w:color w:val="000000"/>
          <w:sz w:val="20"/>
          <w:szCs w:val="20"/>
          <w:lang w:val="en-US"/>
        </w:rPr>
        <w:t>Schippers</w:t>
      </w:r>
      <w:proofErr w:type="spellEnd"/>
      <w:r w:rsidRPr="00CE408C">
        <w:rPr>
          <w:rFonts w:cs="Calibri"/>
          <w:color w:val="000000"/>
          <w:sz w:val="20"/>
          <w:szCs w:val="20"/>
          <w:lang w:val="en-US"/>
        </w:rPr>
        <w:t>)</w:t>
      </w: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 xml:space="preserve">- </w:t>
      </w:r>
      <w:r w:rsidRPr="008D283D">
        <w:rPr>
          <w:rFonts w:cs="Calibri"/>
          <w:color w:val="231F20"/>
          <w:sz w:val="20"/>
          <w:szCs w:val="20"/>
          <w:lang w:val="en-GB"/>
        </w:rPr>
        <w:t xml:space="preserve">The methods used by the team at my unit to get the job done </w:t>
      </w:r>
      <w:proofErr w:type="gramStart"/>
      <w:r w:rsidRPr="008D283D">
        <w:rPr>
          <w:rFonts w:cs="Calibri"/>
          <w:color w:val="231F20"/>
          <w:sz w:val="20"/>
          <w:szCs w:val="20"/>
          <w:lang w:val="en-GB"/>
        </w:rPr>
        <w:t>are seldom discussed</w:t>
      </w:r>
      <w:proofErr w:type="gramEnd"/>
      <w:r w:rsidRPr="008D283D">
        <w:rPr>
          <w:rFonts w:cs="Calibri"/>
          <w:color w:val="000000"/>
          <w:sz w:val="20"/>
          <w:szCs w:val="20"/>
          <w:lang w:val="en-GB"/>
        </w:rPr>
        <w:t xml:space="preserve">. </w:t>
      </w:r>
      <w:r w:rsidRPr="008D283D">
        <w:rPr>
          <w:rFonts w:cs="Calibri"/>
          <w:color w:val="000000"/>
          <w:sz w:val="20"/>
          <w:szCs w:val="20"/>
        </w:rPr>
        <w:t>(27</w:t>
      </w:r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Schippers</w:t>
      </w:r>
      <w:proofErr w:type="spellEnd"/>
      <w:r w:rsidRPr="008D283D">
        <w:rPr>
          <w:rFonts w:cs="Calibri"/>
          <w:color w:val="000000"/>
          <w:sz w:val="20"/>
          <w:szCs w:val="20"/>
        </w:rPr>
        <w:t>)</w:t>
      </w: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231F20"/>
          <w:sz w:val="20"/>
          <w:szCs w:val="20"/>
        </w:rPr>
      </w:pPr>
      <w:r w:rsidRPr="008D283D">
        <w:rPr>
          <w:rFonts w:cs="Calibri"/>
          <w:color w:val="231F20"/>
          <w:sz w:val="20"/>
          <w:szCs w:val="20"/>
          <w:lang w:val="en-GB"/>
        </w:rPr>
        <w:t xml:space="preserve">We regularly discuss whether the team at my unit is working effectively. </w:t>
      </w:r>
      <w:r w:rsidRPr="008D283D">
        <w:rPr>
          <w:rFonts w:cs="Calibri"/>
          <w:color w:val="231F20"/>
          <w:sz w:val="20"/>
          <w:szCs w:val="20"/>
        </w:rPr>
        <w:t>(28</w:t>
      </w:r>
      <w:r>
        <w:rPr>
          <w:rFonts w:cs="Calibri"/>
          <w:color w:val="231F20"/>
          <w:sz w:val="20"/>
          <w:szCs w:val="20"/>
        </w:rPr>
        <w:t xml:space="preserve"> </w:t>
      </w:r>
      <w:proofErr w:type="spellStart"/>
      <w:r>
        <w:rPr>
          <w:rFonts w:cs="Calibri"/>
          <w:color w:val="231F20"/>
          <w:sz w:val="20"/>
          <w:szCs w:val="20"/>
        </w:rPr>
        <w:t>Schippers</w:t>
      </w:r>
      <w:proofErr w:type="spellEnd"/>
      <w:r w:rsidRPr="008D283D">
        <w:rPr>
          <w:rFonts w:cs="Calibri"/>
          <w:color w:val="231F20"/>
          <w:sz w:val="20"/>
          <w:szCs w:val="20"/>
        </w:rPr>
        <w:t>)</w:t>
      </w: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231F20"/>
          <w:sz w:val="20"/>
          <w:szCs w:val="20"/>
        </w:rPr>
      </w:pPr>
      <w:r w:rsidRPr="008D283D">
        <w:rPr>
          <w:rFonts w:cs="Calibri"/>
          <w:color w:val="231F20"/>
          <w:sz w:val="20"/>
          <w:szCs w:val="20"/>
          <w:lang w:val="en-GB"/>
        </w:rPr>
        <w:t xml:space="preserve">Problems which should </w:t>
      </w:r>
      <w:proofErr w:type="gramStart"/>
      <w:r w:rsidRPr="008D283D">
        <w:rPr>
          <w:rFonts w:cs="Calibri"/>
          <w:color w:val="231F20"/>
          <w:sz w:val="20"/>
          <w:szCs w:val="20"/>
          <w:lang w:val="en-GB"/>
        </w:rPr>
        <w:t>get</w:t>
      </w:r>
      <w:proofErr w:type="gramEnd"/>
      <w:r w:rsidRPr="008D283D">
        <w:rPr>
          <w:rFonts w:cs="Calibri"/>
          <w:color w:val="231F20"/>
          <w:sz w:val="20"/>
          <w:szCs w:val="20"/>
          <w:lang w:val="en-GB"/>
        </w:rPr>
        <w:t xml:space="preserve"> solved are often looked at from different points of view at my unit. </w:t>
      </w:r>
      <w:r w:rsidRPr="008D283D">
        <w:rPr>
          <w:rFonts w:cs="Calibri"/>
          <w:color w:val="231F20"/>
          <w:sz w:val="20"/>
          <w:szCs w:val="20"/>
        </w:rPr>
        <w:t>(15</w:t>
      </w:r>
      <w:r>
        <w:rPr>
          <w:rFonts w:cs="Calibri"/>
          <w:color w:val="231F20"/>
          <w:sz w:val="20"/>
          <w:szCs w:val="20"/>
        </w:rPr>
        <w:t xml:space="preserve"> </w:t>
      </w:r>
      <w:proofErr w:type="spellStart"/>
      <w:r>
        <w:rPr>
          <w:rFonts w:cs="Calibri"/>
          <w:color w:val="231F20"/>
          <w:sz w:val="20"/>
          <w:szCs w:val="20"/>
        </w:rPr>
        <w:t>Schippers</w:t>
      </w:r>
      <w:proofErr w:type="spellEnd"/>
      <w:r w:rsidRPr="008D283D">
        <w:rPr>
          <w:rFonts w:cs="Calibri"/>
          <w:color w:val="231F20"/>
          <w:sz w:val="20"/>
          <w:szCs w:val="20"/>
        </w:rPr>
        <w:t>)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231F20"/>
          <w:sz w:val="20"/>
          <w:szCs w:val="20"/>
        </w:rPr>
      </w:pPr>
      <w:r w:rsidRPr="008D283D">
        <w:rPr>
          <w:rFonts w:cs="Calibri"/>
          <w:color w:val="231F20"/>
          <w:sz w:val="20"/>
          <w:szCs w:val="20"/>
          <w:lang w:val="en-GB"/>
        </w:rPr>
        <w:t xml:space="preserve">- Those with whom I work have little understanding about how I think regarding difficult decisions. </w:t>
      </w:r>
      <w:r w:rsidRPr="008D283D">
        <w:rPr>
          <w:rFonts w:cs="Calibri"/>
          <w:color w:val="231F20"/>
          <w:sz w:val="20"/>
          <w:szCs w:val="20"/>
        </w:rPr>
        <w:t>(Kalvemark</w:t>
      </w:r>
      <w:r>
        <w:rPr>
          <w:rFonts w:cs="Calibri"/>
          <w:color w:val="231F20"/>
          <w:sz w:val="20"/>
          <w:szCs w:val="20"/>
        </w:rPr>
        <w:t xml:space="preserve"> Sporrong</w:t>
      </w:r>
      <w:r w:rsidRPr="008D283D">
        <w:rPr>
          <w:rFonts w:cs="Calibri"/>
          <w:color w:val="231F20"/>
          <w:sz w:val="20"/>
          <w:szCs w:val="20"/>
        </w:rPr>
        <w:t>)</w:t>
      </w: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231F20"/>
          <w:sz w:val="20"/>
          <w:szCs w:val="20"/>
        </w:rPr>
      </w:pPr>
      <w:r w:rsidRPr="008D283D">
        <w:rPr>
          <w:rFonts w:cs="Calibri"/>
          <w:color w:val="231F20"/>
          <w:sz w:val="20"/>
          <w:szCs w:val="20"/>
          <w:lang w:val="en-GB"/>
        </w:rPr>
        <w:t xml:space="preserve">At my unit, different values and opinions tolerated. </w:t>
      </w:r>
      <w:r w:rsidRPr="008D283D">
        <w:rPr>
          <w:rFonts w:cs="Calibri"/>
          <w:color w:val="231F20"/>
          <w:sz w:val="20"/>
          <w:szCs w:val="20"/>
        </w:rPr>
        <w:t>(Kalvemark</w:t>
      </w:r>
      <w:r>
        <w:rPr>
          <w:rFonts w:cs="Calibri"/>
          <w:color w:val="231F20"/>
          <w:sz w:val="20"/>
          <w:szCs w:val="20"/>
        </w:rPr>
        <w:t xml:space="preserve"> Sporrong</w:t>
      </w:r>
      <w:r w:rsidRPr="008D283D">
        <w:rPr>
          <w:rFonts w:cs="Calibri"/>
          <w:color w:val="231F20"/>
          <w:sz w:val="20"/>
          <w:szCs w:val="20"/>
        </w:rPr>
        <w:t>)</w:t>
      </w: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231F20"/>
          <w:sz w:val="20"/>
          <w:szCs w:val="20"/>
        </w:rPr>
      </w:pPr>
      <w:r w:rsidRPr="008D283D">
        <w:rPr>
          <w:rFonts w:cs="Calibri"/>
          <w:color w:val="231F20"/>
          <w:sz w:val="20"/>
          <w:szCs w:val="20"/>
          <w:lang w:val="en-GB"/>
        </w:rPr>
        <w:t xml:space="preserve">At my unit, we discuss together about ethical dilemmas. </w:t>
      </w:r>
      <w:r w:rsidRPr="008D283D">
        <w:rPr>
          <w:rFonts w:cs="Calibri"/>
          <w:color w:val="231F20"/>
          <w:sz w:val="20"/>
          <w:szCs w:val="20"/>
        </w:rPr>
        <w:t>(Kalvemark</w:t>
      </w:r>
      <w:r>
        <w:rPr>
          <w:rFonts w:cs="Calibri"/>
          <w:color w:val="231F20"/>
          <w:sz w:val="20"/>
          <w:szCs w:val="20"/>
        </w:rPr>
        <w:t xml:space="preserve"> Sporrong</w:t>
      </w:r>
      <w:r w:rsidRPr="008D283D">
        <w:rPr>
          <w:rFonts w:cs="Calibri"/>
          <w:color w:val="231F20"/>
          <w:sz w:val="20"/>
          <w:szCs w:val="20"/>
        </w:rPr>
        <w:t>)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441D07" w:rsidRPr="008D283D" w:rsidRDefault="00441D07" w:rsidP="00441D07">
      <w:pPr>
        <w:pStyle w:val="ListParagraph"/>
        <w:numPr>
          <w:ilvl w:val="6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</w:rPr>
      </w:pPr>
      <w:r w:rsidRPr="008D283D">
        <w:rPr>
          <w:rFonts w:cs="Calibri"/>
          <w:color w:val="000000"/>
          <w:sz w:val="20"/>
          <w:szCs w:val="20"/>
          <w:lang w:val="en-GB"/>
        </w:rPr>
        <w:t xml:space="preserve">Before we get to solve our tasks together, we make sure everyone in the team at my unit has the same understanding of what the problem is. </w:t>
      </w:r>
      <w:r w:rsidRPr="008D283D">
        <w:rPr>
          <w:rFonts w:cs="Calibri"/>
          <w:color w:val="000000"/>
          <w:sz w:val="20"/>
          <w:szCs w:val="20"/>
        </w:rPr>
        <w:t>(</w:t>
      </w:r>
      <w:r>
        <w:rPr>
          <w:rFonts w:cs="Calibri"/>
          <w:color w:val="000000"/>
          <w:sz w:val="20"/>
          <w:szCs w:val="20"/>
        </w:rPr>
        <w:t xml:space="preserve">10 </w:t>
      </w:r>
      <w:proofErr w:type="spellStart"/>
      <w:r w:rsidRPr="008D283D">
        <w:rPr>
          <w:rFonts w:cs="Calibri"/>
          <w:color w:val="000000"/>
          <w:sz w:val="20"/>
          <w:szCs w:val="20"/>
        </w:rPr>
        <w:t>Schippers</w:t>
      </w:r>
      <w:proofErr w:type="spellEnd"/>
      <w:r w:rsidRPr="008D283D">
        <w:rPr>
          <w:rFonts w:cs="Calibri"/>
          <w:color w:val="000000"/>
          <w:sz w:val="20"/>
          <w:szCs w:val="20"/>
        </w:rPr>
        <w:t>)</w:t>
      </w:r>
    </w:p>
    <w:p w:rsidR="00441D07" w:rsidRPr="008D283D" w:rsidRDefault="00441D07" w:rsidP="00441D07">
      <w:pPr>
        <w:pStyle w:val="ListParagraph"/>
        <w:spacing w:line="240" w:lineRule="auto"/>
        <w:rPr>
          <w:rFonts w:cs="Times New Roman"/>
          <w:b/>
          <w:sz w:val="20"/>
          <w:szCs w:val="20"/>
        </w:rPr>
      </w:pPr>
    </w:p>
    <w:p w:rsidR="00CF2BFA" w:rsidRDefault="00CF2BFA">
      <w:pPr>
        <w:spacing w:after="160" w:line="259" w:lineRule="auto"/>
        <w:rPr>
          <w:rFonts w:cs="Times New Roman"/>
          <w:b/>
          <w:sz w:val="20"/>
          <w:szCs w:val="20"/>
          <w:lang w:val="en-GB"/>
        </w:rPr>
      </w:pPr>
      <w:r>
        <w:rPr>
          <w:rFonts w:cs="Times New Roman"/>
          <w:b/>
          <w:sz w:val="20"/>
          <w:szCs w:val="20"/>
          <w:lang w:val="en-GB"/>
        </w:rPr>
        <w:br w:type="page"/>
      </w:r>
    </w:p>
    <w:p w:rsidR="00441D07" w:rsidRPr="00CE408C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b/>
          <w:sz w:val="20"/>
          <w:szCs w:val="20"/>
          <w:lang w:val="en-GB"/>
        </w:rPr>
        <w:lastRenderedPageBreak/>
        <w:t>Textbox 5: The 11 statements about constructive disagreement</w:t>
      </w:r>
      <w:r>
        <w:rPr>
          <w:rFonts w:cs="Times New Roman"/>
          <w:b/>
          <w:sz w:val="20"/>
          <w:szCs w:val="20"/>
          <w:lang w:val="en-GB"/>
        </w:rPr>
        <w:t xml:space="preserve"> </w:t>
      </w:r>
      <w:r w:rsidRPr="00CE408C">
        <w:rPr>
          <w:rFonts w:cs="Times New Roman"/>
          <w:sz w:val="20"/>
          <w:szCs w:val="20"/>
          <w:lang w:val="en-GB"/>
        </w:rPr>
        <w:t xml:space="preserve">(from </w:t>
      </w:r>
      <w:proofErr w:type="spellStart"/>
      <w:r w:rsidRPr="00CE408C">
        <w:rPr>
          <w:rFonts w:cs="Times New Roman"/>
          <w:sz w:val="20"/>
          <w:szCs w:val="20"/>
          <w:lang w:val="en-GB"/>
        </w:rPr>
        <w:t>Kellermanns</w:t>
      </w:r>
      <w:proofErr w:type="spellEnd"/>
      <w:r w:rsidRPr="00CE408C">
        <w:rPr>
          <w:rFonts w:cs="Times New Roman"/>
          <w:sz w:val="20"/>
          <w:szCs w:val="20"/>
          <w:lang w:val="en-GB"/>
        </w:rPr>
        <w:t xml:space="preserve"> et al [82])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0"/>
          <w:lang w:val="en-GB"/>
        </w:rPr>
      </w:pP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1. At my unit, there is a useful give‐ and take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2. At my unit, there is a constructive challenge of ideas, beliefs, and assumptions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3. - At my unit, it is dangerous to express disagreement and criticism (not from </w:t>
      </w:r>
      <w:proofErr w:type="spellStart"/>
      <w:r w:rsidRPr="008D283D">
        <w:rPr>
          <w:rFonts w:cs="Times New Roman"/>
          <w:sz w:val="20"/>
          <w:szCs w:val="20"/>
          <w:lang w:val="en-GB"/>
        </w:rPr>
        <w:t>Ke</w:t>
      </w:r>
      <w:r>
        <w:rPr>
          <w:rFonts w:cs="Times New Roman"/>
          <w:sz w:val="20"/>
          <w:szCs w:val="20"/>
          <w:lang w:val="en-GB"/>
        </w:rPr>
        <w:t>llermanns</w:t>
      </w:r>
      <w:proofErr w:type="spellEnd"/>
      <w:r>
        <w:rPr>
          <w:rFonts w:cs="Times New Roman"/>
          <w:sz w:val="20"/>
          <w:szCs w:val="20"/>
          <w:lang w:val="en-GB"/>
        </w:rPr>
        <w:t xml:space="preserve"> et al</w:t>
      </w:r>
      <w:r w:rsidRPr="008D283D">
        <w:rPr>
          <w:rFonts w:cs="Times New Roman"/>
          <w:sz w:val="20"/>
          <w:szCs w:val="20"/>
          <w:lang w:val="en-GB"/>
        </w:rPr>
        <w:t>)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4. At my unit, we are more concerned with different opinions or views focus on issues rather than on disagreement between persons (</w:t>
      </w:r>
      <w:r>
        <w:rPr>
          <w:rFonts w:cs="Times New Roman"/>
          <w:sz w:val="20"/>
          <w:szCs w:val="20"/>
          <w:lang w:val="en-GB"/>
        </w:rPr>
        <w:t xml:space="preserve">inspired from </w:t>
      </w:r>
      <w:proofErr w:type="spellStart"/>
      <w:r w:rsidRPr="008D283D">
        <w:rPr>
          <w:rFonts w:cs="Times New Roman"/>
          <w:sz w:val="20"/>
          <w:szCs w:val="20"/>
          <w:lang w:val="en-GB"/>
        </w:rPr>
        <w:t>Ke</w:t>
      </w:r>
      <w:r>
        <w:rPr>
          <w:rFonts w:cs="Times New Roman"/>
          <w:sz w:val="20"/>
          <w:szCs w:val="20"/>
          <w:lang w:val="en-GB"/>
        </w:rPr>
        <w:t>llermanns</w:t>
      </w:r>
      <w:proofErr w:type="spellEnd"/>
      <w:r>
        <w:rPr>
          <w:rFonts w:cs="Times New Roman"/>
          <w:sz w:val="20"/>
          <w:szCs w:val="20"/>
          <w:lang w:val="en-GB"/>
        </w:rPr>
        <w:t xml:space="preserve"> et al</w:t>
      </w:r>
      <w:r w:rsidRPr="008D283D">
        <w:rPr>
          <w:rFonts w:cs="Times New Roman"/>
          <w:sz w:val="20"/>
          <w:szCs w:val="20"/>
          <w:lang w:val="en-GB"/>
        </w:rPr>
        <w:t>)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>5. At my unit, we respect each other’s viewpoint even if we disagree (</w:t>
      </w:r>
      <w:r>
        <w:rPr>
          <w:rFonts w:cs="Times New Roman"/>
          <w:sz w:val="20"/>
          <w:szCs w:val="20"/>
          <w:lang w:val="en-GB"/>
        </w:rPr>
        <w:t xml:space="preserve">inspired from </w:t>
      </w:r>
      <w:proofErr w:type="spellStart"/>
      <w:r w:rsidRPr="008D283D">
        <w:rPr>
          <w:rFonts w:cs="Times New Roman"/>
          <w:sz w:val="20"/>
          <w:szCs w:val="20"/>
          <w:lang w:val="en-GB"/>
        </w:rPr>
        <w:t>Ke</w:t>
      </w:r>
      <w:r>
        <w:rPr>
          <w:rFonts w:cs="Times New Roman"/>
          <w:sz w:val="20"/>
          <w:szCs w:val="20"/>
          <w:lang w:val="en-GB"/>
        </w:rPr>
        <w:t>llermanns</w:t>
      </w:r>
      <w:proofErr w:type="spellEnd"/>
      <w:r>
        <w:rPr>
          <w:rFonts w:cs="Times New Roman"/>
          <w:sz w:val="20"/>
          <w:szCs w:val="20"/>
          <w:lang w:val="en-GB"/>
        </w:rPr>
        <w:t xml:space="preserve"> et al</w:t>
      </w:r>
      <w:r w:rsidRPr="008D283D">
        <w:rPr>
          <w:rFonts w:cs="Times New Roman"/>
          <w:sz w:val="20"/>
          <w:szCs w:val="20"/>
          <w:lang w:val="en-GB"/>
        </w:rPr>
        <w:t>)</w:t>
      </w:r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6. At my unit, the merits of new ideas </w:t>
      </w:r>
      <w:proofErr w:type="gramStart"/>
      <w:r w:rsidRPr="008D283D">
        <w:rPr>
          <w:rFonts w:cs="Times New Roman"/>
          <w:sz w:val="20"/>
          <w:szCs w:val="20"/>
          <w:lang w:val="en-GB"/>
        </w:rPr>
        <w:t>are openly discussed</w:t>
      </w:r>
      <w:proofErr w:type="gramEnd"/>
    </w:p>
    <w:p w:rsidR="00441D07" w:rsidRPr="008D283D" w:rsidRDefault="00441D07" w:rsidP="00441D0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7. - At my unit, decisions </w:t>
      </w:r>
      <w:proofErr w:type="gramStart"/>
      <w:r w:rsidRPr="008D283D">
        <w:rPr>
          <w:rFonts w:cs="Times New Roman"/>
          <w:sz w:val="20"/>
          <w:szCs w:val="20"/>
          <w:lang w:val="en-GB"/>
        </w:rPr>
        <w:t>are dominated</w:t>
      </w:r>
      <w:proofErr w:type="gramEnd"/>
      <w:r w:rsidRPr="008D283D">
        <w:rPr>
          <w:rFonts w:cs="Times New Roman"/>
          <w:sz w:val="20"/>
          <w:szCs w:val="20"/>
          <w:lang w:val="en-GB"/>
        </w:rPr>
        <w:t xml:space="preserve"> by position and power</w:t>
      </w:r>
    </w:p>
    <w:p w:rsidR="00441D07" w:rsidRDefault="00441D07" w:rsidP="00441D07">
      <w:pPr>
        <w:spacing w:line="240" w:lineRule="auto"/>
        <w:rPr>
          <w:rFonts w:cs="Times New Roman"/>
          <w:sz w:val="20"/>
          <w:szCs w:val="20"/>
          <w:lang w:val="en-GB"/>
        </w:rPr>
      </w:pPr>
      <w:r w:rsidRPr="008D283D">
        <w:rPr>
          <w:rFonts w:cs="Times New Roman"/>
          <w:sz w:val="20"/>
          <w:szCs w:val="20"/>
          <w:lang w:val="en-GB"/>
        </w:rPr>
        <w:t xml:space="preserve">8. - At my unit, things </w:t>
      </w:r>
      <w:proofErr w:type="gramStart"/>
      <w:r w:rsidRPr="008D283D">
        <w:rPr>
          <w:rFonts w:cs="Times New Roman"/>
          <w:sz w:val="20"/>
          <w:szCs w:val="20"/>
          <w:lang w:val="en-GB"/>
        </w:rPr>
        <w:t>are decided</w:t>
      </w:r>
      <w:proofErr w:type="gramEnd"/>
      <w:r w:rsidRPr="008D283D">
        <w:rPr>
          <w:rFonts w:cs="Times New Roman"/>
          <w:sz w:val="20"/>
          <w:szCs w:val="20"/>
          <w:lang w:val="en-GB"/>
        </w:rPr>
        <w:t xml:space="preserve"> without the involvement of employees (not from </w:t>
      </w:r>
      <w:proofErr w:type="spellStart"/>
      <w:r w:rsidRPr="008D283D">
        <w:rPr>
          <w:rFonts w:cs="Times New Roman"/>
          <w:sz w:val="20"/>
          <w:szCs w:val="20"/>
          <w:lang w:val="en-GB"/>
        </w:rPr>
        <w:t>Ke</w:t>
      </w:r>
      <w:r>
        <w:rPr>
          <w:rFonts w:cs="Times New Roman"/>
          <w:sz w:val="20"/>
          <w:szCs w:val="20"/>
          <w:lang w:val="en-GB"/>
        </w:rPr>
        <w:t>llermanns</w:t>
      </w:r>
      <w:proofErr w:type="spellEnd"/>
      <w:r>
        <w:rPr>
          <w:rFonts w:cs="Times New Roman"/>
          <w:sz w:val="20"/>
          <w:szCs w:val="20"/>
          <w:lang w:val="en-GB"/>
        </w:rPr>
        <w:t xml:space="preserve"> et al</w:t>
      </w:r>
      <w:r w:rsidRPr="008D283D">
        <w:rPr>
          <w:rFonts w:cs="Times New Roman"/>
          <w:sz w:val="20"/>
          <w:szCs w:val="20"/>
          <w:lang w:val="en-GB"/>
        </w:rPr>
        <w:t>)</w:t>
      </w:r>
    </w:p>
    <w:p w:rsidR="001A2A86" w:rsidRPr="00441D07" w:rsidRDefault="001A2A86">
      <w:pPr>
        <w:rPr>
          <w:lang w:val="en-GB"/>
        </w:rPr>
      </w:pPr>
      <w:bookmarkStart w:id="0" w:name="_GoBack"/>
      <w:bookmarkEnd w:id="0"/>
    </w:p>
    <w:sectPr w:rsidR="001A2A86" w:rsidRPr="00441D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70" w:rsidRDefault="00034070" w:rsidP="00CF2BFA">
      <w:pPr>
        <w:spacing w:after="0" w:line="240" w:lineRule="auto"/>
      </w:pPr>
      <w:r>
        <w:separator/>
      </w:r>
    </w:p>
  </w:endnote>
  <w:endnote w:type="continuationSeparator" w:id="0">
    <w:p w:rsidR="00034070" w:rsidRDefault="00034070" w:rsidP="00CF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935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BFA" w:rsidRDefault="00CF2B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2BFA" w:rsidRDefault="00CF2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70" w:rsidRDefault="00034070" w:rsidP="00CF2BFA">
      <w:pPr>
        <w:spacing w:after="0" w:line="240" w:lineRule="auto"/>
      </w:pPr>
      <w:r>
        <w:separator/>
      </w:r>
    </w:p>
  </w:footnote>
  <w:footnote w:type="continuationSeparator" w:id="0">
    <w:p w:rsidR="00034070" w:rsidRDefault="00034070" w:rsidP="00CF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2F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006D07"/>
    <w:multiLevelType w:val="hybridMultilevel"/>
    <w:tmpl w:val="4EEAB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07"/>
    <w:rsid w:val="00034070"/>
    <w:rsid w:val="001A2A86"/>
    <w:rsid w:val="00441D07"/>
    <w:rsid w:val="00C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FA56"/>
  <w15:chartTrackingRefBased/>
  <w15:docId w15:val="{D533290C-70F0-4402-83DF-9647CEDD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07"/>
    <w:pPr>
      <w:spacing w:after="200" w:line="276" w:lineRule="auto"/>
    </w:pPr>
    <w:rPr>
      <w:rFonts w:eastAsiaTheme="minorEastAsia"/>
      <w:lang w:val="nb-N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B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FA"/>
    <w:rPr>
      <w:rFonts w:eastAsiaTheme="minorEastAsia"/>
      <w:lang w:val="nb-NO" w:eastAsia="zh-CN"/>
    </w:rPr>
  </w:style>
  <w:style w:type="paragraph" w:styleId="Footer">
    <w:name w:val="footer"/>
    <w:basedOn w:val="Normal"/>
    <w:link w:val="FooterChar"/>
    <w:uiPriority w:val="99"/>
    <w:unhideWhenUsed/>
    <w:rsid w:val="00CF2B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FA"/>
    <w:rPr>
      <w:rFonts w:eastAsiaTheme="minorEastAsia"/>
      <w:lang w:val="nb-N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C841-0D50-4F2C-A986-BC53F172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Christiaan Molewijk</dc:creator>
  <cp:keywords/>
  <dc:description/>
  <cp:lastModifiedBy>Albert Christiaan Molewijk</cp:lastModifiedBy>
  <cp:revision>2</cp:revision>
  <dcterms:created xsi:type="dcterms:W3CDTF">2020-12-28T14:37:00Z</dcterms:created>
  <dcterms:modified xsi:type="dcterms:W3CDTF">2020-12-28T14:43:00Z</dcterms:modified>
</cp:coreProperties>
</file>