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5"/>
        <w:gridCol w:w="2553"/>
        <w:gridCol w:w="3052"/>
        <w:gridCol w:w="1097"/>
      </w:tblGrid>
      <w:tr>
        <w:trPr>
          <w:trHeight w:val="272" w:hRule="atLeast"/>
          <w:jc w:val="center"/>
        </w:trPr>
        <w:tc>
          <w:tcPr>
            <w:tcW w:w="9657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bookmarkStart w:id="9" w:name="_GoBack"/>
            <w:bookmarkEnd w:id="9"/>
            <w:bookmarkStart w:id="0" w:name="_Hlk83508307"/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>Table S1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bookmarkEnd w:id="0"/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Intraoperative and postoperative parameters of HCC patients </w:t>
            </w:r>
          </w:p>
        </w:tc>
      </w:tr>
      <w:tr>
        <w:trPr>
          <w:trHeight w:val="272" w:hRule="atLeast"/>
          <w:jc w:val="center"/>
        </w:trPr>
        <w:tc>
          <w:tcPr>
            <w:tcW w:w="2955" w:type="dxa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255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laparoscopy (n= 243)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laparotomy (n = 252)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P-value</w:t>
            </w:r>
          </w:p>
        </w:tc>
      </w:tr>
      <w:tr>
        <w:trPr>
          <w:trHeight w:val="265" w:hRule="atLeast"/>
          <w:jc w:val="center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Surgical variables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rPr>
          <w:trHeight w:val="265" w:hRule="atLeast"/>
          <w:jc w:val="center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Operation time (min)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160 [115;230]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180 [135;226]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0.038 </w:t>
            </w:r>
          </w:p>
        </w:tc>
      </w:tr>
      <w:tr>
        <w:trPr>
          <w:trHeight w:val="265" w:hRule="atLeast"/>
          <w:jc w:val="center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Pringle’s maneuver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 (30.0%)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44 (17.5%)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>
        <w:trPr>
          <w:trHeight w:val="265" w:hRule="atLeast"/>
          <w:jc w:val="center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Blood loss (ml)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200 [100;375]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300 [200;500]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&lt;0.001</w:t>
            </w:r>
          </w:p>
        </w:tc>
      </w:tr>
      <w:tr>
        <w:trPr>
          <w:trHeight w:val="265" w:hRule="atLeast"/>
          <w:jc w:val="center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Transfusion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21 (8.64%)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51 (20.2%)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&lt;0.001</w:t>
            </w:r>
          </w:p>
        </w:tc>
      </w:tr>
      <w:tr>
        <w:trPr>
          <w:trHeight w:val="265" w:hRule="atLeast"/>
          <w:jc w:val="center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Complications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rPr>
          <w:trHeight w:val="265" w:hRule="atLeast"/>
          <w:jc w:val="center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bookmarkStart w:id="1" w:name="_Hlk83509387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Hepatic failure</w:t>
            </w:r>
            <w:bookmarkEnd w:id="1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 (0.00%)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 (0.79%)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0.499 </w:t>
            </w:r>
          </w:p>
        </w:tc>
      </w:tr>
      <w:tr>
        <w:trPr>
          <w:trHeight w:val="265" w:hRule="atLeast"/>
          <w:jc w:val="center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bookmarkStart w:id="2" w:name="_Hlk83509394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Bile leakage</w:t>
            </w:r>
            <w:bookmarkEnd w:id="2"/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 (3.70%)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 (1.98%)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0.377 </w:t>
            </w:r>
          </w:p>
        </w:tc>
      </w:tr>
      <w:tr>
        <w:trPr>
          <w:trHeight w:val="265" w:hRule="atLeast"/>
          <w:jc w:val="center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Hydrothorax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 (</w:t>
            </w:r>
            <w:bookmarkStart w:id="3" w:name="_Hlk83509304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2.06%</w:t>
            </w:r>
            <w:bookmarkEnd w:id="3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18 (</w:t>
            </w:r>
            <w:bookmarkStart w:id="4" w:name="_Hlk83509312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7.14%</w:t>
            </w:r>
            <w:bookmarkEnd w:id="4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0.013 </w:t>
            </w:r>
          </w:p>
        </w:tc>
      </w:tr>
      <w:tr>
        <w:trPr>
          <w:trHeight w:val="265" w:hRule="atLeast"/>
          <w:jc w:val="center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Ascites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 (2.06%)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26 (10.3%)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&lt;0.001</w:t>
            </w:r>
          </w:p>
        </w:tc>
      </w:tr>
      <w:tr>
        <w:trPr>
          <w:trHeight w:val="265" w:hRule="atLeast"/>
          <w:jc w:val="center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Outcomes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rPr>
          <w:trHeight w:val="265" w:hRule="atLeast"/>
          <w:jc w:val="center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bookmarkStart w:id="5" w:name="_Hlk83509588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recurrence</w:t>
            </w:r>
            <w:bookmarkEnd w:id="5"/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61 (25.1%)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109 (</w:t>
            </w:r>
            <w:bookmarkStart w:id="6" w:name="_Hlk83509595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43.3%</w:t>
            </w:r>
            <w:bookmarkEnd w:id="6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&lt;0.001</w:t>
            </w:r>
          </w:p>
        </w:tc>
      </w:tr>
      <w:tr>
        <w:trPr>
          <w:trHeight w:val="272" w:hRule="atLeast"/>
          <w:jc w:val="center"/>
        </w:trPr>
        <w:tc>
          <w:tcPr>
            <w:tcW w:w="295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bookmarkStart w:id="7" w:name="_Hlk83509527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death</w:t>
            </w:r>
            <w:bookmarkEnd w:id="7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55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41 (16.9%)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97 </w:t>
            </w:r>
            <w:bookmarkStart w:id="8" w:name="_Hlk83509606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(38.5%</w:t>
            </w:r>
            <w:bookmarkEnd w:id="8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&lt;0.001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7FBA2DE"/>
    <w:rsid w:val="77BBBA1B"/>
    <w:rsid w:val="7FEDDBDB"/>
    <w:rsid w:val="B7FBA2DE"/>
    <w:rsid w:val="F3DD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Office_3.6.0.5672_F1E327BC-269C-435d-A152-05C5408002CA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2022-02-07T18:11:00Z</dcterms:created>
  <dc:creator>apple</dc:creator>
  <cp:lastModifiedBy>apple</cp:lastModifiedBy>
  <dcterms:modified xsi:type="dcterms:W3CDTF">2022-02-07T10:50:13Z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</Properties>
</file>