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79" w:rsidRDefault="00977ADB" w:rsidP="004634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b/>
          <w:sz w:val="24"/>
          <w:szCs w:val="24"/>
          <w:lang w:val="en-US"/>
        </w:rPr>
        <w:t>Additional</w:t>
      </w:r>
      <w:r w:rsidR="0046347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A4</w:t>
      </w:r>
      <w:r w:rsidR="00463479" w:rsidRPr="00221DC5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proofErr w:type="gramEnd"/>
      <w:r w:rsidR="00463479">
        <w:rPr>
          <w:rFonts w:ascii="Times New Roman" w:hAnsi="Times New Roman" w:cs="Times New Roman"/>
          <w:sz w:val="24"/>
          <w:szCs w:val="24"/>
          <w:lang w:val="en-US"/>
        </w:rPr>
        <w:t xml:space="preserve"> Clinical and biologic parameters at baseline in naïve patients, according to their response to </w:t>
      </w:r>
      <w:r w:rsidR="00463479" w:rsidRPr="0090559A">
        <w:rPr>
          <w:rFonts w:ascii="Times New Roman" w:hAnsi="Times New Roman" w:cs="Times New Roman"/>
          <w:sz w:val="24"/>
          <w:szCs w:val="24"/>
          <w:lang w:val="en-US"/>
        </w:rPr>
        <w:t xml:space="preserve">treatment </w:t>
      </w:r>
      <w:r w:rsidR="00736CC9" w:rsidRPr="0090559A">
        <w:rPr>
          <w:rFonts w:ascii="Times New Roman" w:hAnsi="Times New Roman" w:cs="Times New Roman"/>
          <w:sz w:val="24"/>
          <w:szCs w:val="24"/>
          <w:lang w:val="en-US"/>
        </w:rPr>
        <w:t xml:space="preserve">(pediACR30) </w:t>
      </w:r>
      <w:r w:rsidR="00463479" w:rsidRPr="0090559A">
        <w:rPr>
          <w:rFonts w:ascii="Times New Roman" w:hAnsi="Times New Roman" w:cs="Times New Roman"/>
          <w:sz w:val="24"/>
          <w:szCs w:val="24"/>
          <w:lang w:val="en-US"/>
        </w:rPr>
        <w:t>at 6</w:t>
      </w:r>
      <w:bookmarkStart w:id="0" w:name="_GoBack"/>
      <w:bookmarkEnd w:id="0"/>
      <w:r w:rsidR="00463479">
        <w:rPr>
          <w:rFonts w:ascii="Times New Roman" w:hAnsi="Times New Roman" w:cs="Times New Roman"/>
          <w:sz w:val="24"/>
          <w:szCs w:val="24"/>
          <w:lang w:val="en-US"/>
        </w:rPr>
        <w:t xml:space="preserve"> and 12 months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463479" w:rsidRPr="0090559A" w:rsidTr="00C507ED">
        <w:tc>
          <w:tcPr>
            <w:tcW w:w="3070" w:type="dxa"/>
            <w:shd w:val="clear" w:color="auto" w:fill="auto"/>
          </w:tcPr>
          <w:p w:rsidR="00463479" w:rsidRPr="00EB3505" w:rsidRDefault="00463479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1" w:type="dxa"/>
            <w:shd w:val="clear" w:color="auto" w:fill="auto"/>
          </w:tcPr>
          <w:p w:rsidR="00463479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Responder</w:t>
            </w:r>
            <w:proofErr w:type="spellEnd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at 6 </w:t>
            </w: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months</w:t>
            </w:r>
            <w:proofErr w:type="spellEnd"/>
          </w:p>
          <w:p w:rsidR="00463479" w:rsidRPr="00FF448D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(n=8)</w:t>
            </w:r>
          </w:p>
        </w:tc>
        <w:tc>
          <w:tcPr>
            <w:tcW w:w="3071" w:type="dxa"/>
            <w:shd w:val="clear" w:color="auto" w:fill="auto"/>
          </w:tcPr>
          <w:p w:rsidR="00463479" w:rsidRPr="009E5419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E541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Non-responder at 6 months</w:t>
            </w:r>
          </w:p>
          <w:p w:rsidR="00463479" w:rsidRPr="009E5419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E541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(n=5)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Age at disease onset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, years</w:t>
            </w:r>
          </w:p>
          <w:p w:rsidR="00463479" w:rsidRPr="009E5419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</w:t>
            </w: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range)</w:t>
            </w:r>
          </w:p>
        </w:tc>
        <w:tc>
          <w:tcPr>
            <w:tcW w:w="3071" w:type="dxa"/>
            <w:vAlign w:val="center"/>
          </w:tcPr>
          <w:p w:rsidR="00463479" w:rsidRPr="00FF448D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 (4.0-15.7)</w:t>
            </w:r>
          </w:p>
        </w:tc>
        <w:tc>
          <w:tcPr>
            <w:tcW w:w="3071" w:type="dxa"/>
            <w:vAlign w:val="center"/>
          </w:tcPr>
          <w:p w:rsidR="00463479" w:rsidRPr="00FF448D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9.6 (1.7-15.6)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Female</w:t>
            </w:r>
            <w:proofErr w:type="spellEnd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sex</w:t>
            </w:r>
            <w:proofErr w:type="spellEnd"/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proofErr w:type="gramEnd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5 (62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 (60)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ANA+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proofErr w:type="gramEnd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 (37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 (40)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TJC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SJC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8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Physician</w:t>
            </w:r>
            <w:proofErr w:type="spellEnd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VAS</w:t>
            </w:r>
            <w:proofErr w:type="gramEnd"/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(8.0)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8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Patient/parent VAS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CHAQ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CRP (mg/L)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 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ESR (mm/h)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DAS28-CRP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9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JADAS10-CRP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.8)</w:t>
            </w:r>
          </w:p>
        </w:tc>
      </w:tr>
      <w:tr w:rsidR="00463479" w:rsidRPr="0090559A" w:rsidTr="00C507ED">
        <w:tc>
          <w:tcPr>
            <w:tcW w:w="3070" w:type="dxa"/>
            <w:shd w:val="clear" w:color="auto" w:fill="auto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1" w:type="dxa"/>
            <w:shd w:val="clear" w:color="auto" w:fill="auto"/>
          </w:tcPr>
          <w:p w:rsidR="00463479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Responder</w:t>
            </w:r>
            <w:proofErr w:type="spellEnd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at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months</w:t>
            </w:r>
            <w:proofErr w:type="spellEnd"/>
          </w:p>
          <w:p w:rsidR="00463479" w:rsidRPr="00FF448D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(n=7)</w:t>
            </w:r>
          </w:p>
        </w:tc>
        <w:tc>
          <w:tcPr>
            <w:tcW w:w="3071" w:type="dxa"/>
            <w:shd w:val="clear" w:color="auto" w:fill="auto"/>
          </w:tcPr>
          <w:p w:rsidR="00463479" w:rsidRPr="009E5419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E541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Non-responder at 12 months</w:t>
            </w:r>
          </w:p>
          <w:p w:rsidR="00463479" w:rsidRPr="009E5419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E541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(n=4)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Age at disease onset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, years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</w:t>
            </w: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range)</w:t>
            </w:r>
          </w:p>
        </w:tc>
        <w:tc>
          <w:tcPr>
            <w:tcW w:w="3071" w:type="dxa"/>
            <w:vAlign w:val="center"/>
          </w:tcPr>
          <w:p w:rsidR="00463479" w:rsidRPr="00FF448D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9.3 (2.2-13.1)</w:t>
            </w:r>
          </w:p>
        </w:tc>
        <w:tc>
          <w:tcPr>
            <w:tcW w:w="3071" w:type="dxa"/>
            <w:vAlign w:val="center"/>
          </w:tcPr>
          <w:p w:rsidR="00463479" w:rsidRPr="00FF448D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 (1.7-11.0)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Female</w:t>
            </w:r>
            <w:proofErr w:type="spellEnd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sex</w:t>
            </w:r>
            <w:proofErr w:type="spellEnd"/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proofErr w:type="gramEnd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3071" w:type="dxa"/>
            <w:vAlign w:val="center"/>
          </w:tcPr>
          <w:p w:rsidR="00463479" w:rsidRPr="004B1E3E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1E3E">
              <w:rPr>
                <w:rFonts w:ascii="Times New Roman" w:hAnsi="Times New Roman" w:cs="Times New Roman"/>
                <w:b/>
                <w:sz w:val="20"/>
                <w:szCs w:val="20"/>
              </w:rPr>
              <w:t>7 (100)</w:t>
            </w:r>
          </w:p>
        </w:tc>
        <w:tc>
          <w:tcPr>
            <w:tcW w:w="3071" w:type="dxa"/>
            <w:vAlign w:val="center"/>
          </w:tcPr>
          <w:p w:rsidR="00463479" w:rsidRPr="004B1E3E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1E3E">
              <w:rPr>
                <w:rFonts w:ascii="Times New Roman" w:hAnsi="Times New Roman" w:cs="Times New Roman"/>
                <w:b/>
                <w:sz w:val="20"/>
                <w:szCs w:val="20"/>
              </w:rPr>
              <w:t>1 (25)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ANA+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proofErr w:type="gramEnd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 (14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 (75)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TJC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SJC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Physician</w:t>
            </w:r>
            <w:proofErr w:type="spellEnd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VAS</w:t>
            </w:r>
            <w:proofErr w:type="gramEnd"/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Patient/parent VAS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CHAQ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CRP (mg/L)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ESR (mm/h)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DAS28-CRP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9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JADAS10-CRP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.2)</w:t>
            </w:r>
          </w:p>
        </w:tc>
      </w:tr>
    </w:tbl>
    <w:p w:rsidR="00463479" w:rsidRPr="0066346E" w:rsidRDefault="00463479" w:rsidP="0046347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Significant results (p&lt;0.05) are written in bold. Systemic forms (n=1) were excluded from the analysis of JADAS10 scores, as this score is not validated in these forms. ANA, antinuclear antibodies; TJC, tender joint count; SJC, swollen joint count; VAS, disease evaluation on a </w:t>
      </w: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visual analogue scale; CHAQ, childhood health assessment questionnaire; CRP, C-reactive protein; ESR, erythrocyte sedimentation rate.</w:t>
      </w:r>
    </w:p>
    <w:p w:rsidR="00722A1A" w:rsidRPr="00463479" w:rsidRDefault="00722A1A">
      <w:pPr>
        <w:rPr>
          <w:lang w:val="en-US"/>
        </w:rPr>
      </w:pPr>
    </w:p>
    <w:sectPr w:rsidR="00722A1A" w:rsidRPr="004634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79"/>
    <w:rsid w:val="00414751"/>
    <w:rsid w:val="00463479"/>
    <w:rsid w:val="00722A1A"/>
    <w:rsid w:val="00736CC9"/>
    <w:rsid w:val="0090559A"/>
    <w:rsid w:val="0097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47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634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47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634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266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Hopital Erasme</Company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 Celine</dc:creator>
  <cp:lastModifiedBy>La Celine</cp:lastModifiedBy>
  <cp:revision>5</cp:revision>
  <dcterms:created xsi:type="dcterms:W3CDTF">2020-07-09T10:38:00Z</dcterms:created>
  <dcterms:modified xsi:type="dcterms:W3CDTF">2021-02-22T10:50:00Z</dcterms:modified>
</cp:coreProperties>
</file>