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79" w:rsidRDefault="00977ADB" w:rsidP="0046347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proofErr w:type="gramStart"/>
      <w:r>
        <w:rPr>
          <w:rFonts w:ascii="Times New Roman" w:hAnsi="Times New Roman"/>
          <w:b/>
          <w:sz w:val="24"/>
          <w:szCs w:val="24"/>
          <w:lang w:val="en-US"/>
        </w:rPr>
        <w:t>Additional</w:t>
      </w:r>
      <w:r w:rsidR="0046347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Table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A4</w:t>
      </w:r>
      <w:r w:rsidR="00463479" w:rsidRPr="00221DC5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proofErr w:type="gramEnd"/>
      <w:r w:rsidR="00463479">
        <w:rPr>
          <w:rFonts w:ascii="Times New Roman" w:hAnsi="Times New Roman" w:cs="Times New Roman"/>
          <w:sz w:val="24"/>
          <w:szCs w:val="24"/>
          <w:lang w:val="en-US"/>
        </w:rPr>
        <w:t xml:space="preserve"> Clinical and biologic parameters at baseline in naïve patients, according to their response to treatment at 6 and 12 months</w:t>
      </w:r>
    </w:p>
    <w:bookmarkEnd w:id="0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463479" w:rsidRPr="00977ADB" w:rsidTr="00C507ED">
        <w:tc>
          <w:tcPr>
            <w:tcW w:w="3070" w:type="dxa"/>
            <w:shd w:val="clear" w:color="auto" w:fill="auto"/>
          </w:tcPr>
          <w:p w:rsidR="00463479" w:rsidRPr="00EB3505" w:rsidRDefault="00463479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71" w:type="dxa"/>
            <w:shd w:val="clear" w:color="auto" w:fill="auto"/>
          </w:tcPr>
          <w:p w:rsidR="00463479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Responder</w:t>
            </w:r>
            <w:proofErr w:type="spellEnd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at 6 </w:t>
            </w: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months</w:t>
            </w:r>
            <w:proofErr w:type="spellEnd"/>
          </w:p>
          <w:p w:rsidR="00463479" w:rsidRPr="00FF448D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(n=8)</w:t>
            </w:r>
          </w:p>
        </w:tc>
        <w:tc>
          <w:tcPr>
            <w:tcW w:w="3071" w:type="dxa"/>
            <w:shd w:val="clear" w:color="auto" w:fill="auto"/>
          </w:tcPr>
          <w:p w:rsidR="00463479" w:rsidRPr="009E5419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E541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Non-responder at 6 months</w:t>
            </w:r>
          </w:p>
          <w:p w:rsidR="00463479" w:rsidRPr="009E5419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E541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(n=5)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Age at disease onset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, years</w:t>
            </w:r>
          </w:p>
          <w:p w:rsidR="00463479" w:rsidRPr="009E5419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</w:t>
            </w: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range)</w:t>
            </w:r>
          </w:p>
        </w:tc>
        <w:tc>
          <w:tcPr>
            <w:tcW w:w="3071" w:type="dxa"/>
            <w:vAlign w:val="center"/>
          </w:tcPr>
          <w:p w:rsidR="00463479" w:rsidRPr="00FF448D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9.3 (4.0-15.7)</w:t>
            </w:r>
          </w:p>
        </w:tc>
        <w:tc>
          <w:tcPr>
            <w:tcW w:w="3071" w:type="dxa"/>
            <w:vAlign w:val="center"/>
          </w:tcPr>
          <w:p w:rsidR="00463479" w:rsidRPr="00FF448D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9.6 (1.7-15.6)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Female</w:t>
            </w:r>
            <w:proofErr w:type="spellEnd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sex</w:t>
            </w:r>
            <w:proofErr w:type="spellEnd"/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proofErr w:type="gramEnd"/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5 (62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 (60)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ANA+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proofErr w:type="gramEnd"/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 (37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 (40)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TJC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SJC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8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Physician</w:t>
            </w:r>
            <w:proofErr w:type="spellEnd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VAS</w:t>
            </w:r>
            <w:proofErr w:type="gramEnd"/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(8.0)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8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Patient/parent VAS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CHAQ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CRP (mg/L)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 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ESR (mm/h)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DAS28-CRP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9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JADAS10-CRP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.8)</w:t>
            </w:r>
          </w:p>
        </w:tc>
      </w:tr>
      <w:tr w:rsidR="00463479" w:rsidRPr="00977ADB" w:rsidTr="00C507ED">
        <w:tc>
          <w:tcPr>
            <w:tcW w:w="3070" w:type="dxa"/>
            <w:shd w:val="clear" w:color="auto" w:fill="auto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71" w:type="dxa"/>
            <w:shd w:val="clear" w:color="auto" w:fill="auto"/>
          </w:tcPr>
          <w:p w:rsidR="00463479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Responder</w:t>
            </w:r>
            <w:proofErr w:type="spellEnd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at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months</w:t>
            </w:r>
            <w:proofErr w:type="spellEnd"/>
          </w:p>
          <w:p w:rsidR="00463479" w:rsidRPr="00FF448D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(n=7)</w:t>
            </w:r>
          </w:p>
        </w:tc>
        <w:tc>
          <w:tcPr>
            <w:tcW w:w="3071" w:type="dxa"/>
            <w:shd w:val="clear" w:color="auto" w:fill="auto"/>
          </w:tcPr>
          <w:p w:rsidR="00463479" w:rsidRPr="009E5419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E541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Non-responder at 12 months</w:t>
            </w:r>
          </w:p>
          <w:p w:rsidR="00463479" w:rsidRPr="009E5419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9E541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(n=4)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Age at disease onset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, years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</w:t>
            </w: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range)</w:t>
            </w:r>
          </w:p>
        </w:tc>
        <w:tc>
          <w:tcPr>
            <w:tcW w:w="3071" w:type="dxa"/>
            <w:vAlign w:val="center"/>
          </w:tcPr>
          <w:p w:rsidR="00463479" w:rsidRPr="00FF448D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9.3 (2.2-13.1)</w:t>
            </w:r>
          </w:p>
        </w:tc>
        <w:tc>
          <w:tcPr>
            <w:tcW w:w="3071" w:type="dxa"/>
            <w:vAlign w:val="center"/>
          </w:tcPr>
          <w:p w:rsidR="00463479" w:rsidRPr="00FF448D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 (1.7-11.0)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Female</w:t>
            </w:r>
            <w:proofErr w:type="spellEnd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sex</w:t>
            </w:r>
            <w:proofErr w:type="spellEnd"/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proofErr w:type="gramEnd"/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%)</w:t>
            </w:r>
          </w:p>
        </w:tc>
        <w:tc>
          <w:tcPr>
            <w:tcW w:w="3071" w:type="dxa"/>
            <w:vAlign w:val="center"/>
          </w:tcPr>
          <w:p w:rsidR="00463479" w:rsidRPr="004B1E3E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1E3E">
              <w:rPr>
                <w:rFonts w:ascii="Times New Roman" w:hAnsi="Times New Roman" w:cs="Times New Roman"/>
                <w:b/>
                <w:sz w:val="20"/>
                <w:szCs w:val="20"/>
              </w:rPr>
              <w:t>7 (100)</w:t>
            </w:r>
          </w:p>
        </w:tc>
        <w:tc>
          <w:tcPr>
            <w:tcW w:w="3071" w:type="dxa"/>
            <w:vAlign w:val="center"/>
          </w:tcPr>
          <w:p w:rsidR="00463479" w:rsidRPr="004B1E3E" w:rsidRDefault="00463479" w:rsidP="00C50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B1E3E">
              <w:rPr>
                <w:rFonts w:ascii="Times New Roman" w:hAnsi="Times New Roman" w:cs="Times New Roman"/>
                <w:b/>
                <w:sz w:val="20"/>
                <w:szCs w:val="20"/>
              </w:rPr>
              <w:t>1 (25)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ANA+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proofErr w:type="gramEnd"/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%)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 (14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 (75)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TJC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SJC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Physician</w:t>
            </w:r>
            <w:proofErr w:type="spellEnd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VAS</w:t>
            </w:r>
            <w:proofErr w:type="gramEnd"/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Patient/parent VAS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CHAQ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CRP (mg/L)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ESR (mm/h)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7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DAS28-CRP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9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.8)</w:t>
            </w:r>
          </w:p>
        </w:tc>
      </w:tr>
      <w:tr w:rsidR="00463479" w:rsidRPr="00FF448D" w:rsidTr="00C507ED">
        <w:tc>
          <w:tcPr>
            <w:tcW w:w="3070" w:type="dxa"/>
          </w:tcPr>
          <w:p w:rsidR="00463479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F448D">
              <w:rPr>
                <w:rFonts w:ascii="Times New Roman" w:hAnsi="Times New Roman" w:cs="Times New Roman"/>
                <w:b/>
                <w:sz w:val="20"/>
                <w:szCs w:val="20"/>
              </w:rPr>
              <w:t>JADAS10-CRP</w:t>
            </w:r>
          </w:p>
          <w:p w:rsidR="00463479" w:rsidRPr="00FF448D" w:rsidRDefault="00463479" w:rsidP="00C507E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46D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mean </w:t>
            </w:r>
            <w:r w:rsidRPr="009F4EB9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(SEM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.4)</w:t>
            </w:r>
          </w:p>
        </w:tc>
        <w:tc>
          <w:tcPr>
            <w:tcW w:w="3071" w:type="dxa"/>
            <w:vAlign w:val="center"/>
          </w:tcPr>
          <w:p w:rsidR="00463479" w:rsidRPr="00B23E33" w:rsidRDefault="00463479" w:rsidP="00C507E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B23E3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.2)</w:t>
            </w:r>
          </w:p>
        </w:tc>
      </w:tr>
    </w:tbl>
    <w:p w:rsidR="00463479" w:rsidRPr="0066346E" w:rsidRDefault="00463479" w:rsidP="0046347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Significant results (p&lt;0.05) are written in bold. Systemic forms (n=1) were excluded from the analysis of JADAS10 scores, as this score is not validated in these forms. ANA, antinuclear antibodies; TJC, tender joint count; SJC, swollen joint count; VAS, disease evaluation on a </w:t>
      </w: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visual analogue scale; CHAQ, childhood health assessment questionnaire; CRP, C-reactive protein; ESR, erythrocyte sedimentation rate.</w:t>
      </w:r>
    </w:p>
    <w:p w:rsidR="00722A1A" w:rsidRPr="00463479" w:rsidRDefault="00722A1A">
      <w:pPr>
        <w:rPr>
          <w:lang w:val="en-US"/>
        </w:rPr>
      </w:pPr>
    </w:p>
    <w:sectPr w:rsidR="00722A1A" w:rsidRPr="004634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479"/>
    <w:rsid w:val="00463479"/>
    <w:rsid w:val="00722A1A"/>
    <w:rsid w:val="0097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47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634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47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634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264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Hopital Erasme</Company>
  <LinksUpToDate>false</LinksUpToDate>
  <CharactersWithSpaces>1718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 Celine</dc:creator>
  <cp:lastModifiedBy>La Celine</cp:lastModifiedBy>
  <cp:revision>2</cp:revision>
  <dcterms:created xsi:type="dcterms:W3CDTF">2020-07-09T10:38:00Z</dcterms:created>
  <dcterms:modified xsi:type="dcterms:W3CDTF">2020-12-18T15:36:00Z</dcterms:modified>
</cp:coreProperties>
</file>