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B1FA6" w14:textId="77777777" w:rsidR="009A3D41" w:rsidRPr="004755DB" w:rsidRDefault="009A3D41" w:rsidP="00B821C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755DB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Supporting Information.</w:t>
      </w:r>
      <w:r w:rsidRPr="004755DB">
        <w:rPr>
          <w:rFonts w:ascii="Times New Roman" w:hAnsi="Times New Roman" w:cs="Times New Roman"/>
          <w:sz w:val="24"/>
          <w:szCs w:val="24"/>
          <w:lang w:val="en-GB"/>
        </w:rPr>
        <w:t xml:space="preserve"> Fernández, L. D., C. V. W. Seppey, D. Singer, B. Fournier, D. Tatti, E. A. D. Mitchell, and E. Lara. 202X. Niche conservatism drives the elevational diversity gradient in major groups of free-living soil unicellular eukaryotes. Ecology.</w:t>
      </w:r>
    </w:p>
    <w:p w14:paraId="69517D22" w14:textId="77777777" w:rsidR="00641CF8" w:rsidRPr="004755DB" w:rsidRDefault="00641CF8" w:rsidP="00B821C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652AC8E" w14:textId="0C6C5DBE" w:rsidR="004755DB" w:rsidRPr="004755DB" w:rsidRDefault="008C4AFD" w:rsidP="00B821C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755D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Appendix S2 </w:t>
      </w:r>
      <w:r w:rsidR="00B821C1">
        <w:rPr>
          <w:rFonts w:ascii="Times New Roman" w:hAnsi="Times New Roman" w:cs="Times New Roman"/>
          <w:b/>
          <w:bCs/>
          <w:sz w:val="24"/>
          <w:szCs w:val="24"/>
          <w:lang w:val="en-GB"/>
        </w:rPr>
        <w:t>Standardisation of OTU richness</w:t>
      </w:r>
    </w:p>
    <w:p w14:paraId="6C34F298" w14:textId="04D5BF19" w:rsidR="00284381" w:rsidRPr="004755DB" w:rsidRDefault="004755DB" w:rsidP="00B821C1">
      <w:pPr>
        <w:spacing w:before="12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755DB">
        <w:rPr>
          <w:rFonts w:ascii="Times New Roman" w:hAnsi="Times New Roman" w:cs="Times New Roman"/>
          <w:sz w:val="24"/>
          <w:szCs w:val="24"/>
          <w:lang w:val="en-GB"/>
        </w:rPr>
        <w:t>To test for the occurrence of a species-energy effect on soil protists, we standardised OT</w:t>
      </w:r>
      <w:r w:rsidR="00B821C1">
        <w:rPr>
          <w:rFonts w:ascii="Times New Roman" w:hAnsi="Times New Roman" w:cs="Times New Roman"/>
          <w:sz w:val="24"/>
          <w:szCs w:val="24"/>
          <w:lang w:val="en-GB"/>
        </w:rPr>
        <w:t>U</w:t>
      </w:r>
      <w:r w:rsidRPr="004755DB">
        <w:rPr>
          <w:rFonts w:ascii="Times New Roman" w:hAnsi="Times New Roman" w:cs="Times New Roman"/>
          <w:sz w:val="24"/>
          <w:szCs w:val="24"/>
          <w:lang w:val="en-GB"/>
        </w:rPr>
        <w:t xml:space="preserve"> richness to avoid sampling biases introduced by the uneven elevational distribution of sampling sites (beech forests). </w:t>
      </w:r>
      <w:r w:rsidR="00284381" w:rsidRPr="004755DB">
        <w:rPr>
          <w:rFonts w:ascii="Times New Roman" w:hAnsi="Times New Roman" w:cs="Times New Roman"/>
          <w:sz w:val="24"/>
          <w:szCs w:val="24"/>
          <w:lang w:val="en-GB"/>
        </w:rPr>
        <w:t xml:space="preserve">To standardise richness, we used a combination of range interpolation and richness </w:t>
      </w:r>
      <w:r w:rsidR="00284381" w:rsidRPr="00B821C1">
        <w:rPr>
          <w:rFonts w:ascii="Times New Roman" w:hAnsi="Times New Roman" w:cs="Times New Roman"/>
          <w:sz w:val="24"/>
          <w:szCs w:val="24"/>
          <w:lang w:val="en-GB"/>
        </w:rPr>
        <w:t xml:space="preserve">estimates. Range interpolation consisted in dividing the entire elevational gradient into 100-m elevational bands and assuming that taxa were present at all elevations between the lowest and highest observed elevations (McCain 2009). </w:t>
      </w:r>
      <w:r w:rsidR="00B821C1" w:rsidRPr="00B821C1">
        <w:rPr>
          <w:rFonts w:ascii="Times New Roman" w:hAnsi="Times New Roman" w:cs="Times New Roman"/>
          <w:sz w:val="24"/>
          <w:szCs w:val="24"/>
          <w:lang w:val="en-GB"/>
        </w:rPr>
        <w:t xml:space="preserve">Interpolation aids in overcoming some limitations of undersampling but may also bias diversity patterns towards mid-elevations (Grytnes and Vetaas 2002). However, this unimodal diversity pattern appears artificially when samples are only collected at the ends of a gradient and poses a problem, particularly across exceptionally large spatial gradients (e.g., latitudinal gradients) (Grytnes and Romdal 2008). Here we did not face this problem since we collected our samples following a standardized protocol and at different elevations within the gradient investigated. </w:t>
      </w:r>
      <w:r w:rsidR="00284381" w:rsidRPr="00B821C1">
        <w:rPr>
          <w:rFonts w:ascii="Times New Roman" w:hAnsi="Times New Roman" w:cs="Times New Roman"/>
          <w:sz w:val="24"/>
          <w:szCs w:val="24"/>
          <w:lang w:val="en-GB"/>
        </w:rPr>
        <w:t>Richness estimates involved the calculation of the expected richness for each 100-m elevational band using a coverage-based richness estimator (Chao et al. 2014). Richness estimates and their 95% confidence intervals were computed for sample coverage up to doubling the sampling effort invested in the best sampled 100-m elevational band (500 m, three forest sites) using the R package iNEXT (Hsieh et al. 2014).</w:t>
      </w:r>
      <w:r w:rsidR="00284381" w:rsidRPr="004755D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7FFE0F4" w14:textId="77777777" w:rsidR="004755DB" w:rsidRPr="004755DB" w:rsidRDefault="004755DB" w:rsidP="00B821C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2854A87" w14:textId="77777777" w:rsidR="00A15496" w:rsidRPr="002A640C" w:rsidRDefault="00A15496" w:rsidP="00B821C1">
      <w:pPr>
        <w:spacing w:before="12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es-C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es-CL"/>
        </w:rPr>
        <w:t>Literature Cited</w:t>
      </w:r>
    </w:p>
    <w:p w14:paraId="69E3E323" w14:textId="49A4AB20" w:rsidR="007544E6" w:rsidRDefault="007544E6" w:rsidP="00B821C1">
      <w:pPr>
        <w:spacing w:before="120" w:line="240" w:lineRule="auto"/>
        <w:ind w:left="270" w:hanging="27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</w:pP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Chao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.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N. J.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Gotell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i,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T. C.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Hsieh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, E. L.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Sander</w:t>
      </w:r>
      <w:r w:rsidRPr="00A15496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, K. H. Ma, R. K. Colwell, and A. M. Ellison. 2014. Rarefaction and extrapolation with Hill numbers: a framework for sampling and estimation in species diversity studies. Ecological Monographs 84:45–67.</w:t>
      </w:r>
    </w:p>
    <w:p w14:paraId="0B23FD29" w14:textId="77777777" w:rsidR="00B821C1" w:rsidRPr="00711531" w:rsidRDefault="00B821C1" w:rsidP="00B821C1">
      <w:pPr>
        <w:spacing w:before="120" w:line="240" w:lineRule="auto"/>
        <w:ind w:left="270" w:hanging="27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</w:pP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Grytnes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.,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O. R.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Vetaas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2002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.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Species richness and altitude: a comparison between null models and interpolated plant species richness along the Himalayan altitudinal gradient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</w:t>
      </w:r>
      <w:r w:rsidRPr="0071153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Nepal. American Naturalist 159: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294–304.</w:t>
      </w:r>
    </w:p>
    <w:p w14:paraId="52AC188F" w14:textId="77777777" w:rsidR="00B821C1" w:rsidRDefault="00B821C1" w:rsidP="00B821C1">
      <w:pPr>
        <w:spacing w:before="120" w:line="240" w:lineRule="auto"/>
        <w:ind w:left="270" w:hanging="27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</w:pP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Grytnes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.,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T. S.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Romdal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. 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2008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.</w:t>
      </w:r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Using museum collections to estimate diversity patterns along geographical gradients. </w:t>
      </w:r>
      <w:r w:rsidRPr="008630FD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Folia </w:t>
      </w:r>
      <w:proofErr w:type="spellStart"/>
      <w:r w:rsidRPr="008630FD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Geobotanica</w:t>
      </w:r>
      <w:proofErr w:type="spellEnd"/>
      <w:r w:rsidRPr="002A640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 xml:space="preserve"> 43:357–359.</w:t>
      </w:r>
    </w:p>
    <w:p w14:paraId="13D7D79D" w14:textId="234BA84B" w:rsidR="004755DB" w:rsidRPr="00A15496" w:rsidRDefault="004755DB" w:rsidP="00B821C1">
      <w:pPr>
        <w:spacing w:before="120" w:line="240" w:lineRule="auto"/>
        <w:ind w:left="270" w:hanging="27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</w:pPr>
      <w:r w:rsidRPr="00A15496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Hsieh, T. C., K. H. Ma, and A. Chao. 2014. iNEXT: iNterpolation and EXTrapolation for species diversity. R package version 2.0.</w:t>
      </w:r>
    </w:p>
    <w:p w14:paraId="3E1EA085" w14:textId="77777777" w:rsidR="007544E6" w:rsidRPr="00A15496" w:rsidRDefault="007544E6" w:rsidP="00B821C1">
      <w:pPr>
        <w:spacing w:before="120" w:line="240" w:lineRule="auto"/>
        <w:ind w:left="270" w:hanging="27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</w:pPr>
      <w:r w:rsidRPr="00A15496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s-CL"/>
        </w:rPr>
        <w:t>McCain, C. M. 2009. Global analysis of bird elevational diversity. Global Ecology and Biogeography 18:346–360.</w:t>
      </w:r>
    </w:p>
    <w:p w14:paraId="7A9A503B" w14:textId="77777777" w:rsidR="00BE76CE" w:rsidRPr="004755DB" w:rsidRDefault="00BE76CE" w:rsidP="00B821C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BE76CE" w:rsidRPr="004755DB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95126" w14:textId="77777777" w:rsidR="00042760" w:rsidRDefault="00042760" w:rsidP="005C2F03">
      <w:pPr>
        <w:spacing w:after="0" w:line="240" w:lineRule="auto"/>
      </w:pPr>
      <w:r>
        <w:separator/>
      </w:r>
    </w:p>
  </w:endnote>
  <w:endnote w:type="continuationSeparator" w:id="0">
    <w:p w14:paraId="5D7CCC13" w14:textId="77777777" w:rsidR="00042760" w:rsidRDefault="00042760" w:rsidP="005C2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33255631"/>
      <w:docPartObj>
        <w:docPartGallery w:val="Page Numbers (Bottom of Page)"/>
        <w:docPartUnique/>
      </w:docPartObj>
    </w:sdtPr>
    <w:sdtContent>
      <w:p w14:paraId="06C87786" w14:textId="6D90425C" w:rsidR="005C2F03" w:rsidRDefault="005C2F03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A0DE36E" w14:textId="77777777" w:rsidR="005C2F03" w:rsidRDefault="005C2F0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E0192B" w14:textId="77777777" w:rsidR="00042760" w:rsidRDefault="00042760" w:rsidP="005C2F03">
      <w:pPr>
        <w:spacing w:after="0" w:line="240" w:lineRule="auto"/>
      </w:pPr>
      <w:r>
        <w:separator/>
      </w:r>
    </w:p>
  </w:footnote>
  <w:footnote w:type="continuationSeparator" w:id="0">
    <w:p w14:paraId="7A4D0755" w14:textId="77777777" w:rsidR="00042760" w:rsidRDefault="00042760" w:rsidP="005C2F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381"/>
    <w:rsid w:val="000213AE"/>
    <w:rsid w:val="00042760"/>
    <w:rsid w:val="0008642B"/>
    <w:rsid w:val="000E074F"/>
    <w:rsid w:val="000E172E"/>
    <w:rsid w:val="00122A61"/>
    <w:rsid w:val="0019628C"/>
    <w:rsid w:val="001E0BCE"/>
    <w:rsid w:val="0021073C"/>
    <w:rsid w:val="00266EB7"/>
    <w:rsid w:val="00284381"/>
    <w:rsid w:val="002E7A08"/>
    <w:rsid w:val="00333FC2"/>
    <w:rsid w:val="00373147"/>
    <w:rsid w:val="003E447C"/>
    <w:rsid w:val="0041133C"/>
    <w:rsid w:val="004678A8"/>
    <w:rsid w:val="004755DB"/>
    <w:rsid w:val="00496BB6"/>
    <w:rsid w:val="004F72BF"/>
    <w:rsid w:val="00565218"/>
    <w:rsid w:val="005B06D3"/>
    <w:rsid w:val="005C2F03"/>
    <w:rsid w:val="00641CF8"/>
    <w:rsid w:val="0068031D"/>
    <w:rsid w:val="00714919"/>
    <w:rsid w:val="0074516F"/>
    <w:rsid w:val="007544E6"/>
    <w:rsid w:val="007742E7"/>
    <w:rsid w:val="0083026B"/>
    <w:rsid w:val="008C4AFD"/>
    <w:rsid w:val="008D148A"/>
    <w:rsid w:val="00923699"/>
    <w:rsid w:val="00952E13"/>
    <w:rsid w:val="00954787"/>
    <w:rsid w:val="009A3D41"/>
    <w:rsid w:val="00A15496"/>
    <w:rsid w:val="00A6481F"/>
    <w:rsid w:val="00A71BFF"/>
    <w:rsid w:val="00AE5F75"/>
    <w:rsid w:val="00B102F7"/>
    <w:rsid w:val="00B821C1"/>
    <w:rsid w:val="00BE76CE"/>
    <w:rsid w:val="00BF1E31"/>
    <w:rsid w:val="00CD18E0"/>
    <w:rsid w:val="00D32FF0"/>
    <w:rsid w:val="00D646BA"/>
    <w:rsid w:val="00EB72E6"/>
    <w:rsid w:val="00F0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E6C84"/>
  <w15:chartTrackingRefBased/>
  <w15:docId w15:val="{A020E08F-4CCC-4330-8F6A-0D83BE4CD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F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2F03"/>
  </w:style>
  <w:style w:type="paragraph" w:styleId="Piedepgina">
    <w:name w:val="footer"/>
    <w:basedOn w:val="Normal"/>
    <w:link w:val="PiedepginaCar"/>
    <w:uiPriority w:val="99"/>
    <w:unhideWhenUsed/>
    <w:rsid w:val="005C2F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417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</dc:creator>
  <cp:keywords/>
  <dc:description/>
  <cp:lastModifiedBy>Leonardo</cp:lastModifiedBy>
  <cp:revision>7</cp:revision>
  <dcterms:created xsi:type="dcterms:W3CDTF">2020-08-22T01:25:00Z</dcterms:created>
  <dcterms:modified xsi:type="dcterms:W3CDTF">2020-08-22T01:50:00Z</dcterms:modified>
</cp:coreProperties>
</file>