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2B6F" w:rsidRDefault="00672B6F" w:rsidP="00672B6F">
      <w:pPr>
        <w:tabs>
          <w:tab w:val="left" w:pos="1985"/>
        </w:tabs>
        <w:spacing w:after="240"/>
        <w:rPr>
          <w:b/>
        </w:rPr>
      </w:pPr>
      <w:r w:rsidRPr="00D13824">
        <w:rPr>
          <w:b/>
        </w:rPr>
        <w:t>Appendices</w:t>
      </w:r>
    </w:p>
    <w:p w:rsidR="00672B6F" w:rsidRPr="00D13824" w:rsidRDefault="00672B6F" w:rsidP="00672B6F">
      <w:pPr>
        <w:spacing w:after="240" w:line="360" w:lineRule="auto"/>
        <w:rPr>
          <w:rFonts w:asciiTheme="minorHAnsi" w:hAnsiTheme="minorHAnsi" w:cstheme="minorHAnsi"/>
          <w:szCs w:val="24"/>
        </w:rPr>
      </w:pPr>
      <w:r w:rsidRPr="003A0B7E">
        <w:rPr>
          <w:b/>
          <w:bCs/>
          <w:sz w:val="22"/>
          <w:szCs w:val="18"/>
          <w:lang w:val="en-US"/>
        </w:rPr>
        <w:t xml:space="preserve">Appendix </w:t>
      </w:r>
      <w:r w:rsidRPr="00D13824">
        <w:rPr>
          <w:rFonts w:asciiTheme="minorHAnsi" w:hAnsiTheme="minorHAnsi" w:cstheme="minorHAnsi"/>
          <w:b/>
          <w:szCs w:val="24"/>
        </w:rPr>
        <w:t>1</w:t>
      </w:r>
      <w:r w:rsidRPr="00D13824">
        <w:rPr>
          <w:rFonts w:asciiTheme="minorHAnsi" w:hAnsiTheme="minorHAnsi" w:cstheme="minorHAnsi"/>
          <w:szCs w:val="24"/>
        </w:rPr>
        <w:t>: Systematic search strategy used to identify studies on the diagnostic and care pathway for tuberculosis in high burden countries</w:t>
      </w:r>
    </w:p>
    <w:tbl>
      <w:tblPr>
        <w:tblStyle w:val="TableGrid"/>
        <w:tblW w:w="0" w:type="auto"/>
        <w:tblLook w:val="04A0" w:firstRow="1" w:lastRow="0" w:firstColumn="1" w:lastColumn="0" w:noHBand="0" w:noVBand="1"/>
      </w:tblPr>
      <w:tblGrid>
        <w:gridCol w:w="617"/>
        <w:gridCol w:w="2799"/>
        <w:gridCol w:w="2800"/>
        <w:gridCol w:w="2800"/>
      </w:tblGrid>
      <w:tr w:rsidR="00672B6F" w:rsidRPr="00D13824" w:rsidTr="00813043">
        <w:tc>
          <w:tcPr>
            <w:tcW w:w="617" w:type="dxa"/>
          </w:tcPr>
          <w:p w:rsidR="00672B6F" w:rsidRPr="00D13824" w:rsidRDefault="00672B6F" w:rsidP="00813043">
            <w:pPr>
              <w:spacing w:after="240"/>
              <w:rPr>
                <w:rFonts w:asciiTheme="minorHAnsi" w:hAnsiTheme="minorHAnsi" w:cstheme="minorHAnsi"/>
                <w:b/>
                <w:bCs/>
                <w:sz w:val="22"/>
                <w:szCs w:val="22"/>
                <w:lang w:val="en-US"/>
              </w:rPr>
            </w:pPr>
            <w:r w:rsidRPr="00D13824">
              <w:rPr>
                <w:rFonts w:asciiTheme="minorHAnsi" w:hAnsiTheme="minorHAnsi" w:cstheme="minorHAnsi"/>
                <w:b/>
                <w:bCs/>
                <w:sz w:val="22"/>
                <w:szCs w:val="22"/>
                <w:lang w:val="en-US"/>
              </w:rPr>
              <w:t>Set</w:t>
            </w:r>
          </w:p>
        </w:tc>
        <w:tc>
          <w:tcPr>
            <w:tcW w:w="2799" w:type="dxa"/>
          </w:tcPr>
          <w:p w:rsidR="00672B6F" w:rsidRPr="00D13824" w:rsidRDefault="00672B6F" w:rsidP="00813043">
            <w:pPr>
              <w:spacing w:after="240"/>
              <w:rPr>
                <w:rFonts w:asciiTheme="minorHAnsi" w:hAnsiTheme="minorHAnsi" w:cstheme="minorHAnsi"/>
                <w:b/>
                <w:bCs/>
                <w:sz w:val="22"/>
                <w:szCs w:val="22"/>
                <w:lang w:val="en-US"/>
              </w:rPr>
            </w:pPr>
            <w:r w:rsidRPr="00D13824">
              <w:rPr>
                <w:rFonts w:asciiTheme="minorHAnsi" w:hAnsiTheme="minorHAnsi" w:cstheme="minorHAnsi"/>
                <w:b/>
                <w:bCs/>
                <w:sz w:val="22"/>
                <w:szCs w:val="22"/>
                <w:lang w:val="en-US"/>
              </w:rPr>
              <w:t>Medline (Pubmed)</w:t>
            </w:r>
          </w:p>
        </w:tc>
        <w:tc>
          <w:tcPr>
            <w:tcW w:w="2800" w:type="dxa"/>
          </w:tcPr>
          <w:p w:rsidR="00672B6F" w:rsidRPr="00D13824" w:rsidRDefault="00672B6F" w:rsidP="00813043">
            <w:pPr>
              <w:spacing w:after="240"/>
              <w:rPr>
                <w:rFonts w:asciiTheme="minorHAnsi" w:hAnsiTheme="minorHAnsi" w:cstheme="minorHAnsi"/>
                <w:b/>
                <w:bCs/>
                <w:sz w:val="22"/>
                <w:szCs w:val="22"/>
                <w:lang w:val="en-US"/>
              </w:rPr>
            </w:pPr>
            <w:r w:rsidRPr="00D13824">
              <w:rPr>
                <w:rFonts w:asciiTheme="minorHAnsi" w:hAnsiTheme="minorHAnsi" w:cstheme="minorHAnsi"/>
                <w:b/>
                <w:bCs/>
                <w:sz w:val="22"/>
                <w:szCs w:val="22"/>
                <w:lang w:val="en-US"/>
              </w:rPr>
              <w:t>Embase (OVID)</w:t>
            </w:r>
          </w:p>
        </w:tc>
        <w:tc>
          <w:tcPr>
            <w:tcW w:w="2800" w:type="dxa"/>
          </w:tcPr>
          <w:p w:rsidR="00672B6F" w:rsidRPr="00D13824" w:rsidRDefault="00672B6F" w:rsidP="00813043">
            <w:pPr>
              <w:spacing w:after="240"/>
              <w:rPr>
                <w:rFonts w:asciiTheme="minorHAnsi" w:hAnsiTheme="minorHAnsi" w:cstheme="minorHAnsi"/>
                <w:b/>
                <w:bCs/>
                <w:sz w:val="22"/>
                <w:szCs w:val="22"/>
                <w:lang w:val="en-US"/>
              </w:rPr>
            </w:pPr>
            <w:r w:rsidRPr="00D13824">
              <w:rPr>
                <w:rFonts w:asciiTheme="minorHAnsi" w:hAnsiTheme="minorHAnsi" w:cstheme="minorHAnsi"/>
                <w:b/>
                <w:bCs/>
                <w:sz w:val="22"/>
                <w:szCs w:val="22"/>
                <w:lang w:val="en-US"/>
              </w:rPr>
              <w:t>CINAHL (EBSCOHost)</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 xml:space="preserve">Angola or Bangladesh or Brazil or China or Korea or “Democratic Republic of Congo” or DRC or Ethiopia or India or Indonesia or Kenya or Mozambique or Myanmar or Nigeria or Pakistan or Philippines or “Russian Federation” or “South Africa” or Thailand or Tanzania or “Viet Nam” or Vietnam or Cambodia or “Central African Republic” or Congo or Lesotho or Liberia or Namibia or “Papua New Guinea” or “Sierra Leone” or Zambia or Zimbabwe or Cameroon or Malawi or Uganda or Botswana or Chad or Ghana or “Guinea-Bissau” or Swaziland or Kazakhstan or Ukraine or Uzbekistan or Azerbaijan or Belarus or Kyrgyzstan or Peru or Moldova or Somalia or Tajikistan)) </w:t>
            </w:r>
            <w:r w:rsidRPr="00D13824">
              <w:rPr>
                <w:rFonts w:asciiTheme="minorHAnsi" w:hAnsiTheme="minorHAnsi" w:cstheme="minorHAnsi"/>
                <w:bCs/>
                <w:sz w:val="22"/>
                <w:szCs w:val="22"/>
                <w:lang w:val="en-US"/>
              </w:rPr>
              <w:t>[Title/Abstract]</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(Angola or Bangladesh or Brazil or China or Korea  or “Democratic Republic of Congo” or DRC or Ethiopia or India or Indonesia or Kenya or Mozambique or Myanmar or Nigeria or Pakistan or Philippines or “Russian Federation” or “South Africa” or Thailand or Tanzania or “Viet Nam” or Vietnam or Cambodia or “Central African Republic” or Congo or Lesotho or Liberia or Namibia or “Papua New Guinea” or “Sierra Leone” or Zambia or Zimbabwe or Cameroon or Malawi or Uganda or Botswana or Chad or Ghana or “Guinea-Bissau” or Swaziland or Kazakhstan or Ukraine or Uzbekistan or Azerbaijan or Belarus or Kyrgyzstan or Peru or Moldova or Somalia or Tajikistan).mp</w:t>
            </w:r>
          </w:p>
          <w:p w:rsidR="00672B6F" w:rsidRPr="00D13824" w:rsidRDefault="00672B6F" w:rsidP="00813043">
            <w:pPr>
              <w:spacing w:after="240"/>
              <w:rPr>
                <w:rFonts w:asciiTheme="minorHAnsi" w:hAnsiTheme="minorHAnsi" w:cstheme="minorHAnsi"/>
                <w:sz w:val="22"/>
                <w:szCs w:val="22"/>
                <w:lang w:val="en-US"/>
              </w:rPr>
            </w:pP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AB Angola or Bangladesh or Brazil or China or Korea or “Democratic Republic of Congo” or DRC or Ethiopia or India or Indonesia or Kenya or Mozambique or Myanmar or Nigeria or Pakistan or Philippines or “Russian Federation” or “South Africa” or Thailand or Tanzania or “Viet Nam” or Vietnam or Cambodia or “Central African Republic” or Congo or Lesotho or Liberia or Namibia or “Papua New Guinea” or “Sierra Leone” or Zambia or Zimbabwe or Cameroon or Malawi or Uganda or Botswana or Chad or Ghana or “Guinea-Bissau” or Swaziland or Kazakhstan or Ukraine or Uzbekistan or Azerbaijan or Belarus or Kyrgyzstan or Peru or Moldova or Somalia or Tajikistan</w:t>
            </w:r>
            <w:r w:rsidRPr="00D13824">
              <w:rPr>
                <w:rFonts w:asciiTheme="minorHAnsi" w:hAnsiTheme="minorHAnsi" w:cstheme="minorHAnsi"/>
                <w:sz w:val="22"/>
                <w:szCs w:val="22"/>
              </w:rPr>
              <w:tab/>
              <w:t xml:space="preserve"> </w:t>
            </w:r>
          </w:p>
          <w:p w:rsidR="00672B6F" w:rsidRPr="00D13824" w:rsidRDefault="00672B6F" w:rsidP="00813043">
            <w:pPr>
              <w:spacing w:after="240"/>
              <w:rPr>
                <w:rFonts w:asciiTheme="minorHAnsi" w:hAnsiTheme="minorHAnsi" w:cstheme="minorHAnsi"/>
                <w:sz w:val="22"/>
                <w:szCs w:val="22"/>
                <w:lang w:val="en-US"/>
              </w:rPr>
            </w:pP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2</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bCs/>
                <w:sz w:val="22"/>
                <w:szCs w:val="22"/>
                <w:lang w:val="en-US"/>
              </w:rPr>
              <w:t>tuberculosis or TB</w:t>
            </w:r>
            <w:r w:rsidRPr="00D13824">
              <w:rPr>
                <w:rFonts w:asciiTheme="minorHAnsi" w:hAnsiTheme="minorHAnsi" w:cstheme="minorHAnsi"/>
                <w:sz w:val="22"/>
                <w:szCs w:val="22"/>
                <w:lang w:val="en-US"/>
              </w:rPr>
              <w:t> </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(tuberculosis or TB).mp.</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TI ( tuberculosis or tb ) OR AB ( tuberculosis or tb )</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3</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 and 2</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 and 2</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 and 2</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4</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bCs/>
                <w:sz w:val="22"/>
                <w:szCs w:val="22"/>
                <w:lang w:val="en-US"/>
              </w:rPr>
              <w:t>("</w:t>
            </w:r>
            <w:r>
              <w:rPr>
                <w:rFonts w:asciiTheme="minorHAnsi" w:hAnsiTheme="minorHAnsi" w:cstheme="minorHAnsi"/>
                <w:bCs/>
                <w:sz w:val="22"/>
                <w:szCs w:val="22"/>
                <w:lang w:val="en-US"/>
              </w:rPr>
              <w:t>standardised</w:t>
            </w:r>
            <w:r w:rsidRPr="00D13824">
              <w:rPr>
                <w:rFonts w:asciiTheme="minorHAnsi" w:hAnsiTheme="minorHAnsi" w:cstheme="minorHAnsi"/>
                <w:bCs/>
                <w:sz w:val="22"/>
                <w:szCs w:val="22"/>
                <w:lang w:val="en-US"/>
              </w:rPr>
              <w:t xml:space="preserve"> patient*" [Title/Abstract] OR “simulated patient*”[Title/Abstract])</w:t>
            </w:r>
            <w:r w:rsidRPr="00D13824">
              <w:rPr>
                <w:rFonts w:asciiTheme="minorHAnsi" w:hAnsiTheme="minorHAnsi" w:cstheme="minorHAnsi"/>
                <w:sz w:val="22"/>
                <w:szCs w:val="22"/>
                <w:lang w:val="en-US"/>
              </w:rPr>
              <w:t xml:space="preserve">  or "mystery client*" </w:t>
            </w:r>
            <w:r w:rsidRPr="00D13824">
              <w:rPr>
                <w:rFonts w:asciiTheme="minorHAnsi" w:hAnsiTheme="minorHAnsi" w:cstheme="minorHAnsi"/>
                <w:bCs/>
                <w:sz w:val="22"/>
                <w:szCs w:val="22"/>
                <w:lang w:val="en-US"/>
              </w:rPr>
              <w:t>[Title/Abstract])</w:t>
            </w:r>
            <w:r w:rsidRPr="00D13824">
              <w:rPr>
                <w:rFonts w:asciiTheme="minorHAnsi" w:hAnsiTheme="minorHAnsi" w:cstheme="minorHAnsi"/>
                <w:sz w:val="22"/>
                <w:szCs w:val="22"/>
                <w:lang w:val="en-US"/>
              </w:rPr>
              <w:t>  </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("standardised patient*" or "</w:t>
            </w:r>
            <w:r>
              <w:rPr>
                <w:rFonts w:asciiTheme="minorHAnsi" w:hAnsiTheme="minorHAnsi" w:cstheme="minorHAnsi"/>
                <w:sz w:val="22"/>
                <w:szCs w:val="22"/>
              </w:rPr>
              <w:t>standardised</w:t>
            </w:r>
            <w:r w:rsidRPr="00D13824">
              <w:rPr>
                <w:rFonts w:asciiTheme="minorHAnsi" w:hAnsiTheme="minorHAnsi" w:cstheme="minorHAnsi"/>
                <w:sz w:val="22"/>
                <w:szCs w:val="22"/>
              </w:rPr>
              <w:t xml:space="preserve"> patient*" or "simulated patient*").ab. or     ("standardised patient*" or "</w:t>
            </w:r>
            <w:r>
              <w:rPr>
                <w:rFonts w:asciiTheme="minorHAnsi" w:hAnsiTheme="minorHAnsi" w:cstheme="minorHAnsi"/>
                <w:sz w:val="22"/>
                <w:szCs w:val="22"/>
              </w:rPr>
              <w:t>standardised</w:t>
            </w:r>
            <w:r w:rsidRPr="00D13824">
              <w:rPr>
                <w:rFonts w:asciiTheme="minorHAnsi" w:hAnsiTheme="minorHAnsi" w:cstheme="minorHAnsi"/>
                <w:sz w:val="22"/>
                <w:szCs w:val="22"/>
              </w:rPr>
              <w:t xml:space="preserve"> patient*" or "simulated patient*").ti. </w:t>
            </w:r>
          </w:p>
          <w:p w:rsidR="00672B6F" w:rsidRPr="00D13824" w:rsidRDefault="00672B6F" w:rsidP="00813043">
            <w:pPr>
              <w:spacing w:after="240"/>
              <w:rPr>
                <w:rFonts w:asciiTheme="minorHAnsi" w:hAnsiTheme="minorHAnsi" w:cstheme="minorHAnsi"/>
                <w:sz w:val="22"/>
                <w:szCs w:val="22"/>
                <w:lang w:val="en-US"/>
              </w:rPr>
            </w:pP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TX ( "standardised patient*" or "</w:t>
            </w:r>
            <w:r>
              <w:rPr>
                <w:rFonts w:asciiTheme="minorHAnsi" w:hAnsiTheme="minorHAnsi" w:cstheme="minorHAnsi"/>
                <w:sz w:val="22"/>
                <w:szCs w:val="22"/>
              </w:rPr>
              <w:t>standardised</w:t>
            </w:r>
            <w:r w:rsidRPr="00D13824">
              <w:rPr>
                <w:rFonts w:asciiTheme="minorHAnsi" w:hAnsiTheme="minorHAnsi" w:cstheme="minorHAnsi"/>
                <w:sz w:val="22"/>
                <w:szCs w:val="22"/>
              </w:rPr>
              <w:t xml:space="preserve"> patient*" or "simulated patient*" ) OR "mystery client"</w:t>
            </w:r>
            <w:r w:rsidRPr="00D13824">
              <w:rPr>
                <w:rFonts w:asciiTheme="minorHAnsi" w:hAnsiTheme="minorHAnsi" w:cstheme="minorHAnsi"/>
                <w:sz w:val="22"/>
                <w:szCs w:val="22"/>
              </w:rPr>
              <w:tab/>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lastRenderedPageBreak/>
              <w:t>5</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 xml:space="preserve">“ Pretreatment loss to follow-up” or PTLFU* </w:t>
            </w:r>
            <w:r w:rsidRPr="00D13824">
              <w:rPr>
                <w:rFonts w:asciiTheme="minorHAnsi" w:hAnsiTheme="minorHAnsi" w:cstheme="minorHAnsi"/>
                <w:bCs/>
                <w:sz w:val="22"/>
                <w:szCs w:val="22"/>
                <w:lang w:val="en-US"/>
              </w:rPr>
              <w:t>[Title/Abstract] or cascade [Title/Abstract] or attrition [Title/Abstract]</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 xml:space="preserve"> "mystery client*".af. or missed.ti or ("missed diagnosis" or misdiagnosis).mp. </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AB "diagnostic error*" or "missed diagnos*"</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6</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bCs/>
                <w:sz w:val="22"/>
                <w:szCs w:val="22"/>
                <w:lang w:val="en-US"/>
              </w:rPr>
              <w:t>"symptom screening” or "diagnostic testing" or pathway* or default* or misdiagnosis or "missed diagnosis"</w:t>
            </w:r>
            <w:r w:rsidRPr="00D13824">
              <w:rPr>
                <w:rFonts w:asciiTheme="minorHAnsi" w:hAnsiTheme="minorHAnsi" w:cstheme="minorHAnsi"/>
                <w:sz w:val="22"/>
                <w:szCs w:val="22"/>
                <w:lang w:val="en-US"/>
              </w:rPr>
              <w:t> </w:t>
            </w:r>
            <w:r w:rsidRPr="00D13824">
              <w:rPr>
                <w:rFonts w:asciiTheme="minorHAnsi" w:hAnsiTheme="minorHAnsi" w:cstheme="minorHAnsi"/>
                <w:bCs/>
                <w:sz w:val="22"/>
                <w:szCs w:val="22"/>
                <w:lang w:val="en-US"/>
              </w:rPr>
              <w:t xml:space="preserve">[Title/Abstract]  </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s-ES"/>
              </w:rPr>
              <w:t>diagnostic error/ or diagnostic error*.mp.</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AB misdiagnosis or misdiagnosed</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7</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 xml:space="preserve">"Interview" [Publication Type] OR "Interviews as Topic"[Mesh] or interview* [Title/Abstract]  </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 xml:space="preserve">interview*.mp. or interview/ </w:t>
            </w:r>
          </w:p>
          <w:p w:rsidR="00672B6F" w:rsidRPr="00D13824" w:rsidRDefault="00672B6F" w:rsidP="00813043">
            <w:pPr>
              <w:spacing w:after="240"/>
              <w:rPr>
                <w:rFonts w:asciiTheme="minorHAnsi" w:hAnsiTheme="minorHAnsi" w:cstheme="minorHAnsi"/>
                <w:sz w:val="22"/>
                <w:szCs w:val="22"/>
                <w:lang w:val="en-US"/>
              </w:rPr>
            </w:pP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AB ( defaulter* or unsuccessful or cascade ) OR AB ( attrition or pathway* ) OR AB ( "symptom screening" or "symptom assessment" )</w:t>
            </w:r>
            <w:r w:rsidRPr="00D13824">
              <w:rPr>
                <w:rFonts w:asciiTheme="minorHAnsi" w:hAnsiTheme="minorHAnsi" w:cstheme="minorHAnsi"/>
                <w:sz w:val="22"/>
                <w:szCs w:val="22"/>
              </w:rPr>
              <w:tab/>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8</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"Diagnostic Errors"[Mesh]</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 xml:space="preserve">(defaulter* or unsuccessful or cascade).ti. or (defaulter* or unsuccessful or cascade).ab. </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TX " Pretreatment loss to follow-up" or PTLFU</w:t>
            </w:r>
            <w:r w:rsidRPr="00D13824">
              <w:rPr>
                <w:rFonts w:asciiTheme="minorHAnsi" w:hAnsiTheme="minorHAnsi" w:cstheme="minorHAnsi"/>
                <w:sz w:val="22"/>
                <w:szCs w:val="22"/>
              </w:rPr>
              <w:tab/>
            </w:r>
          </w:p>
          <w:p w:rsidR="00672B6F" w:rsidRPr="00D13824" w:rsidRDefault="00672B6F" w:rsidP="00813043">
            <w:pPr>
              <w:spacing w:after="240"/>
              <w:rPr>
                <w:rFonts w:asciiTheme="minorHAnsi" w:hAnsiTheme="minorHAnsi" w:cstheme="minorHAnsi"/>
                <w:sz w:val="22"/>
                <w:szCs w:val="22"/>
                <w:lang w:val="en-US"/>
              </w:rPr>
            </w:pP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9</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4 or 5 or 6 or 7 or 8</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attrition.mp. or  "symptom screening".mp. or symptom assessment/  or  pathway*.ti.</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(MH "Interviews+")</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10</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3 and 9</w:t>
            </w:r>
          </w:p>
        </w:tc>
        <w:tc>
          <w:tcPr>
            <w:tcW w:w="2800" w:type="dxa"/>
          </w:tcPr>
          <w:p w:rsidR="00672B6F" w:rsidRPr="00D13824" w:rsidRDefault="00672B6F" w:rsidP="00813043">
            <w:pPr>
              <w:spacing w:after="240"/>
              <w:rPr>
                <w:rFonts w:asciiTheme="minorHAnsi" w:hAnsiTheme="minorHAnsi" w:cstheme="minorHAnsi"/>
                <w:sz w:val="22"/>
                <w:szCs w:val="22"/>
              </w:rPr>
            </w:pPr>
            <w:r w:rsidRPr="00D13824">
              <w:rPr>
                <w:rFonts w:asciiTheme="minorHAnsi" w:hAnsiTheme="minorHAnsi" w:cstheme="minorHAnsi"/>
                <w:sz w:val="22"/>
                <w:szCs w:val="22"/>
              </w:rPr>
              <w:t xml:space="preserve">(" Pretreatment loss to follow-up" or PTLFU).ti. or (" Pretreatment loss to follow-up" or PTLFU).ab. </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4 or 5 or 6 or 7 or 8 or 9</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11</w:t>
            </w:r>
          </w:p>
        </w:tc>
        <w:tc>
          <w:tcPr>
            <w:tcW w:w="2799"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Filters: Publication date from 2000/01/01</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4 or 5 or 6 or 7 or 8 or 9 or 10</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3 and 10</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12</w:t>
            </w:r>
          </w:p>
        </w:tc>
        <w:tc>
          <w:tcPr>
            <w:tcW w:w="2799" w:type="dxa"/>
          </w:tcPr>
          <w:p w:rsidR="00672B6F" w:rsidRPr="00D13824" w:rsidRDefault="00672B6F" w:rsidP="00813043">
            <w:pPr>
              <w:spacing w:after="240"/>
              <w:rPr>
                <w:rFonts w:asciiTheme="minorHAnsi" w:hAnsiTheme="minorHAnsi" w:cstheme="minorHAnsi"/>
                <w:sz w:val="22"/>
                <w:szCs w:val="22"/>
                <w:lang w:val="en-US"/>
              </w:rPr>
            </w:pP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3 and 11</w:t>
            </w: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 xml:space="preserve">limit 11 to </w:t>
            </w:r>
            <w:r w:rsidRPr="00D13824">
              <w:rPr>
                <w:rFonts w:asciiTheme="minorHAnsi" w:hAnsiTheme="minorHAnsi" w:cstheme="minorHAnsi"/>
                <w:sz w:val="22"/>
                <w:szCs w:val="22"/>
                <w:lang w:val="en-US"/>
              </w:rPr>
              <w:t xml:space="preserve">20000101-present </w:t>
            </w:r>
          </w:p>
        </w:tc>
      </w:tr>
      <w:tr w:rsidR="00672B6F" w:rsidRPr="00D13824" w:rsidTr="00813043">
        <w:tc>
          <w:tcPr>
            <w:tcW w:w="617"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lang w:val="en-US"/>
              </w:rPr>
              <w:t>13</w:t>
            </w:r>
          </w:p>
        </w:tc>
        <w:tc>
          <w:tcPr>
            <w:tcW w:w="2799" w:type="dxa"/>
          </w:tcPr>
          <w:p w:rsidR="00672B6F" w:rsidRPr="00D13824" w:rsidRDefault="00672B6F" w:rsidP="00813043">
            <w:pPr>
              <w:spacing w:after="240"/>
              <w:rPr>
                <w:rFonts w:asciiTheme="minorHAnsi" w:hAnsiTheme="minorHAnsi" w:cstheme="minorHAnsi"/>
                <w:sz w:val="22"/>
                <w:szCs w:val="22"/>
                <w:lang w:val="en-US"/>
              </w:rPr>
            </w:pPr>
          </w:p>
        </w:tc>
        <w:tc>
          <w:tcPr>
            <w:tcW w:w="2800" w:type="dxa"/>
          </w:tcPr>
          <w:p w:rsidR="00672B6F" w:rsidRPr="00D13824" w:rsidRDefault="00672B6F" w:rsidP="00813043">
            <w:pPr>
              <w:spacing w:after="240"/>
              <w:rPr>
                <w:rFonts w:asciiTheme="minorHAnsi" w:hAnsiTheme="minorHAnsi" w:cstheme="minorHAnsi"/>
                <w:sz w:val="22"/>
                <w:szCs w:val="22"/>
                <w:lang w:val="en-US"/>
              </w:rPr>
            </w:pPr>
            <w:r w:rsidRPr="00D13824">
              <w:rPr>
                <w:rFonts w:asciiTheme="minorHAnsi" w:hAnsiTheme="minorHAnsi" w:cstheme="minorHAnsi"/>
                <w:sz w:val="22"/>
                <w:szCs w:val="22"/>
              </w:rPr>
              <w:t xml:space="preserve">limit 12 to yr="2000 -Current" </w:t>
            </w:r>
          </w:p>
        </w:tc>
        <w:tc>
          <w:tcPr>
            <w:tcW w:w="2800" w:type="dxa"/>
          </w:tcPr>
          <w:p w:rsidR="00672B6F" w:rsidRPr="00D13824" w:rsidRDefault="00672B6F" w:rsidP="00813043">
            <w:pPr>
              <w:spacing w:after="240"/>
              <w:rPr>
                <w:rFonts w:asciiTheme="minorHAnsi" w:hAnsiTheme="minorHAnsi" w:cstheme="minorHAnsi"/>
                <w:sz w:val="22"/>
                <w:szCs w:val="22"/>
                <w:lang w:val="en-US"/>
              </w:rPr>
            </w:pPr>
          </w:p>
        </w:tc>
      </w:tr>
    </w:tbl>
    <w:p w:rsidR="00672B6F" w:rsidRPr="00D13824" w:rsidRDefault="00672B6F" w:rsidP="00672B6F">
      <w:pPr>
        <w:tabs>
          <w:tab w:val="left" w:pos="-284"/>
        </w:tabs>
        <w:spacing w:after="240" w:line="360" w:lineRule="auto"/>
        <w:rPr>
          <w:rFonts w:asciiTheme="minorHAnsi" w:hAnsiTheme="minorHAnsi" w:cstheme="minorHAnsi"/>
          <w:szCs w:val="24"/>
        </w:rPr>
      </w:pPr>
    </w:p>
    <w:p w:rsidR="00672B6F" w:rsidRDefault="00672B6F" w:rsidP="00672B6F">
      <w:pPr>
        <w:tabs>
          <w:tab w:val="left" w:pos="1985"/>
        </w:tabs>
        <w:spacing w:after="240"/>
        <w:rPr>
          <w:b/>
        </w:rPr>
      </w:pPr>
    </w:p>
    <w:p w:rsidR="00672B6F" w:rsidRDefault="00672B6F" w:rsidP="00672B6F">
      <w:pPr>
        <w:suppressAutoHyphens w:val="0"/>
        <w:spacing w:after="160" w:line="259" w:lineRule="auto"/>
        <w:rPr>
          <w:b/>
        </w:rPr>
      </w:pPr>
      <w:r>
        <w:rPr>
          <w:b/>
        </w:rPr>
        <w:br w:type="page"/>
      </w:r>
    </w:p>
    <w:p w:rsidR="00672B6F" w:rsidRPr="003A0B7E" w:rsidRDefault="00672B6F" w:rsidP="00672B6F">
      <w:pPr>
        <w:tabs>
          <w:tab w:val="left" w:pos="1985"/>
        </w:tabs>
        <w:spacing w:after="240"/>
        <w:rPr>
          <w:sz w:val="22"/>
          <w:szCs w:val="18"/>
          <w:lang w:val="en-US"/>
        </w:rPr>
      </w:pPr>
      <w:bookmarkStart w:id="0" w:name="_Toc518047763"/>
      <w:r w:rsidRPr="003A0B7E">
        <w:rPr>
          <w:b/>
          <w:bCs/>
          <w:sz w:val="22"/>
          <w:szCs w:val="18"/>
          <w:lang w:val="en-US"/>
        </w:rPr>
        <w:lastRenderedPageBreak/>
        <w:t>Appendix 2</w:t>
      </w:r>
      <w:r w:rsidRPr="003A0B7E">
        <w:rPr>
          <w:sz w:val="22"/>
          <w:szCs w:val="18"/>
          <w:lang w:val="en-US"/>
        </w:rPr>
        <w:t>: risk of bias tool</w:t>
      </w:r>
      <w:bookmarkEnd w:id="0"/>
    </w:p>
    <w:tbl>
      <w:tblPr>
        <w:tblStyle w:val="TableGrid"/>
        <w:tblW w:w="0" w:type="auto"/>
        <w:tblLook w:val="04A0" w:firstRow="1" w:lastRow="0" w:firstColumn="1" w:lastColumn="0" w:noHBand="0" w:noVBand="1"/>
      </w:tblPr>
      <w:tblGrid>
        <w:gridCol w:w="2252"/>
        <w:gridCol w:w="2252"/>
        <w:gridCol w:w="2253"/>
        <w:gridCol w:w="2253"/>
      </w:tblGrid>
      <w:tr w:rsidR="00672B6F" w:rsidRPr="003A0B7E" w:rsidTr="00813043">
        <w:tc>
          <w:tcPr>
            <w:tcW w:w="2252" w:type="dxa"/>
          </w:tcPr>
          <w:p w:rsidR="00672B6F" w:rsidRPr="003A0B7E" w:rsidRDefault="00672B6F" w:rsidP="00813043">
            <w:pPr>
              <w:tabs>
                <w:tab w:val="left" w:pos="1985"/>
              </w:tabs>
              <w:rPr>
                <w:b/>
                <w:sz w:val="22"/>
                <w:szCs w:val="18"/>
                <w:lang w:val="en-US"/>
              </w:rPr>
            </w:pPr>
            <w:r w:rsidRPr="003A0B7E">
              <w:rPr>
                <w:b/>
                <w:sz w:val="22"/>
                <w:szCs w:val="18"/>
                <w:lang w:val="en-US"/>
              </w:rPr>
              <w:t>Domain</w:t>
            </w:r>
          </w:p>
        </w:tc>
        <w:tc>
          <w:tcPr>
            <w:tcW w:w="2252" w:type="dxa"/>
          </w:tcPr>
          <w:p w:rsidR="00672B6F" w:rsidRPr="003A0B7E" w:rsidRDefault="00672B6F" w:rsidP="00813043">
            <w:pPr>
              <w:tabs>
                <w:tab w:val="left" w:pos="1985"/>
              </w:tabs>
              <w:rPr>
                <w:b/>
                <w:sz w:val="22"/>
                <w:szCs w:val="18"/>
                <w:lang w:val="en-US"/>
              </w:rPr>
            </w:pPr>
            <w:r w:rsidRPr="003A0B7E">
              <w:rPr>
                <w:b/>
                <w:sz w:val="22"/>
                <w:szCs w:val="18"/>
                <w:lang w:val="en-US"/>
              </w:rPr>
              <w:t>Patient selection</w:t>
            </w:r>
          </w:p>
        </w:tc>
        <w:tc>
          <w:tcPr>
            <w:tcW w:w="2253" w:type="dxa"/>
          </w:tcPr>
          <w:p w:rsidR="00672B6F" w:rsidRPr="003A0B7E" w:rsidRDefault="00672B6F" w:rsidP="00813043">
            <w:pPr>
              <w:tabs>
                <w:tab w:val="left" w:pos="1985"/>
              </w:tabs>
              <w:rPr>
                <w:b/>
                <w:sz w:val="22"/>
                <w:szCs w:val="18"/>
                <w:lang w:val="en-US"/>
              </w:rPr>
            </w:pPr>
            <w:r w:rsidRPr="003A0B7E">
              <w:rPr>
                <w:b/>
                <w:sz w:val="22"/>
                <w:szCs w:val="18"/>
                <w:lang w:val="en-US"/>
              </w:rPr>
              <w:t xml:space="preserve">Classifying TB symptoms </w:t>
            </w:r>
          </w:p>
        </w:tc>
        <w:tc>
          <w:tcPr>
            <w:tcW w:w="2253" w:type="dxa"/>
          </w:tcPr>
          <w:p w:rsidR="00672B6F" w:rsidRPr="003A0B7E" w:rsidRDefault="00672B6F" w:rsidP="00813043">
            <w:pPr>
              <w:tabs>
                <w:tab w:val="left" w:pos="1985"/>
              </w:tabs>
              <w:rPr>
                <w:b/>
                <w:sz w:val="22"/>
                <w:szCs w:val="18"/>
                <w:lang w:val="en-US"/>
              </w:rPr>
            </w:pPr>
            <w:r w:rsidRPr="003A0B7E">
              <w:rPr>
                <w:b/>
                <w:sz w:val="22"/>
                <w:szCs w:val="18"/>
                <w:lang w:val="en-US"/>
              </w:rPr>
              <w:t>Diagnosing TB</w:t>
            </w:r>
          </w:p>
        </w:tc>
      </w:tr>
      <w:tr w:rsidR="00672B6F" w:rsidRPr="003A0B7E" w:rsidTr="00813043">
        <w:tc>
          <w:tcPr>
            <w:tcW w:w="2252" w:type="dxa"/>
          </w:tcPr>
          <w:p w:rsidR="00672B6F" w:rsidRPr="003A0B7E" w:rsidRDefault="00672B6F" w:rsidP="00813043">
            <w:pPr>
              <w:tabs>
                <w:tab w:val="left" w:pos="1985"/>
              </w:tabs>
              <w:rPr>
                <w:b/>
                <w:sz w:val="22"/>
                <w:szCs w:val="18"/>
                <w:lang w:val="en-US"/>
              </w:rPr>
            </w:pPr>
            <w:r w:rsidRPr="003A0B7E">
              <w:rPr>
                <w:b/>
                <w:sz w:val="22"/>
                <w:szCs w:val="18"/>
                <w:lang w:val="en-US"/>
              </w:rPr>
              <w:t>Risk of bias</w:t>
            </w:r>
          </w:p>
        </w:tc>
        <w:tc>
          <w:tcPr>
            <w:tcW w:w="2252" w:type="dxa"/>
          </w:tcPr>
          <w:p w:rsidR="00672B6F" w:rsidRPr="003A0B7E" w:rsidRDefault="00672B6F" w:rsidP="00813043">
            <w:pPr>
              <w:tabs>
                <w:tab w:val="left" w:pos="1985"/>
              </w:tabs>
              <w:rPr>
                <w:bCs/>
                <w:sz w:val="22"/>
                <w:szCs w:val="18"/>
                <w:lang w:val="en-US"/>
              </w:rPr>
            </w:pPr>
            <w:r w:rsidRPr="003A0B7E">
              <w:rPr>
                <w:bCs/>
                <w:sz w:val="22"/>
                <w:szCs w:val="18"/>
                <w:lang w:val="en-US"/>
              </w:rPr>
              <w:t xml:space="preserve">Could the selection of patients (or the way in which </w:t>
            </w:r>
            <w:r>
              <w:rPr>
                <w:bCs/>
                <w:sz w:val="22"/>
                <w:szCs w:val="18"/>
                <w:lang w:val="en-US"/>
              </w:rPr>
              <w:t>standardised</w:t>
            </w:r>
            <w:r w:rsidRPr="003A0B7E">
              <w:rPr>
                <w:bCs/>
                <w:sz w:val="22"/>
                <w:szCs w:val="18"/>
                <w:lang w:val="en-US"/>
              </w:rPr>
              <w:t xml:space="preserve"> patients were presented) have introduced bias?</w:t>
            </w:r>
          </w:p>
        </w:tc>
        <w:tc>
          <w:tcPr>
            <w:tcW w:w="2253" w:type="dxa"/>
          </w:tcPr>
          <w:p w:rsidR="00672B6F" w:rsidRPr="003A0B7E" w:rsidRDefault="00672B6F" w:rsidP="00813043">
            <w:pPr>
              <w:tabs>
                <w:tab w:val="left" w:pos="1985"/>
              </w:tabs>
              <w:rPr>
                <w:bCs/>
                <w:sz w:val="22"/>
                <w:szCs w:val="18"/>
                <w:lang w:val="en-US"/>
              </w:rPr>
            </w:pPr>
            <w:r w:rsidRPr="003A0B7E">
              <w:rPr>
                <w:bCs/>
                <w:sz w:val="22"/>
                <w:szCs w:val="18"/>
                <w:lang w:val="en-US"/>
              </w:rPr>
              <w:t>Could the way in which TB symptoms were defined or elicited have introduced bias?</w:t>
            </w:r>
          </w:p>
        </w:tc>
        <w:tc>
          <w:tcPr>
            <w:tcW w:w="2253" w:type="dxa"/>
          </w:tcPr>
          <w:p w:rsidR="00672B6F" w:rsidRPr="003A0B7E" w:rsidRDefault="00672B6F" w:rsidP="00813043">
            <w:pPr>
              <w:tabs>
                <w:tab w:val="left" w:pos="1985"/>
              </w:tabs>
              <w:rPr>
                <w:bCs/>
                <w:sz w:val="22"/>
                <w:szCs w:val="18"/>
                <w:lang w:val="en-US"/>
              </w:rPr>
            </w:pPr>
            <w:r w:rsidRPr="003A0B7E">
              <w:rPr>
                <w:bCs/>
                <w:sz w:val="22"/>
                <w:szCs w:val="18"/>
                <w:lang w:val="en-US"/>
              </w:rPr>
              <w:t>Could the way in which TB was diagnosed have introduced bias?</w:t>
            </w:r>
          </w:p>
        </w:tc>
      </w:tr>
      <w:tr w:rsidR="00672B6F" w:rsidRPr="003A0B7E" w:rsidTr="00813043">
        <w:tc>
          <w:tcPr>
            <w:tcW w:w="2252" w:type="dxa"/>
          </w:tcPr>
          <w:p w:rsidR="00672B6F" w:rsidRPr="003A0B7E" w:rsidRDefault="00672B6F" w:rsidP="00813043">
            <w:pPr>
              <w:tabs>
                <w:tab w:val="left" w:pos="1985"/>
              </w:tabs>
              <w:rPr>
                <w:b/>
                <w:sz w:val="22"/>
                <w:szCs w:val="18"/>
                <w:lang w:val="en-US"/>
              </w:rPr>
            </w:pPr>
            <w:r w:rsidRPr="003A0B7E">
              <w:rPr>
                <w:b/>
                <w:sz w:val="22"/>
                <w:szCs w:val="18"/>
                <w:lang w:val="en-US"/>
              </w:rPr>
              <w:t>Signalling questions</w:t>
            </w:r>
          </w:p>
        </w:tc>
        <w:tc>
          <w:tcPr>
            <w:tcW w:w="2252" w:type="dxa"/>
          </w:tcPr>
          <w:p w:rsidR="00672B6F" w:rsidRPr="003A0B7E" w:rsidRDefault="00672B6F" w:rsidP="00813043">
            <w:pPr>
              <w:tabs>
                <w:tab w:val="left" w:pos="1985"/>
              </w:tabs>
              <w:rPr>
                <w:bCs/>
                <w:sz w:val="22"/>
                <w:szCs w:val="18"/>
                <w:lang w:val="en-US"/>
              </w:rPr>
            </w:pPr>
            <w:r w:rsidRPr="003A0B7E">
              <w:rPr>
                <w:bCs/>
                <w:sz w:val="22"/>
                <w:szCs w:val="18"/>
                <w:lang w:val="en-US"/>
              </w:rPr>
              <w:t>If patients were recruited:</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was a consecutive or random sample of patients enrolled?</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did the study avoid inappropriate exclusions?</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 xml:space="preserve">If </w:t>
            </w:r>
            <w:r>
              <w:rPr>
                <w:bCs/>
                <w:sz w:val="22"/>
                <w:szCs w:val="18"/>
                <w:lang w:val="en-US"/>
              </w:rPr>
              <w:t>standardised</w:t>
            </w:r>
            <w:r w:rsidRPr="003A0B7E">
              <w:rPr>
                <w:bCs/>
                <w:sz w:val="22"/>
                <w:szCs w:val="18"/>
                <w:lang w:val="en-US"/>
              </w:rPr>
              <w:t xml:space="preserve"> patients were used:</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 xml:space="preserve">Were the characteristics of the </w:t>
            </w:r>
            <w:r>
              <w:rPr>
                <w:bCs/>
                <w:sz w:val="22"/>
                <w:szCs w:val="18"/>
                <w:lang w:val="en-US"/>
              </w:rPr>
              <w:t>standardised</w:t>
            </w:r>
            <w:r w:rsidRPr="003A0B7E">
              <w:rPr>
                <w:bCs/>
                <w:sz w:val="22"/>
                <w:szCs w:val="18"/>
                <w:lang w:val="en-US"/>
              </w:rPr>
              <w:t xml:space="preserve"> patients fixed in advance?</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 xml:space="preserve">Are the characteristics f the </w:t>
            </w:r>
            <w:r>
              <w:rPr>
                <w:bCs/>
                <w:sz w:val="22"/>
                <w:szCs w:val="18"/>
                <w:lang w:val="en-US"/>
              </w:rPr>
              <w:t>standardised</w:t>
            </w:r>
            <w:r w:rsidRPr="003A0B7E">
              <w:rPr>
                <w:bCs/>
                <w:sz w:val="22"/>
                <w:szCs w:val="18"/>
                <w:lang w:val="en-US"/>
              </w:rPr>
              <w:t xml:space="preserve"> patients consistent with a TB suspect?</w:t>
            </w:r>
          </w:p>
          <w:p w:rsidR="00672B6F" w:rsidRPr="003A0B7E" w:rsidRDefault="00672B6F" w:rsidP="00813043">
            <w:pPr>
              <w:tabs>
                <w:tab w:val="left" w:pos="1985"/>
              </w:tabs>
              <w:rPr>
                <w:bCs/>
                <w:sz w:val="22"/>
                <w:szCs w:val="18"/>
                <w:lang w:val="en-US"/>
              </w:rPr>
            </w:pPr>
          </w:p>
        </w:tc>
        <w:tc>
          <w:tcPr>
            <w:tcW w:w="2253" w:type="dxa"/>
          </w:tcPr>
          <w:p w:rsidR="00672B6F" w:rsidRPr="003A0B7E" w:rsidRDefault="00672B6F" w:rsidP="00813043">
            <w:pPr>
              <w:tabs>
                <w:tab w:val="left" w:pos="1985"/>
              </w:tabs>
              <w:rPr>
                <w:bCs/>
                <w:sz w:val="22"/>
                <w:szCs w:val="18"/>
                <w:lang w:val="en-US"/>
              </w:rPr>
            </w:pPr>
            <w:r w:rsidRPr="003A0B7E">
              <w:rPr>
                <w:bCs/>
                <w:sz w:val="22"/>
                <w:szCs w:val="18"/>
                <w:lang w:val="en-US"/>
              </w:rPr>
              <w:t>Are TB symptoms defined in a way that is likely to capture all patients with TB?</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 xml:space="preserve">(if patients were recruited) Was the presence or absence of TB symptoms elicited in a </w:t>
            </w:r>
            <w:r>
              <w:rPr>
                <w:bCs/>
                <w:sz w:val="22"/>
                <w:szCs w:val="18"/>
                <w:lang w:val="en-US"/>
              </w:rPr>
              <w:t>standardised</w:t>
            </w:r>
            <w:r w:rsidRPr="003A0B7E">
              <w:rPr>
                <w:bCs/>
                <w:sz w:val="22"/>
                <w:szCs w:val="18"/>
                <w:lang w:val="en-US"/>
              </w:rPr>
              <w:t xml:space="preserve"> way?</w:t>
            </w:r>
          </w:p>
        </w:tc>
        <w:tc>
          <w:tcPr>
            <w:tcW w:w="2253" w:type="dxa"/>
          </w:tcPr>
          <w:p w:rsidR="00672B6F" w:rsidRPr="003A0B7E" w:rsidRDefault="00672B6F" w:rsidP="00813043">
            <w:pPr>
              <w:tabs>
                <w:tab w:val="left" w:pos="1985"/>
              </w:tabs>
              <w:rPr>
                <w:bCs/>
                <w:sz w:val="22"/>
                <w:szCs w:val="18"/>
                <w:lang w:val="en-US"/>
              </w:rPr>
            </w:pPr>
            <w:r w:rsidRPr="003A0B7E">
              <w:rPr>
                <w:bCs/>
                <w:sz w:val="22"/>
                <w:szCs w:val="18"/>
                <w:lang w:val="en-US"/>
              </w:rPr>
              <w:t>Was the same diagnostic strategy carried out for all TB suspects?</w:t>
            </w:r>
          </w:p>
          <w:p w:rsidR="00672B6F" w:rsidRPr="003A0B7E" w:rsidRDefault="00672B6F" w:rsidP="00813043">
            <w:pPr>
              <w:tabs>
                <w:tab w:val="left" w:pos="1985"/>
              </w:tabs>
              <w:rPr>
                <w:bCs/>
                <w:sz w:val="22"/>
                <w:szCs w:val="18"/>
                <w:lang w:val="en-US"/>
              </w:rPr>
            </w:pPr>
          </w:p>
          <w:p w:rsidR="00672B6F" w:rsidRPr="003A0B7E" w:rsidRDefault="00672B6F" w:rsidP="00813043">
            <w:pPr>
              <w:tabs>
                <w:tab w:val="left" w:pos="1985"/>
              </w:tabs>
              <w:rPr>
                <w:bCs/>
                <w:sz w:val="22"/>
                <w:szCs w:val="18"/>
                <w:lang w:val="en-US"/>
              </w:rPr>
            </w:pPr>
            <w:r w:rsidRPr="003A0B7E">
              <w:rPr>
                <w:bCs/>
                <w:sz w:val="22"/>
                <w:szCs w:val="18"/>
                <w:lang w:val="en-US"/>
              </w:rPr>
              <w:t>Are the study definitions of TB likely to correctly classify patients with TB?</w:t>
            </w:r>
          </w:p>
        </w:tc>
      </w:tr>
      <w:tr w:rsidR="00672B6F" w:rsidRPr="003A0B7E" w:rsidTr="00813043">
        <w:tc>
          <w:tcPr>
            <w:tcW w:w="2252" w:type="dxa"/>
          </w:tcPr>
          <w:p w:rsidR="00672B6F" w:rsidRPr="003A0B7E" w:rsidRDefault="00672B6F" w:rsidP="00813043">
            <w:pPr>
              <w:tabs>
                <w:tab w:val="left" w:pos="1985"/>
              </w:tabs>
              <w:rPr>
                <w:b/>
                <w:sz w:val="22"/>
                <w:szCs w:val="18"/>
                <w:lang w:val="en-US"/>
              </w:rPr>
            </w:pPr>
            <w:r w:rsidRPr="003A0B7E">
              <w:rPr>
                <w:b/>
                <w:sz w:val="22"/>
                <w:szCs w:val="18"/>
                <w:lang w:val="en-US"/>
              </w:rPr>
              <w:t>Risk of bias</w:t>
            </w:r>
          </w:p>
        </w:tc>
        <w:tc>
          <w:tcPr>
            <w:tcW w:w="6758" w:type="dxa"/>
            <w:gridSpan w:val="3"/>
          </w:tcPr>
          <w:p w:rsidR="00672B6F" w:rsidRPr="003A0B7E" w:rsidRDefault="00672B6F" w:rsidP="00813043">
            <w:pPr>
              <w:tabs>
                <w:tab w:val="left" w:pos="1985"/>
              </w:tabs>
              <w:rPr>
                <w:bCs/>
                <w:sz w:val="22"/>
                <w:szCs w:val="18"/>
                <w:lang w:val="en-US"/>
              </w:rPr>
            </w:pPr>
            <w:r w:rsidRPr="003A0B7E">
              <w:rPr>
                <w:bCs/>
                <w:sz w:val="22"/>
                <w:szCs w:val="18"/>
                <w:lang w:val="en-US"/>
              </w:rPr>
              <w:t>In each domain: if all questions answered ‘yes’ – low risk of bias. If one or more questions answered ‘no’ – high risk of bias. If any question answered ‘unclear’ – unclear risk of bias</w:t>
            </w:r>
          </w:p>
        </w:tc>
      </w:tr>
    </w:tbl>
    <w:p w:rsidR="00672B6F" w:rsidRPr="003A0B7E" w:rsidRDefault="00672B6F" w:rsidP="00672B6F">
      <w:pPr>
        <w:tabs>
          <w:tab w:val="left" w:pos="1985"/>
        </w:tabs>
        <w:spacing w:after="240"/>
        <w:rPr>
          <w:b/>
          <w:lang w:val="en-US"/>
        </w:rPr>
      </w:pPr>
    </w:p>
    <w:p w:rsidR="00672B6F" w:rsidRPr="003A0B7E" w:rsidRDefault="00672B6F" w:rsidP="00672B6F">
      <w:pPr>
        <w:tabs>
          <w:tab w:val="left" w:pos="1985"/>
        </w:tabs>
        <w:spacing w:after="240"/>
        <w:rPr>
          <w:b/>
          <w:lang w:val="en-US"/>
        </w:rPr>
      </w:pPr>
    </w:p>
    <w:p w:rsidR="00672B6F" w:rsidRPr="003A0B7E" w:rsidRDefault="00672B6F" w:rsidP="00672B6F">
      <w:pPr>
        <w:tabs>
          <w:tab w:val="left" w:pos="1985"/>
        </w:tabs>
        <w:spacing w:after="240"/>
        <w:rPr>
          <w:b/>
          <w:lang w:val="en-US"/>
        </w:rPr>
      </w:pPr>
    </w:p>
    <w:p w:rsidR="00672B6F" w:rsidRDefault="00672B6F" w:rsidP="00672B6F">
      <w:pPr>
        <w:suppressAutoHyphens w:val="0"/>
        <w:spacing w:after="160" w:line="259" w:lineRule="auto"/>
        <w:rPr>
          <w:b/>
          <w:lang w:val="en-US"/>
        </w:rPr>
      </w:pPr>
      <w:r>
        <w:rPr>
          <w:b/>
          <w:lang w:val="en-US"/>
        </w:rPr>
        <w:br w:type="page"/>
      </w:r>
    </w:p>
    <w:p w:rsidR="00672B6F" w:rsidRPr="003A0B7E" w:rsidRDefault="00672B6F" w:rsidP="00672B6F">
      <w:pPr>
        <w:tabs>
          <w:tab w:val="left" w:pos="1985"/>
        </w:tabs>
        <w:spacing w:after="240"/>
        <w:rPr>
          <w:b/>
          <w:lang w:val="en-US"/>
        </w:rPr>
      </w:pPr>
      <w:r>
        <w:rPr>
          <w:b/>
          <w:lang w:val="en-US"/>
        </w:rPr>
        <w:lastRenderedPageBreak/>
        <w:t>Appendix 3: Data and R-code</w:t>
      </w: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b/>
          <w:bCs/>
          <w:color w:val="214A88"/>
          <w:szCs w:val="24"/>
          <w:lang w:eastAsia="en-US"/>
        </w:rPr>
        <w:t>library</w:t>
      </w:r>
      <w:r w:rsidRPr="000E174D">
        <w:rPr>
          <w:rFonts w:ascii="Courier New" w:eastAsiaTheme="minorHAnsi" w:hAnsi="Courier New" w:cs="Courier New"/>
          <w:color w:val="000000"/>
          <w:szCs w:val="24"/>
          <w:lang w:eastAsia="en-US"/>
        </w:rPr>
        <w:t>(tidyverse)</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 -- </w:t>
      </w:r>
      <w:r w:rsidRPr="000E174D">
        <w:rPr>
          <w:rFonts w:ascii="Courier New" w:eastAsiaTheme="minorHAnsi" w:hAnsi="Courier New" w:cs="Courier New"/>
          <w:b/>
          <w:bCs/>
          <w:color w:val="000000"/>
          <w:szCs w:val="24"/>
          <w:lang w:eastAsia="en-US"/>
        </w:rPr>
        <w:t>Attaching packages</w:t>
      </w:r>
      <w:r w:rsidRPr="000E174D">
        <w:rPr>
          <w:rFonts w:ascii="Courier New" w:eastAsiaTheme="minorHAnsi" w:hAnsi="Courier New" w:cs="Courier New"/>
          <w:color w:val="000000"/>
          <w:szCs w:val="24"/>
          <w:lang w:eastAsia="en-US"/>
        </w:rPr>
        <w:t xml:space="preserve"> --------</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v ggplot2 3.2.1 v purrr 0.3.3</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v tibble 2.1.3 v dplyr 0.8.3</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v tidyr 1.0.0 v stringr 1.4.0</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v readr 1.3.1 v forcats 0.4.0</w:t>
      </w: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 -- </w:t>
      </w:r>
      <w:r w:rsidRPr="000E174D">
        <w:rPr>
          <w:rFonts w:ascii="Courier New" w:eastAsiaTheme="minorHAnsi" w:hAnsi="Courier New" w:cs="Courier New"/>
          <w:b/>
          <w:bCs/>
          <w:color w:val="000000"/>
          <w:szCs w:val="24"/>
          <w:lang w:eastAsia="en-US"/>
        </w:rPr>
        <w:t>Conflicts</w:t>
      </w:r>
      <w:r w:rsidRPr="000E174D">
        <w:rPr>
          <w:rFonts w:ascii="Courier New" w:eastAsiaTheme="minorHAnsi" w:hAnsi="Courier New" w:cs="Courier New"/>
          <w:color w:val="000000"/>
          <w:szCs w:val="24"/>
          <w:lang w:eastAsia="en-US"/>
        </w:rPr>
        <w:t xml:space="preserve"> -------------</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 dplyr::filter() masks stats::filter()</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 dplyr::lag() masks stats::lag()</w:t>
      </w:r>
    </w:p>
    <w:p w:rsidR="00672B6F" w:rsidRDefault="00672B6F" w:rsidP="00672B6F">
      <w:pPr>
        <w:suppressAutoHyphens w:val="0"/>
        <w:autoSpaceDE w:val="0"/>
        <w:autoSpaceDN w:val="0"/>
        <w:adjustRightInd w:val="0"/>
        <w:rPr>
          <w:rFonts w:ascii="Courier New" w:eastAsiaTheme="minorHAnsi" w:hAnsi="Courier New" w:cs="Courier New"/>
          <w:b/>
          <w:bCs/>
          <w:color w:val="214A88"/>
          <w:szCs w:val="24"/>
          <w:lang w:eastAsia="en-US"/>
        </w:rPr>
      </w:pP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b/>
          <w:bCs/>
          <w:color w:val="214A88"/>
          <w:szCs w:val="24"/>
          <w:lang w:eastAsia="en-US"/>
        </w:rPr>
        <w:t>library</w:t>
      </w:r>
      <w:r w:rsidRPr="000E174D">
        <w:rPr>
          <w:rFonts w:ascii="Courier New" w:eastAsiaTheme="minorHAnsi" w:hAnsi="Courier New" w:cs="Courier New"/>
          <w:color w:val="000000"/>
          <w:szCs w:val="24"/>
          <w:lang w:eastAsia="en-US"/>
        </w:rPr>
        <w:t>(metafor)</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Loading required package: Matrix</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Attaching package: 'Matrix'</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The following objects are masked from 'package:tidyr':</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expand, pack, unpack</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Loading 'metafor' package (version 2.1-0). For an overview</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and introduction to the package please type: help(metafor).</w:t>
      </w:r>
    </w:p>
    <w:p w:rsidR="00672B6F" w:rsidRDefault="00672B6F" w:rsidP="00672B6F">
      <w:pPr>
        <w:suppressAutoHyphens w:val="0"/>
        <w:autoSpaceDE w:val="0"/>
        <w:autoSpaceDN w:val="0"/>
        <w:adjustRightInd w:val="0"/>
        <w:rPr>
          <w:rFonts w:ascii="Courier New" w:eastAsiaTheme="minorHAnsi" w:hAnsi="Courier New" w:cs="Courier New"/>
          <w:b/>
          <w:bCs/>
          <w:color w:val="214A88"/>
          <w:szCs w:val="24"/>
          <w:lang w:eastAsia="en-US"/>
        </w:rPr>
      </w:pP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b/>
          <w:bCs/>
          <w:color w:val="214A88"/>
          <w:szCs w:val="24"/>
          <w:lang w:eastAsia="en-US"/>
        </w:rPr>
        <w:t>library</w:t>
      </w:r>
      <w:r w:rsidRPr="000E174D">
        <w:rPr>
          <w:rFonts w:ascii="Courier New" w:eastAsiaTheme="minorHAnsi" w:hAnsi="Courier New" w:cs="Courier New"/>
          <w:color w:val="000000"/>
          <w:szCs w:val="24"/>
          <w:lang w:eastAsia="en-US"/>
        </w:rPr>
        <w:t>(meta)</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Loading 'meta' package (version 4.9-7).</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Type 'help(meta)' for a brief overview.</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Attaching package: 'meta'</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The following objects are masked from 'package:metafor':</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baujat, forest, funnel, funnel.default, labbe, radial,</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trimfill</w:t>
      </w: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b/>
          <w:bCs/>
          <w:szCs w:val="24"/>
          <w:lang w:eastAsia="en-US"/>
        </w:rPr>
      </w:pPr>
      <w:r w:rsidRPr="000E174D">
        <w:rPr>
          <w:rFonts w:ascii="Courier New" w:eastAsiaTheme="minorHAnsi" w:hAnsi="Courier New" w:cs="Courier New"/>
          <w:b/>
          <w:bCs/>
          <w:szCs w:val="24"/>
          <w:lang w:eastAsia="en-US"/>
        </w:rPr>
        <w:t>Enter the data.</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df &lt;- </w:t>
      </w:r>
      <w:r w:rsidRPr="000E174D">
        <w:rPr>
          <w:rFonts w:ascii="Courier New" w:eastAsiaTheme="minorHAnsi" w:hAnsi="Courier New" w:cs="Courier New"/>
          <w:b/>
          <w:bCs/>
          <w:color w:val="214A88"/>
          <w:szCs w:val="24"/>
          <w:lang w:eastAsia="en-US"/>
        </w:rPr>
        <w:t>tribble</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b/>
          <w:bCs/>
          <w:color w:val="CF5C00"/>
          <w:szCs w:val="24"/>
          <w:lang w:eastAsia="en-US"/>
        </w:rPr>
        <w:t>~</w:t>
      </w:r>
      <w:r w:rsidRPr="000E174D">
        <w:rPr>
          <w:rFonts w:ascii="Courier New" w:eastAsiaTheme="minorHAnsi" w:hAnsi="Courier New" w:cs="Courier New"/>
          <w:color w:val="000000"/>
          <w:szCs w:val="24"/>
          <w:lang w:eastAsia="en-US"/>
        </w:rPr>
        <w:t xml:space="preserve">study, </w:t>
      </w:r>
      <w:r w:rsidRPr="000E174D">
        <w:rPr>
          <w:rFonts w:ascii="Courier New" w:eastAsiaTheme="minorHAnsi" w:hAnsi="Courier New" w:cs="Courier New"/>
          <w:b/>
          <w:bCs/>
          <w:color w:val="CF5C00"/>
          <w:szCs w:val="24"/>
          <w:lang w:eastAsia="en-US"/>
        </w:rPr>
        <w:t>~</w:t>
      </w:r>
      <w:r w:rsidRPr="000E174D">
        <w:rPr>
          <w:rFonts w:ascii="Courier New" w:eastAsiaTheme="minorHAnsi" w:hAnsi="Courier New" w:cs="Courier New"/>
          <w:color w:val="000000"/>
          <w:szCs w:val="24"/>
          <w:lang w:eastAsia="en-US"/>
        </w:rPr>
        <w:t xml:space="preserve">n, </w:t>
      </w:r>
      <w:r w:rsidRPr="000E174D">
        <w:rPr>
          <w:rFonts w:ascii="Courier New" w:eastAsiaTheme="minorHAnsi" w:hAnsi="Courier New" w:cs="Courier New"/>
          <w:b/>
          <w:bCs/>
          <w:color w:val="CF5C00"/>
          <w:szCs w:val="24"/>
          <w:lang w:eastAsia="en-US"/>
        </w:rPr>
        <w:t>~</w:t>
      </w:r>
      <w:r w:rsidRPr="000E174D">
        <w:rPr>
          <w:rFonts w:ascii="Courier New" w:eastAsiaTheme="minorHAnsi" w:hAnsi="Courier New" w:cs="Courier New"/>
          <w:color w:val="000000"/>
          <w:szCs w:val="24"/>
          <w:lang w:eastAsia="en-US"/>
        </w:rPr>
        <w:t>N,</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"christian"</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119</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143</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"daniels"</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21</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42</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"kwan"</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807</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1762</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"miller"</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150</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333</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"vu"</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59</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138</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"sylvia"</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112</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274</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"singh"</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93</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242</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"chihota"</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818</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2130</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"classens"</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2</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4</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"Kweza"</w:t>
      </w:r>
      <w:r w:rsidRPr="000E174D">
        <w:rPr>
          <w:rFonts w:ascii="Courier New" w:eastAsiaTheme="minorHAnsi" w:hAnsi="Courier New" w:cs="Courier New"/>
          <w:color w:val="000000"/>
          <w:szCs w:val="24"/>
          <w:lang w:eastAsia="en-US"/>
        </w:rPr>
        <w:t xml:space="preserve">, </w:t>
      </w:r>
      <w:r w:rsidRPr="000E174D">
        <w:rPr>
          <w:rFonts w:ascii="Courier New" w:eastAsiaTheme="minorHAnsi" w:hAnsi="Courier New" w:cs="Courier New"/>
          <w:color w:val="0000CF"/>
          <w:szCs w:val="24"/>
          <w:lang w:eastAsia="en-US"/>
        </w:rPr>
        <w:t>61</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134</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"satyanarayana"</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96</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599</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"das"</w:t>
      </w:r>
      <w:r w:rsidRPr="000E174D">
        <w:rPr>
          <w:rFonts w:ascii="Courier New" w:eastAsiaTheme="minorHAnsi" w:hAnsi="Courier New" w:cs="Courier New"/>
          <w:color w:val="000000"/>
          <w:szCs w:val="24"/>
          <w:lang w:eastAsia="en-US"/>
        </w:rPr>
        <w:t xml:space="preserve">, </w:t>
      </w:r>
      <w:r w:rsidRPr="000E174D">
        <w:rPr>
          <w:rFonts w:ascii="Courier New" w:eastAsiaTheme="minorHAnsi" w:hAnsi="Courier New" w:cs="Courier New"/>
          <w:color w:val="0000CF"/>
          <w:szCs w:val="24"/>
          <w:lang w:eastAsia="en-US"/>
        </w:rPr>
        <w:t>22</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150</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color w:val="4F9A05"/>
          <w:szCs w:val="24"/>
          <w:lang w:eastAsia="en-US"/>
        </w:rPr>
        <w:t>"rojpibulstit"</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3</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0000CF"/>
          <w:szCs w:val="24"/>
          <w:lang w:eastAsia="en-US"/>
        </w:rPr>
        <w:t>70</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b/>
          <w:bCs/>
          <w:szCs w:val="24"/>
          <w:lang w:eastAsia="en-US"/>
        </w:rPr>
      </w:pPr>
      <w:r w:rsidRPr="000E174D">
        <w:rPr>
          <w:rFonts w:ascii="Courier New" w:eastAsiaTheme="minorHAnsi" w:hAnsi="Courier New" w:cs="Courier New"/>
          <w:b/>
          <w:bCs/>
          <w:szCs w:val="24"/>
          <w:lang w:eastAsia="en-US"/>
        </w:rPr>
        <w:lastRenderedPageBreak/>
        <w:t>Estimate the median of proportions</w:t>
      </w:r>
    </w:p>
    <w:p w:rsidR="00672B6F" w:rsidRPr="000E174D" w:rsidRDefault="00672B6F" w:rsidP="00672B6F">
      <w:pPr>
        <w:suppressAutoHyphens w:val="0"/>
        <w:autoSpaceDE w:val="0"/>
        <w:autoSpaceDN w:val="0"/>
        <w:adjustRightInd w:val="0"/>
        <w:rPr>
          <w:rFonts w:ascii="Courier New" w:eastAsiaTheme="minorHAnsi" w:hAnsi="Courier New" w:cs="Courier New"/>
          <w:b/>
          <w:bCs/>
          <w:color w:val="CF5C00"/>
          <w:szCs w:val="24"/>
          <w:lang w:eastAsia="en-US"/>
        </w:rPr>
      </w:pPr>
      <w:r w:rsidRPr="000E174D">
        <w:rPr>
          <w:rFonts w:ascii="Courier New" w:eastAsiaTheme="minorHAnsi" w:hAnsi="Courier New" w:cs="Courier New"/>
          <w:color w:val="000000"/>
          <w:szCs w:val="24"/>
          <w:lang w:eastAsia="en-US"/>
        </w:rPr>
        <w:t xml:space="preserve">df </w:t>
      </w:r>
      <w:r w:rsidRPr="000E174D">
        <w:rPr>
          <w:rFonts w:ascii="Courier New" w:eastAsiaTheme="minorHAnsi" w:hAnsi="Courier New" w:cs="Courier New"/>
          <w:b/>
          <w:bCs/>
          <w:color w:val="CF5C00"/>
          <w:szCs w:val="24"/>
          <w:lang w:eastAsia="en-US"/>
        </w:rPr>
        <w:t>%&gt;%</w:t>
      </w:r>
    </w:p>
    <w:p w:rsidR="00672B6F" w:rsidRPr="000E174D" w:rsidRDefault="00672B6F" w:rsidP="00672B6F">
      <w:pPr>
        <w:suppressAutoHyphens w:val="0"/>
        <w:autoSpaceDE w:val="0"/>
        <w:autoSpaceDN w:val="0"/>
        <w:adjustRightInd w:val="0"/>
        <w:ind w:left="720"/>
        <w:rPr>
          <w:rFonts w:ascii="Courier New" w:eastAsiaTheme="minorHAnsi" w:hAnsi="Courier New" w:cs="Courier New"/>
          <w:b/>
          <w:bCs/>
          <w:color w:val="CF5C00"/>
          <w:szCs w:val="24"/>
          <w:lang w:eastAsia="en-US"/>
        </w:rPr>
      </w:pPr>
      <w:r w:rsidRPr="000E174D">
        <w:rPr>
          <w:rFonts w:ascii="Courier New" w:eastAsiaTheme="minorHAnsi" w:hAnsi="Courier New" w:cs="Courier New"/>
          <w:b/>
          <w:bCs/>
          <w:color w:val="214A88"/>
          <w:szCs w:val="24"/>
          <w:lang w:eastAsia="en-US"/>
        </w:rPr>
        <w:t>mutate</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214A88"/>
          <w:szCs w:val="24"/>
          <w:lang w:eastAsia="en-US"/>
        </w:rPr>
        <w:t xml:space="preserve">prop = </w:t>
      </w:r>
      <w:r w:rsidRPr="000E174D">
        <w:rPr>
          <w:rFonts w:ascii="Courier New" w:eastAsiaTheme="minorHAnsi" w:hAnsi="Courier New" w:cs="Courier New"/>
          <w:color w:val="000000"/>
          <w:szCs w:val="24"/>
          <w:lang w:eastAsia="en-US"/>
        </w:rPr>
        <w:t>n</w:t>
      </w:r>
      <w:r w:rsidRPr="000E174D">
        <w:rPr>
          <w:rFonts w:ascii="Courier New" w:eastAsiaTheme="minorHAnsi" w:hAnsi="Courier New" w:cs="Courier New"/>
          <w:b/>
          <w:bCs/>
          <w:color w:val="CF5C00"/>
          <w:szCs w:val="24"/>
          <w:lang w:eastAsia="en-US"/>
        </w:rPr>
        <w:t>/</w:t>
      </w:r>
      <w:r w:rsidRPr="000E174D">
        <w:rPr>
          <w:rFonts w:ascii="Courier New" w:eastAsiaTheme="minorHAnsi" w:hAnsi="Courier New" w:cs="Courier New"/>
          <w:color w:val="000000"/>
          <w:szCs w:val="24"/>
          <w:lang w:eastAsia="en-US"/>
        </w:rPr>
        <w:t xml:space="preserve">N) </w:t>
      </w:r>
      <w:r w:rsidRPr="000E174D">
        <w:rPr>
          <w:rFonts w:ascii="Courier New" w:eastAsiaTheme="minorHAnsi" w:hAnsi="Courier New" w:cs="Courier New"/>
          <w:b/>
          <w:bCs/>
          <w:color w:val="CF5C00"/>
          <w:szCs w:val="24"/>
          <w:lang w:eastAsia="en-US"/>
        </w:rPr>
        <w:t>%&gt;%</w:t>
      </w:r>
    </w:p>
    <w:p w:rsidR="00672B6F" w:rsidRPr="000E174D" w:rsidRDefault="00672B6F" w:rsidP="00672B6F">
      <w:pPr>
        <w:suppressAutoHyphens w:val="0"/>
        <w:autoSpaceDE w:val="0"/>
        <w:autoSpaceDN w:val="0"/>
        <w:adjustRightInd w:val="0"/>
        <w:ind w:left="720"/>
        <w:rPr>
          <w:rFonts w:ascii="Courier New" w:eastAsiaTheme="minorHAnsi" w:hAnsi="Courier New" w:cs="Courier New"/>
          <w:color w:val="000000"/>
          <w:szCs w:val="24"/>
          <w:lang w:eastAsia="en-US"/>
        </w:rPr>
      </w:pPr>
      <w:r w:rsidRPr="000E174D">
        <w:rPr>
          <w:rFonts w:ascii="Courier New" w:eastAsiaTheme="minorHAnsi" w:hAnsi="Courier New" w:cs="Courier New"/>
          <w:b/>
          <w:bCs/>
          <w:color w:val="214A88"/>
          <w:szCs w:val="24"/>
          <w:lang w:eastAsia="en-US"/>
        </w:rPr>
        <w:t>summarise</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214A88"/>
          <w:szCs w:val="24"/>
          <w:lang w:eastAsia="en-US"/>
        </w:rPr>
        <w:t xml:space="preserve">median = </w:t>
      </w:r>
      <w:r w:rsidRPr="000E174D">
        <w:rPr>
          <w:rFonts w:ascii="Courier New" w:eastAsiaTheme="minorHAnsi" w:hAnsi="Courier New" w:cs="Courier New"/>
          <w:b/>
          <w:bCs/>
          <w:color w:val="214A88"/>
          <w:szCs w:val="24"/>
          <w:lang w:eastAsia="en-US"/>
        </w:rPr>
        <w:t>median</w:t>
      </w:r>
      <w:r w:rsidRPr="000E174D">
        <w:rPr>
          <w:rFonts w:ascii="Courier New" w:eastAsiaTheme="minorHAnsi" w:hAnsi="Courier New" w:cs="Courier New"/>
          <w:color w:val="000000"/>
          <w:szCs w:val="24"/>
          <w:lang w:eastAsia="en-US"/>
        </w:rPr>
        <w:t>(prop))</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 A tibble: 1 x 1</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median</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&lt;dbl&gt;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1 0.428</w:t>
      </w:r>
    </w:p>
    <w:p w:rsidR="00672B6F"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b/>
          <w:bCs/>
          <w:color w:val="000000"/>
          <w:szCs w:val="24"/>
          <w:lang w:eastAsia="en-US"/>
        </w:rPr>
      </w:pPr>
      <w:r w:rsidRPr="000E174D">
        <w:rPr>
          <w:rFonts w:ascii="Courier New" w:eastAsiaTheme="minorHAnsi" w:hAnsi="Courier New" w:cs="Courier New"/>
          <w:b/>
          <w:bCs/>
          <w:color w:val="000000"/>
          <w:szCs w:val="24"/>
          <w:lang w:eastAsia="en-US"/>
        </w:rPr>
        <w:t>Here estimate pooled estimate of proportion using the double-arcsine transformation</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ies &lt;- </w:t>
      </w:r>
      <w:r w:rsidRPr="000E174D">
        <w:rPr>
          <w:rFonts w:ascii="Courier New" w:eastAsiaTheme="minorHAnsi" w:hAnsi="Courier New" w:cs="Courier New"/>
          <w:b/>
          <w:bCs/>
          <w:color w:val="214A88"/>
          <w:szCs w:val="24"/>
          <w:lang w:eastAsia="en-US"/>
        </w:rPr>
        <w:t>escalc</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214A88"/>
          <w:szCs w:val="24"/>
          <w:lang w:eastAsia="en-US"/>
        </w:rPr>
        <w:t>xi=</w:t>
      </w:r>
      <w:r w:rsidRPr="000E174D">
        <w:rPr>
          <w:rFonts w:ascii="Courier New" w:eastAsiaTheme="minorHAnsi" w:hAnsi="Courier New" w:cs="Courier New"/>
          <w:color w:val="000000"/>
          <w:szCs w:val="24"/>
          <w:lang w:eastAsia="en-US"/>
        </w:rPr>
        <w:t xml:space="preserve">n, </w:t>
      </w:r>
      <w:r w:rsidRPr="000E174D">
        <w:rPr>
          <w:rFonts w:ascii="Courier New" w:eastAsiaTheme="minorHAnsi" w:hAnsi="Courier New" w:cs="Courier New"/>
          <w:color w:val="214A88"/>
          <w:szCs w:val="24"/>
          <w:lang w:eastAsia="en-US"/>
        </w:rPr>
        <w:t>ni=</w:t>
      </w:r>
      <w:r w:rsidRPr="000E174D">
        <w:rPr>
          <w:rFonts w:ascii="Courier New" w:eastAsiaTheme="minorHAnsi" w:hAnsi="Courier New" w:cs="Courier New"/>
          <w:color w:val="000000"/>
          <w:szCs w:val="24"/>
          <w:lang w:eastAsia="en-US"/>
        </w:rPr>
        <w:t xml:space="preserve">N, </w:t>
      </w:r>
      <w:r w:rsidRPr="000E174D">
        <w:rPr>
          <w:rFonts w:ascii="Courier New" w:eastAsiaTheme="minorHAnsi" w:hAnsi="Courier New" w:cs="Courier New"/>
          <w:color w:val="214A88"/>
          <w:szCs w:val="24"/>
          <w:lang w:eastAsia="en-US"/>
        </w:rPr>
        <w:t>data=</w:t>
      </w:r>
      <w:r w:rsidRPr="000E174D">
        <w:rPr>
          <w:rFonts w:ascii="Courier New" w:eastAsiaTheme="minorHAnsi" w:hAnsi="Courier New" w:cs="Courier New"/>
          <w:color w:val="000000"/>
          <w:szCs w:val="24"/>
          <w:lang w:eastAsia="en-US"/>
        </w:rPr>
        <w:t xml:space="preserve">df, </w:t>
      </w:r>
      <w:r w:rsidRPr="000E174D">
        <w:rPr>
          <w:rFonts w:ascii="Courier New" w:eastAsiaTheme="minorHAnsi" w:hAnsi="Courier New" w:cs="Courier New"/>
          <w:color w:val="214A88"/>
          <w:szCs w:val="24"/>
          <w:lang w:eastAsia="en-US"/>
        </w:rPr>
        <w:t>measure=</w:t>
      </w:r>
      <w:r w:rsidRPr="000E174D">
        <w:rPr>
          <w:rFonts w:ascii="Courier New" w:eastAsiaTheme="minorHAnsi" w:hAnsi="Courier New" w:cs="Courier New"/>
          <w:color w:val="4F9A05"/>
          <w:szCs w:val="24"/>
          <w:lang w:eastAsia="en-US"/>
        </w:rPr>
        <w:t>"PFT"</w:t>
      </w:r>
      <w:r w:rsidRPr="000E174D">
        <w:rPr>
          <w:rFonts w:ascii="Courier New" w:eastAsiaTheme="minorHAnsi" w:hAnsi="Courier New" w:cs="Courier New"/>
          <w:color w:val="000000"/>
          <w:szCs w:val="24"/>
          <w:lang w:eastAsia="en-US"/>
        </w:rPr>
        <w:t xml:space="preserve">, </w:t>
      </w:r>
      <w:r w:rsidRPr="000E174D">
        <w:rPr>
          <w:rFonts w:ascii="Courier New" w:eastAsiaTheme="minorHAnsi" w:hAnsi="Courier New" w:cs="Courier New"/>
          <w:color w:val="214A88"/>
          <w:szCs w:val="24"/>
          <w:lang w:eastAsia="en-US"/>
        </w:rPr>
        <w:t>add=</w:t>
      </w:r>
      <w:r w:rsidRPr="000E174D">
        <w:rPr>
          <w:rFonts w:ascii="Courier New" w:eastAsiaTheme="minorHAnsi" w:hAnsi="Courier New" w:cs="Courier New"/>
          <w:color w:val="0000CF"/>
          <w:szCs w:val="24"/>
          <w:lang w:eastAsia="en-US"/>
        </w:rPr>
        <w:t>0</w:t>
      </w: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pes.da &lt;- </w:t>
      </w:r>
      <w:r w:rsidRPr="000E174D">
        <w:rPr>
          <w:rFonts w:ascii="Courier New" w:eastAsiaTheme="minorHAnsi" w:hAnsi="Courier New" w:cs="Courier New"/>
          <w:b/>
          <w:bCs/>
          <w:color w:val="214A88"/>
          <w:szCs w:val="24"/>
          <w:lang w:eastAsia="en-US"/>
        </w:rPr>
        <w:t>rma</w:t>
      </w:r>
      <w:r w:rsidRPr="000E174D">
        <w:rPr>
          <w:rFonts w:ascii="Courier New" w:eastAsiaTheme="minorHAnsi" w:hAnsi="Courier New" w:cs="Courier New"/>
          <w:color w:val="000000"/>
          <w:szCs w:val="24"/>
          <w:lang w:eastAsia="en-US"/>
        </w:rPr>
        <w:t xml:space="preserve">(yi, vi, </w:t>
      </w:r>
      <w:r w:rsidRPr="000E174D">
        <w:rPr>
          <w:rFonts w:ascii="Courier New" w:eastAsiaTheme="minorHAnsi" w:hAnsi="Courier New" w:cs="Courier New"/>
          <w:color w:val="214A88"/>
          <w:szCs w:val="24"/>
          <w:lang w:eastAsia="en-US"/>
        </w:rPr>
        <w:t>data=</w:t>
      </w:r>
      <w:r w:rsidRPr="000E174D">
        <w:rPr>
          <w:rFonts w:ascii="Courier New" w:eastAsiaTheme="minorHAnsi" w:hAnsi="Courier New" w:cs="Courier New"/>
          <w:color w:val="000000"/>
          <w:szCs w:val="24"/>
          <w:lang w:eastAsia="en-US"/>
        </w:rPr>
        <w:t>ies)</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xml:space="preserve">pes &lt;- </w:t>
      </w:r>
      <w:r w:rsidRPr="000E174D">
        <w:rPr>
          <w:rFonts w:ascii="Courier New" w:eastAsiaTheme="minorHAnsi" w:hAnsi="Courier New" w:cs="Courier New"/>
          <w:b/>
          <w:bCs/>
          <w:color w:val="214A88"/>
          <w:szCs w:val="24"/>
          <w:lang w:eastAsia="en-US"/>
        </w:rPr>
        <w:t>predict</w:t>
      </w:r>
      <w:r w:rsidRPr="000E174D">
        <w:rPr>
          <w:rFonts w:ascii="Courier New" w:eastAsiaTheme="minorHAnsi" w:hAnsi="Courier New" w:cs="Courier New"/>
          <w:color w:val="000000"/>
          <w:szCs w:val="24"/>
          <w:lang w:eastAsia="en-US"/>
        </w:rPr>
        <w:t xml:space="preserve">(pes.da, </w:t>
      </w:r>
      <w:r w:rsidRPr="000E174D">
        <w:rPr>
          <w:rFonts w:ascii="Courier New" w:eastAsiaTheme="minorHAnsi" w:hAnsi="Courier New" w:cs="Courier New"/>
          <w:color w:val="214A88"/>
          <w:szCs w:val="24"/>
          <w:lang w:eastAsia="en-US"/>
        </w:rPr>
        <w:t>transf=</w:t>
      </w:r>
      <w:r w:rsidRPr="000E174D">
        <w:rPr>
          <w:rFonts w:ascii="Courier New" w:eastAsiaTheme="minorHAnsi" w:hAnsi="Courier New" w:cs="Courier New"/>
          <w:color w:val="000000"/>
          <w:szCs w:val="24"/>
          <w:lang w:eastAsia="en-US"/>
        </w:rPr>
        <w:t xml:space="preserve">transf.ipft.hm, </w:t>
      </w:r>
      <w:r w:rsidRPr="000E174D">
        <w:rPr>
          <w:rFonts w:ascii="Courier New" w:eastAsiaTheme="minorHAnsi" w:hAnsi="Courier New" w:cs="Courier New"/>
          <w:color w:val="214A88"/>
          <w:szCs w:val="24"/>
          <w:lang w:eastAsia="en-US"/>
        </w:rPr>
        <w:t>targ=</w:t>
      </w:r>
      <w:r w:rsidRPr="000E174D">
        <w:rPr>
          <w:rFonts w:ascii="Courier New" w:eastAsiaTheme="minorHAnsi" w:hAnsi="Courier New" w:cs="Courier New"/>
          <w:b/>
          <w:bCs/>
          <w:color w:val="214A88"/>
          <w:szCs w:val="24"/>
          <w:lang w:eastAsia="en-US"/>
        </w:rPr>
        <w:t>list</w:t>
      </w:r>
      <w:r w:rsidRPr="000E174D">
        <w:rPr>
          <w:rFonts w:ascii="Courier New" w:eastAsiaTheme="minorHAnsi" w:hAnsi="Courier New" w:cs="Courier New"/>
          <w:color w:val="000000"/>
          <w:szCs w:val="24"/>
          <w:lang w:eastAsia="en-US"/>
        </w:rPr>
        <w:t>(</w:t>
      </w:r>
      <w:r w:rsidRPr="000E174D">
        <w:rPr>
          <w:rFonts w:ascii="Courier New" w:eastAsiaTheme="minorHAnsi" w:hAnsi="Courier New" w:cs="Courier New"/>
          <w:color w:val="214A88"/>
          <w:szCs w:val="24"/>
          <w:lang w:eastAsia="en-US"/>
        </w:rPr>
        <w:t>ni=</w:t>
      </w:r>
      <w:r w:rsidRPr="000E174D">
        <w:rPr>
          <w:rFonts w:ascii="Courier New" w:eastAsiaTheme="minorHAnsi" w:hAnsi="Courier New" w:cs="Courier New"/>
          <w:color w:val="000000"/>
          <w:szCs w:val="24"/>
          <w:lang w:eastAsia="en-US"/>
        </w:rPr>
        <w:t>df</w:t>
      </w:r>
      <w:r w:rsidRPr="000E174D">
        <w:rPr>
          <w:rFonts w:ascii="Courier New" w:eastAsiaTheme="minorHAnsi" w:hAnsi="Courier New" w:cs="Courier New"/>
          <w:b/>
          <w:bCs/>
          <w:color w:val="CF5C00"/>
          <w:szCs w:val="24"/>
          <w:lang w:eastAsia="en-US"/>
        </w:rPr>
        <w:t>$</w:t>
      </w:r>
      <w:r w:rsidRPr="000E174D">
        <w:rPr>
          <w:rFonts w:ascii="Courier New" w:eastAsiaTheme="minorHAnsi" w:hAnsi="Courier New" w:cs="Courier New"/>
          <w:color w:val="000000"/>
          <w:szCs w:val="24"/>
          <w:lang w:eastAsia="en-US"/>
        </w:rPr>
        <w:t>N))</w:t>
      </w:r>
    </w:p>
    <w:p w:rsidR="00672B6F" w:rsidRDefault="00672B6F" w:rsidP="00672B6F">
      <w:pPr>
        <w:suppressAutoHyphens w:val="0"/>
        <w:autoSpaceDE w:val="0"/>
        <w:autoSpaceDN w:val="0"/>
        <w:adjustRightInd w:val="0"/>
        <w:rPr>
          <w:rFonts w:ascii="Courier New" w:eastAsiaTheme="minorHAnsi" w:hAnsi="Courier New" w:cs="Courier New"/>
          <w:b/>
          <w:bCs/>
          <w:color w:val="214A88"/>
          <w:szCs w:val="24"/>
          <w:lang w:eastAsia="en-US"/>
        </w:rPr>
      </w:pP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b/>
          <w:bCs/>
          <w:color w:val="214A88"/>
          <w:szCs w:val="24"/>
          <w:lang w:eastAsia="en-US"/>
        </w:rPr>
        <w:t>print</w:t>
      </w:r>
      <w:r w:rsidRPr="000E174D">
        <w:rPr>
          <w:rFonts w:ascii="Courier New" w:eastAsiaTheme="minorHAnsi" w:hAnsi="Courier New" w:cs="Courier New"/>
          <w:color w:val="000000"/>
          <w:szCs w:val="24"/>
          <w:lang w:eastAsia="en-US"/>
        </w:rPr>
        <w:t>(pes)</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pred ci.lb ci.ub cr.lb cr.ub</w:t>
      </w:r>
    </w:p>
    <w:p w:rsidR="00672B6F" w:rsidRPr="000E174D" w:rsidRDefault="00672B6F" w:rsidP="00672B6F">
      <w:pPr>
        <w:suppressAutoHyphens w:val="0"/>
        <w:autoSpaceDE w:val="0"/>
        <w:autoSpaceDN w:val="0"/>
        <w:adjustRightInd w:val="0"/>
        <w:rPr>
          <w:rFonts w:ascii="Courier New" w:eastAsiaTheme="minorHAnsi" w:hAnsi="Courier New" w:cs="Courier New"/>
          <w:color w:val="000000"/>
          <w:szCs w:val="24"/>
          <w:lang w:eastAsia="en-US"/>
        </w:rPr>
      </w:pPr>
      <w:r w:rsidRPr="000E174D">
        <w:rPr>
          <w:rFonts w:ascii="Courier New" w:eastAsiaTheme="minorHAnsi" w:hAnsi="Courier New" w:cs="Courier New"/>
          <w:color w:val="000000"/>
          <w:szCs w:val="24"/>
          <w:lang w:eastAsia="en-US"/>
        </w:rPr>
        <w:t>## 0.3786 0.2590 0.5057 0.0339 0.8169</w:t>
      </w:r>
    </w:p>
    <w:p w:rsidR="00EB3BB0" w:rsidRDefault="00EB3BB0">
      <w:bookmarkStart w:id="1" w:name="_GoBack"/>
      <w:bookmarkEnd w:id="1"/>
    </w:p>
    <w:sectPr w:rsidR="00EB3BB0" w:rsidSect="00B82559">
      <w:pgSz w:w="11906" w:h="16838" w:code="9"/>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B6F"/>
    <w:rsid w:val="00672B6F"/>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19839F-89F9-4752-91D6-4A4B6C95A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B6F"/>
    <w:pPr>
      <w:suppressAutoHyphens/>
      <w:spacing w:after="0" w:line="240" w:lineRule="auto"/>
    </w:pPr>
    <w:rPr>
      <w:rFonts w:ascii="Calibri" w:eastAsia="Times New Roman" w:hAnsi="Calibri" w:cs="Calibri"/>
      <w:sz w:val="24"/>
      <w:szCs w:val="20"/>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2B6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72B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1035</Words>
  <Characters>5902</Characters>
  <Application>Microsoft Office Word</Application>
  <DocSecurity>0</DocSecurity>
  <Lines>49</Lines>
  <Paragraphs>13</Paragraphs>
  <ScaleCrop>false</ScaleCrop>
  <Company/>
  <LinksUpToDate>false</LinksUpToDate>
  <CharactersWithSpaces>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2020-02-05T22:31:00Z</dcterms:created>
  <dcterms:modified xsi:type="dcterms:W3CDTF">2020-02-05T22:31:00Z</dcterms:modified>
</cp:coreProperties>
</file>