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94782" w14:textId="0669CD61" w:rsidR="00486AE6" w:rsidRPr="004E4F91" w:rsidRDefault="00486AE6" w:rsidP="000E7535">
      <w:pPr>
        <w:pStyle w:val="10"/>
        <w:rPr>
          <w:rFonts w:ascii="BookAntiqua-Bold" w:hAnsi="BookAntiqua-Bold" w:hint="eastAsia"/>
          <w:b/>
          <w:bCs/>
          <w:color w:val="414099"/>
          <w:sz w:val="44"/>
          <w:szCs w:val="44"/>
        </w:rPr>
      </w:pPr>
      <w:r w:rsidRPr="004E4F91">
        <w:rPr>
          <w:rFonts w:ascii="BookAntiqua-Bold" w:hAnsi="BookAntiqua-Bold"/>
          <w:b/>
          <w:bCs/>
          <w:color w:val="414099"/>
          <w:sz w:val="44"/>
          <w:szCs w:val="44"/>
        </w:rPr>
        <w:t>Supplementary materials for “</w:t>
      </w:r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 xml:space="preserve">The role of </w:t>
      </w:r>
      <w:r w:rsidR="002E39F8">
        <w:rPr>
          <w:rFonts w:ascii="BookAntiqua-Bold" w:hAnsi="BookAntiqua-Bold"/>
          <w:b/>
          <w:bCs/>
          <w:color w:val="414099"/>
          <w:sz w:val="44"/>
          <w:szCs w:val="44"/>
        </w:rPr>
        <w:t xml:space="preserve">a </w:t>
      </w:r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 xml:space="preserve">3D printed </w:t>
      </w:r>
      <w:r w:rsidR="00E92843" w:rsidRPr="004E4F91">
        <w:rPr>
          <w:rFonts w:ascii="BookAntiqua-Bold" w:hAnsi="BookAntiqua-Bold"/>
          <w:b/>
          <w:bCs/>
          <w:color w:val="414099"/>
          <w:sz w:val="44"/>
          <w:szCs w:val="44"/>
        </w:rPr>
        <w:t>m</w:t>
      </w:r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 xml:space="preserve">odel in the </w:t>
      </w:r>
      <w:r w:rsidR="00E92843" w:rsidRPr="004E4F91">
        <w:rPr>
          <w:rFonts w:ascii="BookAntiqua-Bold" w:hAnsi="BookAntiqua-Bold"/>
          <w:b/>
          <w:bCs/>
          <w:color w:val="414099"/>
          <w:sz w:val="44"/>
          <w:szCs w:val="44"/>
        </w:rPr>
        <w:t>t</w:t>
      </w:r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 xml:space="preserve">eaching of </w:t>
      </w:r>
      <w:bookmarkStart w:id="0" w:name="_Hlk28091684"/>
      <w:r w:rsidR="00E92843" w:rsidRPr="004E4F91">
        <w:rPr>
          <w:rFonts w:ascii="BookAntiqua-Bold" w:hAnsi="BookAntiqua-Bold"/>
          <w:b/>
          <w:bCs/>
          <w:color w:val="414099"/>
          <w:sz w:val="44"/>
          <w:szCs w:val="44"/>
        </w:rPr>
        <w:t>h</w:t>
      </w:r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>uman</w:t>
      </w:r>
      <w:bookmarkEnd w:id="0"/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 xml:space="preserve"> </w:t>
      </w:r>
      <w:bookmarkStart w:id="1" w:name="_Hlk28103599"/>
      <w:r w:rsidR="00E92843" w:rsidRPr="004E4F91">
        <w:rPr>
          <w:rFonts w:ascii="BookAntiqua-Bold" w:hAnsi="BookAntiqua-Bold"/>
          <w:b/>
          <w:bCs/>
          <w:color w:val="414099"/>
          <w:sz w:val="44"/>
          <w:szCs w:val="44"/>
        </w:rPr>
        <w:t>a</w:t>
      </w:r>
      <w:r w:rsidR="000E7535" w:rsidRPr="004E4F91">
        <w:rPr>
          <w:rFonts w:ascii="BookAntiqua-Bold" w:hAnsi="BookAntiqua-Bold"/>
          <w:b/>
          <w:bCs/>
          <w:color w:val="414099"/>
          <w:sz w:val="44"/>
          <w:szCs w:val="44"/>
        </w:rPr>
        <w:t>natomy</w:t>
      </w:r>
      <w:bookmarkEnd w:id="1"/>
      <w:r w:rsidRPr="004E4F91">
        <w:rPr>
          <w:rFonts w:ascii="BookAntiqua-Bold" w:hAnsi="BookAntiqua-Bold"/>
          <w:b/>
          <w:bCs/>
          <w:color w:val="414099"/>
          <w:sz w:val="44"/>
          <w:szCs w:val="44"/>
        </w:rPr>
        <w:t xml:space="preserve">” </w:t>
      </w:r>
    </w:p>
    <w:p w14:paraId="1548F15A" w14:textId="77777777" w:rsidR="00486AE6" w:rsidRPr="004E4F91" w:rsidRDefault="00486AE6" w:rsidP="00486AE6">
      <w:pPr>
        <w:snapToGrid w:val="0"/>
        <w:rPr>
          <w:rFonts w:ascii="BookAntiqua-Bold" w:eastAsiaTheme="minorEastAsia" w:hAnsi="BookAntiqua-Bold" w:cstheme="minorBidi" w:hint="eastAsia"/>
          <w:b/>
          <w:bCs/>
          <w:color w:val="414099"/>
          <w:sz w:val="44"/>
          <w:szCs w:val="44"/>
        </w:rPr>
      </w:pPr>
    </w:p>
    <w:p w14:paraId="361B6065" w14:textId="539EBAB2" w:rsidR="00486AE6" w:rsidRDefault="006A0EF4" w:rsidP="00486AE6">
      <w:pPr>
        <w:spacing w:line="480" w:lineRule="auto"/>
        <w:jc w:val="center"/>
        <w:rPr>
          <w:rFonts w:ascii="Calibri" w:eastAsiaTheme="minorEastAsia" w:hAnsi="Calibri" w:cs="Calibri"/>
          <w:sz w:val="24"/>
          <w:szCs w:val="24"/>
        </w:rPr>
      </w:pPr>
      <w:r w:rsidRPr="008F1797">
        <w:rPr>
          <w:rFonts w:ascii="Calibri" w:eastAsiaTheme="minorEastAsia" w:hAnsi="Calibri" w:cs="Calibri"/>
          <w:sz w:val="24"/>
          <w:szCs w:val="24"/>
        </w:rPr>
        <w:t xml:space="preserve">Zhen Ye, </w:t>
      </w:r>
      <w:proofErr w:type="spellStart"/>
      <w:r w:rsidRPr="008F1797">
        <w:rPr>
          <w:rFonts w:ascii="Calibri" w:eastAsiaTheme="minorEastAsia" w:hAnsi="Calibri" w:cs="Calibri"/>
          <w:sz w:val="24"/>
          <w:szCs w:val="24"/>
        </w:rPr>
        <w:t>Hanming</w:t>
      </w:r>
      <w:proofErr w:type="spellEnd"/>
      <w:r w:rsidRPr="008F1797">
        <w:rPr>
          <w:rFonts w:ascii="Calibri" w:eastAsiaTheme="minorEastAsia" w:hAnsi="Calibri" w:cs="Calibri"/>
          <w:sz w:val="24"/>
          <w:szCs w:val="24"/>
        </w:rPr>
        <w:t xml:space="preserve"> Jiang, </w:t>
      </w:r>
      <w:proofErr w:type="spellStart"/>
      <w:r w:rsidRPr="008F1797">
        <w:rPr>
          <w:rFonts w:ascii="Calibri" w:eastAsiaTheme="minorEastAsia" w:hAnsi="Calibri" w:cs="Calibri"/>
          <w:sz w:val="24"/>
          <w:szCs w:val="24"/>
        </w:rPr>
        <w:t>Cuifang</w:t>
      </w:r>
      <w:proofErr w:type="spellEnd"/>
      <w:r w:rsidRPr="008F1797">
        <w:rPr>
          <w:rFonts w:ascii="Calibri" w:eastAsiaTheme="minorEastAsia" w:hAnsi="Calibri" w:cs="Calibri"/>
          <w:sz w:val="24"/>
          <w:szCs w:val="24"/>
        </w:rPr>
        <w:t xml:space="preserve"> </w:t>
      </w:r>
      <w:proofErr w:type="spellStart"/>
      <w:r w:rsidRPr="008F1797">
        <w:rPr>
          <w:rFonts w:ascii="Calibri" w:eastAsiaTheme="minorEastAsia" w:hAnsi="Calibri" w:cs="Calibri"/>
          <w:sz w:val="24"/>
          <w:szCs w:val="24"/>
        </w:rPr>
        <w:t>Nie</w:t>
      </w:r>
      <w:proofErr w:type="spellEnd"/>
      <w:r w:rsidRPr="008F1797">
        <w:rPr>
          <w:rFonts w:ascii="Calibri" w:eastAsiaTheme="minorEastAsia" w:hAnsi="Calibri" w:cs="Calibri"/>
          <w:sz w:val="24"/>
          <w:szCs w:val="24"/>
        </w:rPr>
        <w:t xml:space="preserve">, </w:t>
      </w:r>
      <w:proofErr w:type="spellStart"/>
      <w:r w:rsidRPr="008F1797">
        <w:rPr>
          <w:rFonts w:ascii="Calibri" w:eastAsiaTheme="minorEastAsia" w:hAnsi="Calibri" w:cs="Calibri"/>
          <w:sz w:val="24"/>
          <w:szCs w:val="24"/>
        </w:rPr>
        <w:t>Shulian</w:t>
      </w:r>
      <w:proofErr w:type="spellEnd"/>
      <w:r w:rsidRPr="008F1797">
        <w:rPr>
          <w:rFonts w:ascii="Calibri" w:eastAsiaTheme="minorEastAsia" w:hAnsi="Calibri" w:cs="Calibri"/>
          <w:sz w:val="24"/>
          <w:szCs w:val="24"/>
        </w:rPr>
        <w:t xml:space="preserve"> Zhao, Tao Wang, </w:t>
      </w:r>
      <w:proofErr w:type="spellStart"/>
      <w:r w:rsidRPr="008F1797">
        <w:rPr>
          <w:rFonts w:ascii="Calibri" w:eastAsiaTheme="minorEastAsia" w:hAnsi="Calibri" w:cs="Calibri"/>
          <w:sz w:val="24"/>
          <w:szCs w:val="24"/>
        </w:rPr>
        <w:t>Aishe</w:t>
      </w:r>
      <w:proofErr w:type="spellEnd"/>
      <w:r w:rsidRPr="008F1797">
        <w:rPr>
          <w:rFonts w:ascii="Calibri" w:eastAsiaTheme="minorEastAsia" w:hAnsi="Calibri" w:cs="Calibri"/>
          <w:sz w:val="24"/>
          <w:szCs w:val="24"/>
        </w:rPr>
        <w:t xml:space="preserve"> Dun, Jing </w:t>
      </w:r>
      <w:proofErr w:type="spellStart"/>
      <w:r w:rsidRPr="008F1797">
        <w:rPr>
          <w:rFonts w:ascii="Calibri" w:eastAsiaTheme="minorEastAsia" w:hAnsi="Calibri" w:cs="Calibri"/>
          <w:sz w:val="24"/>
          <w:szCs w:val="24"/>
        </w:rPr>
        <w:t>Zhai</w:t>
      </w:r>
      <w:proofErr w:type="spellEnd"/>
    </w:p>
    <w:p w14:paraId="4386B156" w14:textId="214DFE65" w:rsidR="008F1797" w:rsidRDefault="008F1797" w:rsidP="00486AE6">
      <w:pPr>
        <w:spacing w:line="480" w:lineRule="auto"/>
        <w:jc w:val="center"/>
        <w:rPr>
          <w:rFonts w:ascii="Calibri" w:eastAsiaTheme="minorEastAsia" w:hAnsi="Calibri" w:cs="Calibri"/>
          <w:sz w:val="24"/>
          <w:szCs w:val="24"/>
        </w:rPr>
      </w:pPr>
    </w:p>
    <w:p w14:paraId="48252D7A" w14:textId="4B11E404" w:rsidR="008F1797" w:rsidRDefault="008F1797" w:rsidP="003B0F52">
      <w:pPr>
        <w:spacing w:line="480" w:lineRule="auto"/>
        <w:jc w:val="center"/>
        <w:rPr>
          <w:rFonts w:ascii="Calibri" w:eastAsiaTheme="minorEastAsia" w:hAnsi="Calibri" w:cs="Calibri"/>
          <w:sz w:val="24"/>
          <w:szCs w:val="24"/>
        </w:rPr>
      </w:pPr>
      <w:bookmarkStart w:id="2" w:name="_Hlk10100040"/>
      <w:r w:rsidRPr="002E39F8">
        <w:rPr>
          <w:rFonts w:ascii="Calibri" w:eastAsiaTheme="minorEastAsia" w:hAnsi="Calibri" w:cs="Calibri"/>
          <w:b/>
          <w:bCs/>
          <w:sz w:val="24"/>
          <w:szCs w:val="24"/>
        </w:rPr>
        <w:t>Table S1</w:t>
      </w:r>
      <w:bookmarkEnd w:id="2"/>
      <w:r w:rsidRPr="002E39F8">
        <w:rPr>
          <w:rFonts w:ascii="Calibri" w:eastAsiaTheme="minorEastAsia" w:hAnsi="Calibri" w:cs="Calibri"/>
          <w:b/>
          <w:bCs/>
          <w:sz w:val="24"/>
          <w:szCs w:val="24"/>
        </w:rPr>
        <w:t xml:space="preserve"> </w:t>
      </w:r>
      <w:r w:rsidR="00083DC7" w:rsidRPr="002E39F8">
        <w:rPr>
          <w:rFonts w:ascii="Calibri" w:eastAsiaTheme="minorEastAsia" w:hAnsi="Calibri" w:cs="Calibri"/>
          <w:sz w:val="24"/>
          <w:szCs w:val="24"/>
        </w:rPr>
        <w:t>Literature quality assessment</w:t>
      </w:r>
      <w:r w:rsidRPr="002E39F8">
        <w:rPr>
          <w:rFonts w:ascii="Calibri" w:eastAsiaTheme="minorEastAsia" w:hAnsi="Calibri" w:cs="Calibri"/>
          <w:sz w:val="24"/>
          <w:szCs w:val="24"/>
        </w:rPr>
        <w:t xml:space="preserve"> included in the analysis.</w:t>
      </w:r>
    </w:p>
    <w:tbl>
      <w:tblPr>
        <w:tblW w:w="5000" w:type="pct"/>
        <w:tblBorders>
          <w:top w:val="single" w:sz="6" w:space="0" w:color="000000"/>
          <w:bottom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938"/>
        <w:gridCol w:w="628"/>
        <w:gridCol w:w="1014"/>
        <w:gridCol w:w="949"/>
        <w:gridCol w:w="934"/>
        <w:gridCol w:w="1647"/>
        <w:gridCol w:w="694"/>
        <w:gridCol w:w="602"/>
        <w:gridCol w:w="869"/>
        <w:gridCol w:w="922"/>
      </w:tblGrid>
      <w:tr w:rsidR="002E39F8" w:rsidRPr="004A272E" w14:paraId="51F139EA" w14:textId="77777777" w:rsidTr="004C0F43">
        <w:trPr>
          <w:trHeight w:val="312"/>
        </w:trPr>
        <w:tc>
          <w:tcPr>
            <w:tcW w:w="3418" w:type="pct"/>
            <w:gridSpan w:val="7"/>
            <w:vMerge w:val="restart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B23A7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Quality assessment</w:t>
            </w:r>
          </w:p>
        </w:tc>
        <w:tc>
          <w:tcPr>
            <w:tcW w:w="665" w:type="pct"/>
            <w:gridSpan w:val="2"/>
            <w:vMerge w:val="restart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7A5249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No of patients</w:t>
            </w:r>
          </w:p>
        </w:tc>
        <w:tc>
          <w:tcPr>
            <w:tcW w:w="866" w:type="dxa"/>
            <w:vMerge w:val="restart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B3669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Quality</w:t>
            </w:r>
          </w:p>
        </w:tc>
        <w:tc>
          <w:tcPr>
            <w:tcW w:w="920" w:type="dxa"/>
            <w:vMerge w:val="restart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730E1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Importance</w:t>
            </w:r>
          </w:p>
        </w:tc>
      </w:tr>
      <w:tr w:rsidR="002E39F8" w:rsidRPr="004A272E" w14:paraId="670A04EF" w14:textId="77777777" w:rsidTr="004C0F43">
        <w:trPr>
          <w:trHeight w:val="312"/>
        </w:trPr>
        <w:tc>
          <w:tcPr>
            <w:tcW w:w="3418" w:type="pct"/>
            <w:gridSpan w:val="7"/>
            <w:vMerge/>
            <w:tcBorders>
              <w:bottom w:val="single" w:sz="4" w:space="0" w:color="000000"/>
            </w:tcBorders>
            <w:vAlign w:val="center"/>
            <w:hideMark/>
          </w:tcPr>
          <w:p w14:paraId="2E479582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65" w:type="pct"/>
            <w:gridSpan w:val="2"/>
            <w:vMerge/>
            <w:tcBorders>
              <w:bottom w:val="single" w:sz="4" w:space="0" w:color="000000"/>
            </w:tcBorders>
            <w:vAlign w:val="center"/>
            <w:hideMark/>
          </w:tcPr>
          <w:p w14:paraId="0B3F6B5B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66" w:type="dxa"/>
            <w:vMerge/>
            <w:vAlign w:val="center"/>
            <w:hideMark/>
          </w:tcPr>
          <w:p w14:paraId="1B062E58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20" w:type="dxa"/>
            <w:vMerge/>
            <w:vAlign w:val="center"/>
            <w:hideMark/>
          </w:tcPr>
          <w:p w14:paraId="572CA6DB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E39F8" w:rsidRPr="004A272E" w14:paraId="4EDC8329" w14:textId="77777777" w:rsidTr="004C0F43">
        <w:tc>
          <w:tcPr>
            <w:tcW w:w="5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6C3BD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No of studies</w:t>
            </w:r>
          </w:p>
        </w:tc>
        <w:tc>
          <w:tcPr>
            <w:tcW w:w="9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3F5F2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Design</w:t>
            </w:r>
          </w:p>
        </w:tc>
        <w:tc>
          <w:tcPr>
            <w:tcW w:w="6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3109D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Risk of bias</w:t>
            </w:r>
          </w:p>
        </w:tc>
        <w:tc>
          <w:tcPr>
            <w:tcW w:w="10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5283C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Inconsistency</w:t>
            </w:r>
          </w:p>
        </w:tc>
        <w:tc>
          <w:tcPr>
            <w:tcW w:w="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970BA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Indirectness</w:t>
            </w:r>
          </w:p>
        </w:tc>
        <w:tc>
          <w:tcPr>
            <w:tcW w:w="9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A666F3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Imprecision</w:t>
            </w:r>
          </w:p>
        </w:tc>
        <w:tc>
          <w:tcPr>
            <w:tcW w:w="845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C83FFC" w14:textId="2C1BAD72" w:rsidR="002E39F8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C0F43">
              <w:rPr>
                <w:rFonts w:ascii="Calibri" w:hAnsi="Calibri" w:cs="Arial"/>
                <w:sz w:val="18"/>
                <w:szCs w:val="18"/>
              </w:rPr>
              <w:t>Other considerations</w:t>
            </w:r>
          </w:p>
        </w:tc>
        <w:tc>
          <w:tcPr>
            <w:tcW w:w="35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4B79D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Conventional group</w:t>
            </w:r>
          </w:p>
        </w:tc>
        <w:tc>
          <w:tcPr>
            <w:tcW w:w="30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8F12E3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3D printing group</w:t>
            </w:r>
          </w:p>
        </w:tc>
        <w:tc>
          <w:tcPr>
            <w:tcW w:w="866" w:type="dxa"/>
            <w:vMerge/>
            <w:tcBorders>
              <w:bottom w:val="single" w:sz="4" w:space="0" w:color="000000"/>
            </w:tcBorders>
            <w:vAlign w:val="center"/>
            <w:hideMark/>
          </w:tcPr>
          <w:p w14:paraId="00D4751F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20" w:type="dxa"/>
            <w:vMerge/>
            <w:tcBorders>
              <w:bottom w:val="single" w:sz="4" w:space="0" w:color="000000"/>
            </w:tcBorders>
            <w:vAlign w:val="center"/>
            <w:hideMark/>
          </w:tcPr>
          <w:p w14:paraId="719DD40A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E39F8" w:rsidRPr="004A272E" w14:paraId="3A3800F7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A0A71D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Post-training tests_ Nervous system model_3D vs control</w:t>
            </w:r>
          </w:p>
        </w:tc>
      </w:tr>
      <w:tr w:rsidR="002E39F8" w:rsidRPr="004A272E" w14:paraId="0909E4AD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89E045" w14:textId="56D845B2" w:rsidR="002E39F8" w:rsidRPr="004A272E" w:rsidRDefault="00E83E1B" w:rsidP="00F0753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hint="eastAsia"/>
                <w:sz w:val="18"/>
                <w:szCs w:val="18"/>
              </w:rPr>
              <w:t>6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6D770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7D3293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09E6D3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inconsistency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E91A0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991FB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7B40A1" w14:textId="0060E3E9" w:rsidR="002E39F8" w:rsidRDefault="002E39F8" w:rsidP="00F0753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Undetected</w:t>
            </w:r>
            <w:r w:rsidR="00C36939" w:rsidRPr="00083DC7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  <w:p w14:paraId="2D61A145" w14:textId="2C6000F0" w:rsidR="004C0F43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Strong association</w:t>
            </w:r>
            <w:r w:rsidRPr="00083DC7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7490F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152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EAE0E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153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C1B63C" w14:textId="77777777" w:rsidR="002E39F8" w:rsidRPr="004A272E" w:rsidRDefault="002E39F8" w:rsidP="00F07533">
            <w:pPr>
              <w:ind w:leftChars="100" w:left="210" w:firstLineChars="50" w:firstLine="90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  <w:t>HIGH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78F2D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CRITICAL</w:t>
            </w:r>
          </w:p>
        </w:tc>
      </w:tr>
      <w:tr w:rsidR="002E39F8" w:rsidRPr="004A272E" w14:paraId="35C2C848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9672E6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Post-training tests_ Heart model _3D vs control</w:t>
            </w:r>
          </w:p>
        </w:tc>
      </w:tr>
      <w:tr w:rsidR="002E39F8" w:rsidRPr="004A272E" w14:paraId="1BB4FCE4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8A4D1F" w14:textId="2E2D09DF" w:rsidR="002E39F8" w:rsidRPr="004A272E" w:rsidRDefault="00E83E1B" w:rsidP="00F0753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hint="eastAsia"/>
                <w:sz w:val="18"/>
                <w:szCs w:val="18"/>
              </w:rPr>
              <w:t>5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BD655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E6AF7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E5A29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9C917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865F8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5BD3A1" w14:textId="77777777" w:rsidR="004C0F43" w:rsidRDefault="002E39F8" w:rsidP="00F07533">
            <w:pPr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  <w:r w:rsidR="004C0F43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</w:p>
          <w:p w14:paraId="170C505C" w14:textId="65DE82E2" w:rsidR="002E39F8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Strong association</w:t>
            </w:r>
            <w:r w:rsidRPr="00083DC7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738C5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83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DD062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83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411639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  <w:t>LOW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FE7AA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Not IMPORTANT</w:t>
            </w:r>
          </w:p>
        </w:tc>
      </w:tr>
      <w:tr w:rsidR="002E39F8" w:rsidRPr="004A272E" w14:paraId="558369A0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567998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bookmarkStart w:id="3" w:name="_Hlk39334315"/>
            <w:r w:rsidRPr="004A272E">
              <w:rPr>
                <w:rFonts w:ascii="Calibri" w:hAnsi="Calibri" w:cs="Arial"/>
                <w:sz w:val="18"/>
                <w:szCs w:val="18"/>
              </w:rPr>
              <w:t>Post-training tests_ Abdominal anatomy_3D vs control</w:t>
            </w:r>
          </w:p>
        </w:tc>
      </w:tr>
      <w:bookmarkEnd w:id="3"/>
      <w:tr w:rsidR="002E39F8" w:rsidRPr="004A272E" w14:paraId="60BB2BE7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77FBD0" w14:textId="77777777" w:rsidR="002E39F8" w:rsidRPr="004A272E" w:rsidRDefault="002E39F8" w:rsidP="00F07533">
            <w:pPr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04287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9219A8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EEF83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inconsistency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B4C93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992E0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86DE7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10551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72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9E1EF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72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17A78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</w:r>
            <w:bookmarkStart w:id="4" w:name="_Hlk39496595"/>
            <w:r w:rsidRPr="004A272E">
              <w:rPr>
                <w:rFonts w:ascii="Calibri" w:hAnsi="Calibri" w:cs="Arial"/>
                <w:sz w:val="18"/>
                <w:szCs w:val="18"/>
              </w:rPr>
              <w:t>MODERATE</w:t>
            </w:r>
            <w:bookmarkEnd w:id="4"/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81C04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IMPORTANT</w:t>
            </w:r>
          </w:p>
        </w:tc>
      </w:tr>
      <w:tr w:rsidR="002E39F8" w:rsidRPr="004A272E" w14:paraId="4018E761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902645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bookmarkStart w:id="5" w:name="_Hlk39334686"/>
            <w:r w:rsidRPr="004A272E">
              <w:rPr>
                <w:rFonts w:ascii="Calibri" w:hAnsi="Calibri" w:cs="Arial"/>
                <w:sz w:val="18"/>
                <w:szCs w:val="18"/>
              </w:rPr>
              <w:t xml:space="preserve">Post-training tests_3D vs Cadaver </w:t>
            </w:r>
          </w:p>
        </w:tc>
      </w:tr>
      <w:tr w:rsidR="002E39F8" w:rsidRPr="004A272E" w14:paraId="0A2883DC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6714490" w14:textId="77777777" w:rsidR="002E39F8" w:rsidRPr="004A272E" w:rsidRDefault="002E39F8" w:rsidP="00F07533">
            <w:pPr>
              <w:rPr>
                <w:rFonts w:ascii="Calibri" w:hAnsi="Calibri" w:cs="Arial"/>
                <w:sz w:val="18"/>
                <w:szCs w:val="18"/>
              </w:rPr>
            </w:pPr>
            <w:bookmarkStart w:id="6" w:name="_Hlk39334709"/>
            <w:bookmarkEnd w:id="5"/>
            <w:r w:rsidRPr="004A272E">
              <w:rPr>
                <w:rFonts w:ascii="Calibri" w:hAnsi="Calibri" w:cs="Arial" w:hint="eastAsia"/>
                <w:sz w:val="18"/>
                <w:szCs w:val="18"/>
              </w:rPr>
              <w:t>4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60175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B6D1677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303983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inconsistency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F44129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74BC68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D6C94A8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8FD7A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1</w:t>
            </w:r>
            <w:r w:rsidRPr="004A272E">
              <w:rPr>
                <w:rFonts w:ascii="Calibri" w:hAnsi="Calibri" w:cs="Arial"/>
                <w:sz w:val="18"/>
                <w:szCs w:val="18"/>
              </w:rPr>
              <w:t>53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E52289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1</w:t>
            </w:r>
            <w:r w:rsidRPr="004A272E">
              <w:rPr>
                <w:rFonts w:ascii="Calibri" w:hAnsi="Calibri" w:cs="Arial"/>
                <w:sz w:val="18"/>
                <w:szCs w:val="18"/>
              </w:rPr>
              <w:t>49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0EB344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  <w:t>MODERATE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40FCA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IMPORTANT</w:t>
            </w:r>
          </w:p>
        </w:tc>
      </w:tr>
      <w:bookmarkEnd w:id="6"/>
      <w:tr w:rsidR="002E39F8" w:rsidRPr="004A272E" w14:paraId="62222EA5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5745EB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 xml:space="preserve">Post-training tests_3D vs 2D </w:t>
            </w:r>
          </w:p>
        </w:tc>
      </w:tr>
      <w:tr w:rsidR="002E39F8" w:rsidRPr="004A272E" w14:paraId="5834DEDD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646DD2" w14:textId="77777777" w:rsidR="002E39F8" w:rsidRPr="004A272E" w:rsidRDefault="002E39F8" w:rsidP="00F07533">
            <w:pPr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1</w:t>
            </w:r>
            <w:r w:rsidRPr="004A272E">
              <w:rPr>
                <w:rFonts w:ascii="Calibri" w:hAnsi="Calibri" w:cs="Arial"/>
                <w:sz w:val="18"/>
                <w:szCs w:val="18"/>
              </w:rPr>
              <w:t>0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BD5F12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990185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8019E0A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inconsistency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18AB78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76D929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A356FA" w14:textId="77777777" w:rsidR="002E39F8" w:rsidRDefault="002E39F8" w:rsidP="00F0753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Calibri" w:hAnsi="Calibri" w:cs="Arial"/>
                <w:kern w:val="0"/>
                <w:sz w:val="18"/>
                <w:szCs w:val="18"/>
              </w:rPr>
              <w:t>R</w:t>
            </w:r>
            <w:r w:rsidRPr="004A272E">
              <w:rPr>
                <w:rFonts w:ascii="Calibri" w:hAnsi="Calibri" w:cs="Arial"/>
                <w:kern w:val="0"/>
                <w:sz w:val="18"/>
                <w:szCs w:val="18"/>
              </w:rPr>
              <w:t>eporting bias</w:t>
            </w:r>
            <w:r w:rsidRPr="00083DC7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  <w:p w14:paraId="5C75C712" w14:textId="2C075DFD" w:rsidR="004C0F43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Strong association</w:t>
            </w:r>
            <w:r w:rsidRPr="00083DC7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62DAD4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3</w:t>
            </w:r>
            <w:r w:rsidRPr="004A272E">
              <w:rPr>
                <w:rFonts w:ascii="Calibri" w:hAnsi="Calibri" w:cs="Arial"/>
                <w:sz w:val="18"/>
                <w:szCs w:val="18"/>
              </w:rPr>
              <w:t>79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71AFF6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3</w:t>
            </w:r>
            <w:r w:rsidRPr="004A272E">
              <w:rPr>
                <w:rFonts w:ascii="Calibri" w:hAnsi="Calibri" w:cs="Arial"/>
                <w:sz w:val="18"/>
                <w:szCs w:val="18"/>
              </w:rPr>
              <w:t>78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8784C0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  <w:t>MODERATE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08A1D3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IMPORTANT</w:t>
            </w:r>
          </w:p>
        </w:tc>
      </w:tr>
      <w:tr w:rsidR="002E39F8" w:rsidRPr="004A272E" w14:paraId="389867D3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569B80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Answering time_3D vs control</w:t>
            </w:r>
          </w:p>
        </w:tc>
      </w:tr>
      <w:tr w:rsidR="002E39F8" w:rsidRPr="004A272E" w14:paraId="199885F4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D3D9E6" w14:textId="77777777" w:rsidR="002E39F8" w:rsidRPr="004A272E" w:rsidRDefault="002E39F8" w:rsidP="00F07533">
            <w:pPr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5B3AF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F33EC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BD031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2D0B5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18A4A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708BC8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AF4296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237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9A408B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237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AAFC5A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  <w:t>LOW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9FB2BB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Not IMPORTANT</w:t>
            </w:r>
          </w:p>
        </w:tc>
      </w:tr>
      <w:tr w:rsidR="002E39F8" w:rsidRPr="004A272E" w14:paraId="3D02CEE9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57A933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Usefulness_3D vs control</w:t>
            </w:r>
          </w:p>
        </w:tc>
      </w:tr>
      <w:tr w:rsidR="002E39F8" w:rsidRPr="004A272E" w14:paraId="122991FF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C8A22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008B87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F5951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6514B4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D8219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8CB25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A24DFA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966DA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95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F86C1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107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5692F5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  <w:t>LOW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507F1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Not IMPORTANT</w:t>
            </w:r>
          </w:p>
        </w:tc>
      </w:tr>
      <w:tr w:rsidR="002E39F8" w:rsidRPr="004A272E" w14:paraId="2B7516CC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D28CEC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bookmarkStart w:id="7" w:name="_Hlk39335237"/>
            <w:r w:rsidRPr="004A272E">
              <w:rPr>
                <w:rFonts w:ascii="Calibri" w:hAnsi="Calibri" w:cs="Arial"/>
                <w:sz w:val="18"/>
                <w:szCs w:val="18"/>
              </w:rPr>
              <w:t>Satisfaction_3D vs control</w:t>
            </w:r>
          </w:p>
        </w:tc>
      </w:tr>
      <w:tr w:rsidR="002E39F8" w:rsidRPr="004A272E" w14:paraId="4EE3AD85" w14:textId="77777777" w:rsidTr="004C0F43">
        <w:tc>
          <w:tcPr>
            <w:tcW w:w="5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F85A83" w14:textId="329FF192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hint="eastAsia"/>
                <w:sz w:val="18"/>
                <w:szCs w:val="18"/>
              </w:rPr>
              <w:t>6</w:t>
            </w:r>
          </w:p>
        </w:tc>
        <w:tc>
          <w:tcPr>
            <w:tcW w:w="93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B53B97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trials</w:t>
            </w:r>
          </w:p>
        </w:tc>
        <w:tc>
          <w:tcPr>
            <w:tcW w:w="628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BEE31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AD9B93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Serious</w:t>
            </w:r>
          </w:p>
        </w:tc>
        <w:tc>
          <w:tcPr>
            <w:tcW w:w="95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36451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indirectness</w:t>
            </w:r>
          </w:p>
        </w:tc>
        <w:tc>
          <w:tcPr>
            <w:tcW w:w="93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04A83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imprecision</w:t>
            </w:r>
          </w:p>
        </w:tc>
        <w:tc>
          <w:tcPr>
            <w:tcW w:w="84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4A5817" w14:textId="77777777" w:rsidR="002E39F8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</w:p>
          <w:p w14:paraId="7BB73128" w14:textId="4ACE2322" w:rsidR="004C0F43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Strong association</w:t>
            </w:r>
            <w:r w:rsidRPr="00083DC7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E5B52E" w14:textId="49423EFB" w:rsidR="002E39F8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hint="eastAsia"/>
                <w:sz w:val="18"/>
                <w:szCs w:val="18"/>
              </w:rPr>
              <w:t>1</w:t>
            </w:r>
            <w:r>
              <w:rPr>
                <w:rFonts w:ascii="Calibri" w:hAnsi="Calibri" w:cs="Arial"/>
                <w:sz w:val="18"/>
                <w:szCs w:val="18"/>
              </w:rPr>
              <w:t>57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64840C" w14:textId="54EDAD0C" w:rsidR="002E39F8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hint="eastAsia"/>
                <w:sz w:val="18"/>
                <w:szCs w:val="18"/>
              </w:rPr>
              <w:t>1</w:t>
            </w:r>
            <w:r>
              <w:rPr>
                <w:rFonts w:ascii="Calibri" w:hAnsi="Calibri" w:cs="Arial"/>
                <w:sz w:val="18"/>
                <w:szCs w:val="18"/>
              </w:rPr>
              <w:t>57</w:t>
            </w:r>
          </w:p>
        </w:tc>
        <w:tc>
          <w:tcPr>
            <w:tcW w:w="866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2A8E23" w14:textId="3A8F2025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</w:r>
            <w:r w:rsidR="004C0F43" w:rsidRPr="004A272E">
              <w:rPr>
                <w:rFonts w:ascii="Calibri" w:hAnsi="Calibri" w:cs="Arial"/>
                <w:sz w:val="18"/>
                <w:szCs w:val="18"/>
              </w:rPr>
              <w:t>HIGH</w:t>
            </w:r>
          </w:p>
        </w:tc>
        <w:tc>
          <w:tcPr>
            <w:tcW w:w="92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9B9D05" w14:textId="5B46B406" w:rsidR="002E39F8" w:rsidRPr="004A272E" w:rsidRDefault="004C0F43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CRITICAL</w:t>
            </w:r>
          </w:p>
        </w:tc>
      </w:tr>
      <w:bookmarkEnd w:id="7"/>
      <w:tr w:rsidR="002E39F8" w:rsidRPr="004A272E" w14:paraId="6EDF44EC" w14:textId="77777777" w:rsidTr="004C0F43">
        <w:tc>
          <w:tcPr>
            <w:tcW w:w="9746" w:type="dxa"/>
            <w:gridSpan w:val="11"/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84A5F4" w14:textId="77777777" w:rsidR="002E39F8" w:rsidRPr="004A272E" w:rsidRDefault="002E39F8" w:rsidP="00F07533">
            <w:pPr>
              <w:jc w:val="left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Accuracy_3D vs control</w:t>
            </w:r>
          </w:p>
        </w:tc>
      </w:tr>
      <w:tr w:rsidR="002E39F8" w:rsidRPr="004A272E" w14:paraId="62706051" w14:textId="77777777" w:rsidTr="004C0F43">
        <w:tc>
          <w:tcPr>
            <w:tcW w:w="55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641649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93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B7AE6F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Randomise</w:t>
            </w:r>
            <w:r w:rsidRPr="004A272E">
              <w:rPr>
                <w:rFonts w:ascii="Calibri" w:hAnsi="Calibri" w:cs="Arial"/>
                <w:sz w:val="18"/>
                <w:szCs w:val="18"/>
              </w:rPr>
              <w:t>d</w:t>
            </w:r>
            <w:proofErr w:type="spellEnd"/>
            <w:r w:rsidRPr="004A272E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A272E">
              <w:rPr>
                <w:rFonts w:ascii="Calibri" w:hAnsi="Calibri" w:cs="Arial"/>
                <w:sz w:val="18"/>
                <w:szCs w:val="18"/>
              </w:rPr>
              <w:lastRenderedPageBreak/>
              <w:t>trials</w:t>
            </w:r>
          </w:p>
        </w:tc>
        <w:tc>
          <w:tcPr>
            <w:tcW w:w="62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ABAFD7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Serious</w:t>
            </w:r>
            <w:r w:rsidRPr="004A272E">
              <w:rPr>
                <w:rFonts w:ascii="Calibri" w:hAnsi="Calibri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1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85AAF0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A272E">
              <w:rPr>
                <w:rFonts w:ascii="Calibri" w:hAnsi="Calibri" w:cs="Arial"/>
                <w:sz w:val="18"/>
                <w:szCs w:val="18"/>
              </w:rPr>
              <w:lastRenderedPageBreak/>
              <w:t>inconsistency</w:t>
            </w:r>
          </w:p>
        </w:tc>
        <w:tc>
          <w:tcPr>
            <w:tcW w:w="95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FB9F3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A272E">
              <w:rPr>
                <w:rFonts w:ascii="Calibri" w:hAnsi="Calibri" w:cs="Arial"/>
                <w:sz w:val="18"/>
                <w:szCs w:val="18"/>
              </w:rPr>
              <w:lastRenderedPageBreak/>
              <w:t>indirectness</w:t>
            </w:r>
          </w:p>
        </w:tc>
        <w:tc>
          <w:tcPr>
            <w:tcW w:w="93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18D022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No serious</w:t>
            </w:r>
            <w:r w:rsidRPr="004A272E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A272E">
              <w:rPr>
                <w:rFonts w:ascii="Calibri" w:hAnsi="Calibri" w:cs="Arial"/>
                <w:sz w:val="18"/>
                <w:szCs w:val="18"/>
              </w:rPr>
              <w:lastRenderedPageBreak/>
              <w:t>imprecision</w:t>
            </w:r>
          </w:p>
        </w:tc>
        <w:tc>
          <w:tcPr>
            <w:tcW w:w="845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F5948C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 w:hint="eastAsia"/>
                <w:sz w:val="18"/>
                <w:szCs w:val="18"/>
              </w:rPr>
              <w:lastRenderedPageBreak/>
              <w:t>N</w:t>
            </w:r>
            <w:r w:rsidRPr="004A272E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50A3CA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64</w:t>
            </w: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A8498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t>65</w:t>
            </w:r>
          </w:p>
        </w:tc>
        <w:tc>
          <w:tcPr>
            <w:tcW w:w="866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1AD03D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br/>
            </w:r>
            <w:r w:rsidRPr="004A272E">
              <w:rPr>
                <w:rFonts w:ascii="Calibri" w:hAnsi="Calibri" w:cs="Arial"/>
                <w:sz w:val="18"/>
                <w:szCs w:val="18"/>
              </w:rPr>
              <w:lastRenderedPageBreak/>
              <w:t>MODERATE</w:t>
            </w:r>
          </w:p>
        </w:tc>
        <w:tc>
          <w:tcPr>
            <w:tcW w:w="92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B36D2E" w14:textId="77777777" w:rsidR="002E39F8" w:rsidRPr="004A272E" w:rsidRDefault="002E39F8" w:rsidP="00F0753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272E">
              <w:rPr>
                <w:rFonts w:ascii="Calibri" w:hAnsi="Calibri" w:cs="Arial"/>
                <w:sz w:val="18"/>
                <w:szCs w:val="18"/>
              </w:rPr>
              <w:lastRenderedPageBreak/>
              <w:t>IMPORTANT</w:t>
            </w:r>
          </w:p>
        </w:tc>
      </w:tr>
      <w:tr w:rsidR="002E39F8" w:rsidRPr="004A272E" w14:paraId="7800F485" w14:textId="77777777" w:rsidTr="004C0F43">
        <w:tc>
          <w:tcPr>
            <w:tcW w:w="550" w:type="dxa"/>
            <w:vMerge/>
            <w:vAlign w:val="center"/>
            <w:hideMark/>
          </w:tcPr>
          <w:p w14:paraId="0C2BDEC4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38" w:type="dxa"/>
            <w:vMerge/>
            <w:vAlign w:val="center"/>
            <w:hideMark/>
          </w:tcPr>
          <w:p w14:paraId="0A0DC8CB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28" w:type="dxa"/>
            <w:vMerge/>
            <w:vAlign w:val="center"/>
            <w:hideMark/>
          </w:tcPr>
          <w:p w14:paraId="4DDCC114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015" w:type="dxa"/>
            <w:vMerge/>
            <w:vAlign w:val="center"/>
            <w:hideMark/>
          </w:tcPr>
          <w:p w14:paraId="28E7F1FC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50" w:type="dxa"/>
            <w:vMerge/>
            <w:vAlign w:val="center"/>
            <w:hideMark/>
          </w:tcPr>
          <w:p w14:paraId="653B2297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35" w:type="dxa"/>
            <w:vMerge/>
            <w:vAlign w:val="center"/>
            <w:hideMark/>
          </w:tcPr>
          <w:p w14:paraId="28AAF717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45" w:type="pct"/>
            <w:vMerge/>
            <w:vAlign w:val="center"/>
            <w:hideMark/>
          </w:tcPr>
          <w:p w14:paraId="41D5E6FA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0AD272" w14:textId="77777777" w:rsidR="002E39F8" w:rsidRPr="004A272E" w:rsidRDefault="002E39F8" w:rsidP="00F0753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0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384026" w14:textId="77777777" w:rsidR="002E39F8" w:rsidRPr="004A272E" w:rsidRDefault="002E39F8" w:rsidP="00F07533">
            <w:pPr>
              <w:widowControl/>
              <w:spacing w:before="100" w:beforeAutospacing="1" w:after="100" w:afterAutospacing="1"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66" w:type="dxa"/>
            <w:vMerge/>
            <w:vAlign w:val="center"/>
            <w:hideMark/>
          </w:tcPr>
          <w:p w14:paraId="1101B864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20" w:type="dxa"/>
            <w:vMerge/>
            <w:vAlign w:val="center"/>
            <w:hideMark/>
          </w:tcPr>
          <w:p w14:paraId="0A0B8BDB" w14:textId="77777777" w:rsidR="002E39F8" w:rsidRPr="004A272E" w:rsidRDefault="002E39F8" w:rsidP="00F07533">
            <w:pPr>
              <w:widowControl/>
              <w:jc w:val="left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1E713B03" w14:textId="3E7C934F" w:rsidR="00083DC7" w:rsidRPr="00083DC7" w:rsidRDefault="00083DC7" w:rsidP="00083DC7">
      <w:pPr>
        <w:rPr>
          <w:rFonts w:ascii="Arial" w:hAnsi="Arial" w:cs="Arial"/>
          <w:color w:val="000000"/>
          <w:sz w:val="16"/>
          <w:szCs w:val="16"/>
        </w:rPr>
      </w:pPr>
      <w:r w:rsidRPr="00083DC7">
        <w:rPr>
          <w:rFonts w:ascii="Arial" w:hAnsi="Arial" w:cs="Arial"/>
          <w:color w:val="000000"/>
          <w:sz w:val="16"/>
          <w:szCs w:val="16"/>
          <w:vertAlign w:val="superscript"/>
        </w:rPr>
        <w:t>1</w:t>
      </w:r>
      <w:r w:rsidRPr="00083DC7">
        <w:rPr>
          <w:rFonts w:ascii="Arial" w:hAnsi="Arial" w:cs="Arial"/>
          <w:color w:val="000000"/>
          <w:sz w:val="16"/>
          <w:szCs w:val="16"/>
        </w:rPr>
        <w:t xml:space="preserve"> </w:t>
      </w:r>
      <w:r w:rsidR="00C36939">
        <w:rPr>
          <w:rFonts w:ascii="Calibri" w:hAnsi="Calibri" w:cs="Calibri"/>
          <w:sz w:val="22"/>
        </w:rPr>
        <w:t>T</w:t>
      </w:r>
      <w:r w:rsidR="00C36939" w:rsidRPr="003B2AE5">
        <w:rPr>
          <w:rFonts w:ascii="Calibri" w:hAnsi="Calibri" w:cs="Calibri"/>
          <w:sz w:val="22"/>
        </w:rPr>
        <w:t>he papers</w:t>
      </w:r>
      <w:r w:rsidRPr="00083DC7">
        <w:rPr>
          <w:rFonts w:ascii="Arial" w:hAnsi="Arial" w:cs="Arial"/>
          <w:color w:val="000000"/>
          <w:sz w:val="16"/>
          <w:szCs w:val="16"/>
        </w:rPr>
        <w:t xml:space="preserve"> </w:t>
      </w:r>
      <w:r w:rsidR="00C36939" w:rsidRPr="003B2AE5">
        <w:rPr>
          <w:rFonts w:ascii="Calibri" w:hAnsi="Calibri" w:cs="Calibri"/>
          <w:sz w:val="22"/>
        </w:rPr>
        <w:t>did not specifically describe the procedures of randomization</w:t>
      </w:r>
      <w:r w:rsidR="00C36939">
        <w:rPr>
          <w:rFonts w:ascii="Calibri" w:hAnsi="Calibri" w:cs="Calibri"/>
          <w:sz w:val="22"/>
        </w:rPr>
        <w:t>.</w:t>
      </w:r>
      <w:r w:rsidRPr="00083DC7">
        <w:rPr>
          <w:rFonts w:ascii="Arial" w:hAnsi="Arial" w:cs="Arial"/>
          <w:color w:val="000000"/>
          <w:sz w:val="16"/>
          <w:szCs w:val="16"/>
        </w:rPr>
        <w:br/>
      </w:r>
      <w:r w:rsidRPr="00083DC7">
        <w:rPr>
          <w:rFonts w:ascii="Arial" w:hAnsi="Arial" w:cs="Arial"/>
          <w:color w:val="000000"/>
          <w:sz w:val="16"/>
          <w:szCs w:val="16"/>
          <w:vertAlign w:val="superscript"/>
        </w:rPr>
        <w:t>2</w:t>
      </w:r>
      <w:r w:rsidRPr="00083DC7">
        <w:rPr>
          <w:rFonts w:ascii="Arial" w:hAnsi="Arial" w:cs="Arial"/>
          <w:color w:val="000000"/>
          <w:sz w:val="16"/>
          <w:szCs w:val="16"/>
        </w:rPr>
        <w:t xml:space="preserve"> </w:t>
      </w:r>
      <w:r w:rsidR="00C36939">
        <w:rPr>
          <w:rFonts w:ascii="Arial" w:hAnsi="Arial" w:cs="Arial"/>
          <w:color w:val="000000"/>
          <w:sz w:val="16"/>
          <w:szCs w:val="16"/>
        </w:rPr>
        <w:t>T</w:t>
      </w:r>
      <w:r w:rsidRPr="00C36939">
        <w:rPr>
          <w:rFonts w:ascii="Calibri" w:hAnsi="Calibri" w:cs="Calibri"/>
          <w:sz w:val="22"/>
        </w:rPr>
        <w:t xml:space="preserve">he number of included studies is no less than </w:t>
      </w:r>
      <w:r w:rsidR="004C0F43" w:rsidRPr="00C36939">
        <w:rPr>
          <w:rFonts w:ascii="Calibri" w:hAnsi="Calibri" w:cs="Calibri"/>
          <w:sz w:val="22"/>
        </w:rPr>
        <w:t>5</w:t>
      </w:r>
      <w:r w:rsidRPr="00C36939">
        <w:rPr>
          <w:rFonts w:ascii="Calibri" w:hAnsi="Calibri" w:cs="Calibri"/>
          <w:sz w:val="22"/>
        </w:rPr>
        <w:t>.</w:t>
      </w:r>
      <w:r w:rsidRPr="00083DC7">
        <w:rPr>
          <w:rFonts w:ascii="Arial" w:hAnsi="Arial" w:cs="Arial"/>
          <w:color w:val="000000"/>
          <w:sz w:val="16"/>
          <w:szCs w:val="16"/>
        </w:rPr>
        <w:br/>
      </w:r>
      <w:r w:rsidRPr="00083DC7">
        <w:rPr>
          <w:rFonts w:ascii="Arial" w:hAnsi="Arial" w:cs="Arial"/>
          <w:color w:val="000000"/>
          <w:sz w:val="16"/>
          <w:szCs w:val="16"/>
          <w:vertAlign w:val="superscript"/>
        </w:rPr>
        <w:t>3</w:t>
      </w:r>
      <w:r w:rsidRPr="00083DC7">
        <w:rPr>
          <w:rFonts w:ascii="Arial" w:hAnsi="Arial" w:cs="Arial"/>
          <w:color w:val="000000"/>
          <w:sz w:val="16"/>
          <w:szCs w:val="16"/>
        </w:rPr>
        <w:t xml:space="preserve"> </w:t>
      </w:r>
      <w:r w:rsidRPr="00C36939">
        <w:rPr>
          <w:rFonts w:ascii="Calibri" w:hAnsi="Calibri" w:cs="Calibri"/>
          <w:sz w:val="22"/>
        </w:rPr>
        <w:t>Publication bias was evaluated if a sufficient number of studies (n &gt;= 5) were included.</w:t>
      </w:r>
      <w:bookmarkStart w:id="8" w:name="_GoBack"/>
      <w:bookmarkEnd w:id="8"/>
    </w:p>
    <w:p w14:paraId="534DCD82" w14:textId="7F895C0C" w:rsidR="00486AE6" w:rsidRDefault="00486AE6" w:rsidP="00486AE6">
      <w:pPr>
        <w:spacing w:line="480" w:lineRule="auto"/>
        <w:jc w:val="center"/>
        <w:rPr>
          <w:rFonts w:ascii="Times New Roman" w:eastAsiaTheme="minorEastAsia" w:hAnsi="Times New Roman" w:cstheme="minorBidi"/>
          <w:sz w:val="24"/>
          <w:szCs w:val="24"/>
        </w:rPr>
      </w:pPr>
    </w:p>
    <w:p w14:paraId="539D2E5F" w14:textId="2C2B4A1E" w:rsidR="00C65CB3" w:rsidRDefault="00C65CB3" w:rsidP="00486AE6">
      <w:pPr>
        <w:spacing w:line="480" w:lineRule="auto"/>
        <w:jc w:val="center"/>
        <w:rPr>
          <w:rFonts w:ascii="Times New Roman" w:eastAsiaTheme="minorEastAsia" w:hAnsi="Times New Roman" w:cstheme="minorBidi"/>
          <w:sz w:val="24"/>
          <w:szCs w:val="24"/>
        </w:rPr>
      </w:pPr>
      <w:r w:rsidRPr="00C65CB3">
        <w:rPr>
          <w:rFonts w:ascii="Times New Roman" w:eastAsiaTheme="minorEastAsia" w:hAnsi="Times New Roman" w:cstheme="minorBidi"/>
          <w:noProof/>
          <w:sz w:val="24"/>
          <w:szCs w:val="24"/>
        </w:rPr>
        <w:drawing>
          <wp:inline distT="0" distB="0" distL="0" distR="0" wp14:anchorId="0A99261A" wp14:editId="1766B578">
            <wp:extent cx="6188710" cy="1847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2E4AC" w14:textId="15F067C8" w:rsidR="00C65CB3" w:rsidRDefault="00C65CB3" w:rsidP="00C65CB3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>Figure</w:t>
      </w:r>
      <w:r w:rsidRPr="00436268">
        <w:rPr>
          <w:rFonts w:ascii="Calibri" w:eastAsiaTheme="minorEastAsia" w:hAnsi="Calibri" w:cs="Calibri"/>
          <w:color w:val="231F20"/>
          <w:szCs w:val="21"/>
        </w:rPr>
        <w:t xml:space="preserve"> </w:t>
      </w: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>S</w:t>
      </w:r>
      <w:r>
        <w:rPr>
          <w:rFonts w:ascii="Calibri" w:eastAsiaTheme="minorEastAsia" w:hAnsi="Calibri" w:cs="Calibri"/>
          <w:b/>
          <w:bCs/>
          <w:color w:val="414099"/>
          <w:szCs w:val="21"/>
        </w:rPr>
        <w:t>1</w:t>
      </w:r>
      <w:r w:rsidRPr="00436268">
        <w:rPr>
          <w:rFonts w:ascii="Calibri" w:eastAsiaTheme="minorEastAsia" w:hAnsi="Calibri" w:cs="Calibri"/>
          <w:color w:val="231F20"/>
          <w:szCs w:val="21"/>
        </w:rPr>
        <w:t xml:space="preserve"> </w:t>
      </w:r>
      <w:r w:rsidRPr="00C65CB3">
        <w:rPr>
          <w:rFonts w:ascii="Calibri" w:eastAsiaTheme="minorEastAsia" w:hAnsi="Calibri" w:cs="Calibri"/>
          <w:color w:val="231F20"/>
          <w:szCs w:val="21"/>
        </w:rPr>
        <w:t>Comparison of test results of the experimental and control groups for heart models.</w:t>
      </w:r>
    </w:p>
    <w:p w14:paraId="62DCA364" w14:textId="601AE368" w:rsidR="008036F5" w:rsidRPr="00E90DA3" w:rsidRDefault="008036F5" w:rsidP="00041811">
      <w:pPr>
        <w:spacing w:line="480" w:lineRule="auto"/>
        <w:rPr>
          <w:rFonts w:ascii="Times New Roman" w:eastAsiaTheme="minorEastAsia" w:hAnsi="Times New Roman" w:cstheme="minorBidi"/>
          <w:sz w:val="24"/>
          <w:szCs w:val="24"/>
        </w:rPr>
      </w:pPr>
    </w:p>
    <w:p w14:paraId="11F073F6" w14:textId="53CEBEDB" w:rsidR="007B44B7" w:rsidRPr="00E90DA3" w:rsidRDefault="00234D65" w:rsidP="004C4A6E">
      <w:pPr>
        <w:spacing w:line="480" w:lineRule="auto"/>
        <w:jc w:val="center"/>
        <w:rPr>
          <w:rFonts w:ascii="Times New Roman" w:eastAsiaTheme="minorEastAsia" w:hAnsi="Times New Roman" w:cstheme="minorBidi"/>
          <w:sz w:val="24"/>
          <w:szCs w:val="24"/>
        </w:rPr>
      </w:pPr>
      <w:r w:rsidRPr="00E90DA3">
        <w:rPr>
          <w:noProof/>
          <w:lang w:eastAsia="en-GB"/>
        </w:rPr>
        <w:drawing>
          <wp:inline distT="0" distB="0" distL="0" distR="0" wp14:anchorId="06136E5A" wp14:editId="53D35C27">
            <wp:extent cx="5274310" cy="1573823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9858" cy="158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B3635" w14:textId="4B37CA33" w:rsidR="007B44B7" w:rsidRDefault="00F62BD2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>Figure</w:t>
      </w:r>
      <w:r w:rsidR="007B44B7" w:rsidRPr="00436268">
        <w:rPr>
          <w:rFonts w:ascii="Calibri" w:eastAsiaTheme="minorEastAsia" w:hAnsi="Calibri" w:cs="Calibri"/>
          <w:b/>
          <w:bCs/>
          <w:color w:val="414099"/>
          <w:szCs w:val="21"/>
        </w:rPr>
        <w:t xml:space="preserve"> S</w:t>
      </w:r>
      <w:r w:rsidR="009C40B9">
        <w:rPr>
          <w:rFonts w:ascii="Calibri" w:eastAsiaTheme="minorEastAsia" w:hAnsi="Calibri" w:cs="Calibri"/>
          <w:b/>
          <w:bCs/>
          <w:color w:val="414099"/>
          <w:szCs w:val="21"/>
        </w:rPr>
        <w:t>2</w:t>
      </w: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 xml:space="preserve"> </w:t>
      </w:r>
      <w:r w:rsidRPr="00436268">
        <w:rPr>
          <w:rFonts w:ascii="Calibri" w:eastAsiaTheme="minorEastAsia" w:hAnsi="Calibri" w:cs="Calibri" w:hint="eastAsia"/>
          <w:color w:val="231F20"/>
          <w:szCs w:val="21"/>
        </w:rPr>
        <w:t xml:space="preserve">Comparison of </w:t>
      </w:r>
      <w:bookmarkStart w:id="9" w:name="_Hlk39486741"/>
      <w:r w:rsidRPr="00436268">
        <w:rPr>
          <w:rFonts w:ascii="Calibri" w:eastAsiaTheme="minorEastAsia" w:hAnsi="Calibri" w:cs="Calibri" w:hint="eastAsia"/>
          <w:color w:val="231F20"/>
          <w:szCs w:val="21"/>
        </w:rPr>
        <w:t>test results</w:t>
      </w:r>
      <w:bookmarkEnd w:id="9"/>
      <w:r w:rsidRPr="00436268">
        <w:rPr>
          <w:rFonts w:ascii="Calibri" w:eastAsiaTheme="minorEastAsia" w:hAnsi="Calibri" w:cs="Calibri" w:hint="eastAsia"/>
          <w:color w:val="231F20"/>
          <w:szCs w:val="21"/>
        </w:rPr>
        <w:t xml:space="preserve"> of the experimental and the control groups for </w:t>
      </w:r>
      <w:r w:rsidRPr="00436268">
        <w:rPr>
          <w:rFonts w:ascii="Calibri" w:eastAsiaTheme="minorEastAsia" w:hAnsi="Calibri" w:cs="Calibri"/>
          <w:color w:val="231F20"/>
          <w:szCs w:val="21"/>
        </w:rPr>
        <w:t>abdominal anatomy</w:t>
      </w:r>
      <w:r w:rsidRPr="00436268">
        <w:rPr>
          <w:rFonts w:ascii="Calibri" w:eastAsiaTheme="minorEastAsia" w:hAnsi="Calibri" w:cs="Calibri" w:hint="eastAsia"/>
          <w:color w:val="231F20"/>
          <w:szCs w:val="21"/>
        </w:rPr>
        <w:t xml:space="preserve"> models.</w:t>
      </w:r>
    </w:p>
    <w:p w14:paraId="3654F679" w14:textId="748041AB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</w:p>
    <w:p w14:paraId="7764226C" w14:textId="57897940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</w:p>
    <w:p w14:paraId="4FFD7B5E" w14:textId="4A72AD4C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</w:p>
    <w:p w14:paraId="2C6F28E2" w14:textId="3F802BA3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</w:p>
    <w:p w14:paraId="3316D545" w14:textId="0E0095BB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</w:p>
    <w:p w14:paraId="477CDC5B" w14:textId="043740CA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  <w:r>
        <w:rPr>
          <w:rFonts w:ascii="Calibri" w:eastAsiaTheme="minorEastAsia" w:hAnsi="Calibri" w:cs="Calibri"/>
          <w:noProof/>
          <w:color w:val="231F20"/>
          <w:szCs w:val="21"/>
        </w:rPr>
        <w:lastRenderedPageBreak/>
        <w:drawing>
          <wp:inline distT="0" distB="0" distL="0" distR="0" wp14:anchorId="72E6E284" wp14:editId="4EEE3E90">
            <wp:extent cx="6219825" cy="26479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264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994F79" w14:textId="1DFAE044" w:rsidR="005544CA" w:rsidRDefault="005544CA" w:rsidP="00486AE6">
      <w:pPr>
        <w:spacing w:line="480" w:lineRule="auto"/>
        <w:jc w:val="center"/>
        <w:rPr>
          <w:rFonts w:ascii="Calibri" w:eastAsiaTheme="minorEastAsia" w:hAnsi="Calibri" w:cs="Calibri"/>
          <w:b/>
          <w:bCs/>
          <w:color w:val="414099"/>
          <w:szCs w:val="21"/>
        </w:rPr>
      </w:pPr>
      <w:r w:rsidRPr="005544CA">
        <w:rPr>
          <w:rFonts w:ascii="Calibri" w:eastAsiaTheme="minorEastAsia" w:hAnsi="Calibri" w:cs="Calibri"/>
          <w:b/>
          <w:bCs/>
          <w:color w:val="414099"/>
          <w:szCs w:val="21"/>
        </w:rPr>
        <w:t xml:space="preserve">Figure S3 </w:t>
      </w:r>
      <w:r w:rsidRPr="002E39F8">
        <w:rPr>
          <w:rFonts w:ascii="Calibri" w:eastAsiaTheme="minorEastAsia" w:hAnsi="Calibri" w:cs="Calibri"/>
          <w:color w:val="231F20"/>
          <w:szCs w:val="21"/>
        </w:rPr>
        <w:t>Comparison of the test results in answering questions between the 3D and 2D groups.</w:t>
      </w:r>
    </w:p>
    <w:p w14:paraId="1117D91E" w14:textId="77777777" w:rsidR="00CC1FA5" w:rsidRPr="00436268" w:rsidRDefault="00CC1FA5" w:rsidP="00486AE6">
      <w:pPr>
        <w:spacing w:line="480" w:lineRule="auto"/>
        <w:jc w:val="center"/>
        <w:rPr>
          <w:rFonts w:ascii="Calibri" w:eastAsiaTheme="minorEastAsia" w:hAnsi="Calibri" w:cs="Calibri"/>
          <w:b/>
          <w:bCs/>
          <w:color w:val="414099"/>
          <w:szCs w:val="21"/>
        </w:rPr>
      </w:pPr>
    </w:p>
    <w:p w14:paraId="0D1A9C84" w14:textId="2C2E408A" w:rsidR="00486AE6" w:rsidRPr="00E90DA3" w:rsidRDefault="008036F5" w:rsidP="008036F5">
      <w:pPr>
        <w:spacing w:line="480" w:lineRule="auto"/>
        <w:jc w:val="center"/>
        <w:rPr>
          <w:rFonts w:ascii="Times New Roman" w:eastAsiaTheme="minorEastAsia" w:hAnsi="Times New Roman" w:cstheme="minorBidi"/>
          <w:sz w:val="24"/>
          <w:szCs w:val="24"/>
        </w:rPr>
      </w:pPr>
      <w:r w:rsidRPr="00E90DA3">
        <w:rPr>
          <w:noProof/>
          <w:lang w:eastAsia="en-GB"/>
        </w:rPr>
        <w:drawing>
          <wp:inline distT="0" distB="0" distL="0" distR="0" wp14:anchorId="7B14256A" wp14:editId="2AE6DF25">
            <wp:extent cx="5274310" cy="16471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53432" w14:textId="707C1B82" w:rsidR="00493FC7" w:rsidRPr="00436268" w:rsidRDefault="00486AE6" w:rsidP="00436268">
      <w:pPr>
        <w:spacing w:line="480" w:lineRule="auto"/>
        <w:jc w:val="center"/>
        <w:rPr>
          <w:rFonts w:ascii="Calibri" w:eastAsiaTheme="minorEastAsia" w:hAnsi="Calibri" w:cs="Calibri"/>
          <w:color w:val="231F20"/>
          <w:szCs w:val="21"/>
        </w:rPr>
      </w:pP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 xml:space="preserve">Figure </w:t>
      </w:r>
      <w:bookmarkStart w:id="10" w:name="_Hlk536431351"/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>S</w:t>
      </w:r>
      <w:bookmarkEnd w:id="10"/>
      <w:r w:rsidR="006624C1">
        <w:rPr>
          <w:rFonts w:ascii="Calibri" w:eastAsiaTheme="minorEastAsia" w:hAnsi="Calibri" w:cs="Calibri"/>
          <w:b/>
          <w:bCs/>
          <w:color w:val="414099"/>
          <w:szCs w:val="21"/>
        </w:rPr>
        <w:t>4</w:t>
      </w: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 xml:space="preserve"> </w:t>
      </w:r>
      <w:r w:rsidRPr="00436268">
        <w:rPr>
          <w:rFonts w:ascii="Calibri" w:eastAsiaTheme="minorEastAsia" w:hAnsi="Calibri" w:cs="Calibri"/>
          <w:color w:val="231F20"/>
          <w:szCs w:val="21"/>
        </w:rPr>
        <w:t>Comparison of the time spent in answering questions between the experimental and the control groups</w:t>
      </w:r>
      <w:r w:rsidR="00F62BD2" w:rsidRPr="00436268">
        <w:rPr>
          <w:rFonts w:ascii="Calibri" w:eastAsiaTheme="minorEastAsia" w:hAnsi="Calibri" w:cs="Calibri"/>
          <w:color w:val="231F20"/>
          <w:szCs w:val="21"/>
        </w:rPr>
        <w:t>.</w:t>
      </w:r>
      <w:bookmarkStart w:id="11" w:name="_Hlk536380133"/>
    </w:p>
    <w:p w14:paraId="36A545FD" w14:textId="77777777" w:rsidR="00493FC7" w:rsidRPr="004E4F91" w:rsidRDefault="00493FC7" w:rsidP="00493FC7">
      <w:pPr>
        <w:spacing w:line="480" w:lineRule="auto"/>
        <w:rPr>
          <w:rFonts w:ascii="HelveticaNeueLTStd-BdCn" w:eastAsiaTheme="minorEastAsia" w:hAnsi="HelveticaNeueLTStd-BdCn" w:cstheme="minorBidi" w:hint="eastAsia"/>
          <w:b/>
          <w:bCs/>
          <w:color w:val="414099"/>
          <w:sz w:val="22"/>
          <w:szCs w:val="24"/>
        </w:rPr>
      </w:pPr>
    </w:p>
    <w:p w14:paraId="072BDB0F" w14:textId="546BDBDD" w:rsidR="00486AE6" w:rsidRPr="00436268" w:rsidRDefault="00486AE6" w:rsidP="00436268">
      <w:pPr>
        <w:spacing w:line="480" w:lineRule="auto"/>
        <w:jc w:val="center"/>
        <w:rPr>
          <w:rFonts w:ascii="Calibri" w:eastAsiaTheme="minorEastAsia" w:hAnsi="Calibri" w:cs="Calibri"/>
          <w:color w:val="131413"/>
          <w:szCs w:val="21"/>
        </w:rPr>
      </w:pP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>Table S</w:t>
      </w:r>
      <w:r w:rsidR="008F1797" w:rsidRPr="00436268">
        <w:rPr>
          <w:rFonts w:ascii="Calibri" w:eastAsiaTheme="minorEastAsia" w:hAnsi="Calibri" w:cs="Calibri" w:hint="eastAsia"/>
          <w:b/>
          <w:bCs/>
          <w:color w:val="414099"/>
          <w:szCs w:val="21"/>
        </w:rPr>
        <w:t>2</w:t>
      </w:r>
      <w:r w:rsidRPr="00436268">
        <w:rPr>
          <w:rFonts w:ascii="Calibri" w:eastAsiaTheme="minorEastAsia" w:hAnsi="Calibri" w:cs="Calibri"/>
          <w:color w:val="131413"/>
          <w:szCs w:val="21"/>
        </w:rPr>
        <w:t xml:space="preserve"> </w:t>
      </w:r>
      <w:proofErr w:type="gramStart"/>
      <w:r w:rsidRPr="00436268">
        <w:rPr>
          <w:rFonts w:ascii="Calibri" w:eastAsiaTheme="minorEastAsia" w:hAnsi="Calibri" w:cs="Calibri"/>
          <w:color w:val="131413"/>
          <w:szCs w:val="21"/>
        </w:rPr>
        <w:t>The</w:t>
      </w:r>
      <w:proofErr w:type="gramEnd"/>
      <w:r w:rsidRPr="00436268">
        <w:rPr>
          <w:rFonts w:ascii="Calibri" w:eastAsiaTheme="minorEastAsia" w:hAnsi="Calibri" w:cs="Calibri"/>
          <w:color w:val="131413"/>
          <w:szCs w:val="21"/>
        </w:rPr>
        <w:t xml:space="preserve"> four documents describing the satisfaction of 3D vs. traditional groups.</w:t>
      </w: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0"/>
        <w:gridCol w:w="3799"/>
        <w:gridCol w:w="1497"/>
      </w:tblGrid>
      <w:tr w:rsidR="00486AE6" w:rsidRPr="008F1797" w14:paraId="6152D697" w14:textId="77777777" w:rsidTr="008F1797">
        <w:trPr>
          <w:jc w:val="center"/>
        </w:trPr>
        <w:tc>
          <w:tcPr>
            <w:tcW w:w="2640" w:type="dxa"/>
            <w:vAlign w:val="center"/>
          </w:tcPr>
          <w:bookmarkEnd w:id="11"/>
          <w:p w14:paraId="387F9136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bCs/>
                <w:color w:val="414099"/>
                <w:szCs w:val="21"/>
              </w:rPr>
            </w:pPr>
            <w:r w:rsidRPr="008F1797">
              <w:rPr>
                <w:rFonts w:ascii="Calibri" w:eastAsiaTheme="minorEastAsia" w:hAnsi="Calibri" w:cs="Calibri"/>
                <w:bCs/>
                <w:color w:val="414099"/>
                <w:szCs w:val="21"/>
              </w:rPr>
              <w:t>Study</w:t>
            </w:r>
          </w:p>
        </w:tc>
        <w:tc>
          <w:tcPr>
            <w:tcW w:w="3799" w:type="dxa"/>
            <w:vAlign w:val="center"/>
          </w:tcPr>
          <w:p w14:paraId="10F29864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bCs/>
                <w:color w:val="414099"/>
                <w:szCs w:val="21"/>
              </w:rPr>
            </w:pPr>
            <w:r w:rsidRPr="008F1797">
              <w:rPr>
                <w:rFonts w:ascii="Calibri" w:eastAsiaTheme="minorEastAsia" w:hAnsi="Calibri" w:cs="Calibri"/>
                <w:bCs/>
                <w:color w:val="414099"/>
                <w:szCs w:val="21"/>
              </w:rPr>
              <w:t>Description</w:t>
            </w:r>
          </w:p>
        </w:tc>
        <w:tc>
          <w:tcPr>
            <w:tcW w:w="1497" w:type="dxa"/>
            <w:vAlign w:val="center"/>
          </w:tcPr>
          <w:p w14:paraId="45CCEAA7" w14:textId="77777777" w:rsidR="00486AE6" w:rsidRPr="008F1797" w:rsidRDefault="00486AE6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486AE6" w:rsidRPr="008F1797" w14:paraId="117BC53D" w14:textId="77777777" w:rsidTr="008F1797">
        <w:trPr>
          <w:jc w:val="center"/>
        </w:trPr>
        <w:tc>
          <w:tcPr>
            <w:tcW w:w="2640" w:type="dxa"/>
            <w:vAlign w:val="center"/>
          </w:tcPr>
          <w:p w14:paraId="41FF5B76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Bangeas, 2017</w:t>
            </w:r>
          </w:p>
        </w:tc>
        <w:tc>
          <w:tcPr>
            <w:tcW w:w="3799" w:type="dxa"/>
            <w:vAlign w:val="center"/>
          </w:tcPr>
          <w:p w14:paraId="7C649A53" w14:textId="62A6D573" w:rsidR="00486AE6" w:rsidRPr="008F1797" w:rsidRDefault="00486AE6" w:rsidP="00581311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Both groups were satisfied with the study about the use of 3D printing technology for educational purposes.</w:t>
            </w:r>
          </w:p>
        </w:tc>
        <w:tc>
          <w:tcPr>
            <w:tcW w:w="1497" w:type="dxa"/>
            <w:vAlign w:val="center"/>
          </w:tcPr>
          <w:p w14:paraId="3A8167E6" w14:textId="77777777" w:rsidR="00486AE6" w:rsidRPr="008F1797" w:rsidRDefault="00486AE6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486AE6" w:rsidRPr="008F1797" w14:paraId="746905B2" w14:textId="77777777" w:rsidTr="008F1797">
        <w:trPr>
          <w:jc w:val="center"/>
        </w:trPr>
        <w:tc>
          <w:tcPr>
            <w:tcW w:w="2640" w:type="dxa"/>
            <w:vAlign w:val="center"/>
          </w:tcPr>
          <w:p w14:paraId="544A711A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Loke, 2017</w:t>
            </w:r>
          </w:p>
        </w:tc>
        <w:tc>
          <w:tcPr>
            <w:tcW w:w="3799" w:type="dxa"/>
            <w:vAlign w:val="center"/>
          </w:tcPr>
          <w:p w14:paraId="46E1D846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The residents reported better satisfaction when using the 3D group as compared to the 2D group with an improvement in composite learner satisfaction score from 21 to 24.</w:t>
            </w:r>
          </w:p>
        </w:tc>
        <w:tc>
          <w:tcPr>
            <w:tcW w:w="1497" w:type="dxa"/>
            <w:vAlign w:val="center"/>
          </w:tcPr>
          <w:p w14:paraId="6132C97F" w14:textId="77777777" w:rsidR="00486AE6" w:rsidRPr="008F1797" w:rsidRDefault="00486AE6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486AE6" w:rsidRPr="008F1797" w14:paraId="48C343F6" w14:textId="77777777" w:rsidTr="008F1797">
        <w:trPr>
          <w:jc w:val="center"/>
        </w:trPr>
        <w:tc>
          <w:tcPr>
            <w:tcW w:w="2640" w:type="dxa"/>
            <w:vAlign w:val="center"/>
          </w:tcPr>
          <w:p w14:paraId="7C0C6177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Wang, 2017</w:t>
            </w:r>
          </w:p>
        </w:tc>
        <w:tc>
          <w:tcPr>
            <w:tcW w:w="3799" w:type="dxa"/>
            <w:vAlign w:val="center"/>
          </w:tcPr>
          <w:p w14:paraId="02041057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Compared with the Traditional Model Group, more students in the 3D Printing Group marked 9</w:t>
            </w:r>
            <w:r w:rsidRPr="008F1797">
              <w:rPr>
                <w:rFonts w:ascii="Calibri" w:eastAsiaTheme="minorEastAsia" w:hAnsi="Calibri" w:cs="Calibri"/>
                <w:color w:val="222222"/>
                <w:szCs w:val="21"/>
                <w:shd w:val="clear" w:color="auto" w:fill="FFFFFF"/>
              </w:rPr>
              <w:t>−</w:t>
            </w: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 xml:space="preserve">10 points for satisfaction with teaching, although the difference </w:t>
            </w: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lastRenderedPageBreak/>
              <w:t>was not significant.</w:t>
            </w:r>
          </w:p>
        </w:tc>
        <w:tc>
          <w:tcPr>
            <w:tcW w:w="1497" w:type="dxa"/>
            <w:vAlign w:val="center"/>
          </w:tcPr>
          <w:p w14:paraId="70F381B0" w14:textId="77777777" w:rsidR="00486AE6" w:rsidRPr="008F1797" w:rsidRDefault="00486AE6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486AE6" w:rsidRPr="008F1797" w14:paraId="7ECFC21E" w14:textId="77777777" w:rsidTr="008F1797">
        <w:trPr>
          <w:jc w:val="center"/>
        </w:trPr>
        <w:tc>
          <w:tcPr>
            <w:tcW w:w="2640" w:type="dxa"/>
            <w:vAlign w:val="center"/>
          </w:tcPr>
          <w:p w14:paraId="06130B10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231F20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231F20"/>
                <w:szCs w:val="21"/>
              </w:rPr>
              <w:t>Wu, 2018</w:t>
            </w:r>
          </w:p>
        </w:tc>
        <w:tc>
          <w:tcPr>
            <w:tcW w:w="3799" w:type="dxa"/>
            <w:vAlign w:val="center"/>
          </w:tcPr>
          <w:p w14:paraId="239C1E5C" w14:textId="77777777" w:rsidR="00486AE6" w:rsidRPr="008F1797" w:rsidRDefault="00486AE6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The mean score in the visual analog scale for satisfaction was 7.49 ± 1.38 in the 3D group and 5.80 ± 1.30 in the traditional group (P &lt; 0.05).</w:t>
            </w:r>
          </w:p>
        </w:tc>
        <w:tc>
          <w:tcPr>
            <w:tcW w:w="1497" w:type="dxa"/>
            <w:vAlign w:val="center"/>
          </w:tcPr>
          <w:p w14:paraId="37457615" w14:textId="77777777" w:rsidR="00486AE6" w:rsidRPr="008F1797" w:rsidRDefault="00486AE6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5316AB" w:rsidRPr="008F1797" w14:paraId="21A90852" w14:textId="77777777" w:rsidTr="008F1797">
        <w:trPr>
          <w:jc w:val="center"/>
        </w:trPr>
        <w:tc>
          <w:tcPr>
            <w:tcW w:w="2640" w:type="dxa"/>
            <w:vAlign w:val="center"/>
          </w:tcPr>
          <w:p w14:paraId="60ED466D" w14:textId="6DEDDF6F" w:rsidR="005316AB" w:rsidRPr="00DF68AF" w:rsidRDefault="005316AB" w:rsidP="00486AE6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DF68AF">
              <w:rPr>
                <w:rFonts w:ascii="Calibri" w:eastAsiaTheme="minorEastAsia" w:hAnsi="Calibri" w:cs="Calibri"/>
                <w:color w:val="131413"/>
                <w:szCs w:val="21"/>
              </w:rPr>
              <w:t>Chen, 2020</w:t>
            </w:r>
          </w:p>
        </w:tc>
        <w:tc>
          <w:tcPr>
            <w:tcW w:w="3799" w:type="dxa"/>
            <w:vAlign w:val="center"/>
          </w:tcPr>
          <w:p w14:paraId="3699DC61" w14:textId="6E3BDEF5" w:rsidR="004C0F43" w:rsidRPr="00DF68AF" w:rsidRDefault="00DF68AF" w:rsidP="004C0F43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DF68AF">
              <w:rPr>
                <w:rFonts w:ascii="Calibri" w:eastAsiaTheme="minorEastAsia" w:hAnsi="Calibri" w:cs="Calibri"/>
                <w:color w:val="131413"/>
                <w:szCs w:val="21"/>
              </w:rPr>
              <w:t>F</w:t>
            </w:r>
            <w:r w:rsidR="004C0F43" w:rsidRPr="00DF68AF">
              <w:rPr>
                <w:rFonts w:ascii="Calibri" w:eastAsiaTheme="minorEastAsia" w:hAnsi="Calibri" w:cs="Calibri"/>
                <w:color w:val="131413"/>
                <w:szCs w:val="21"/>
              </w:rPr>
              <w:t>or general satisfaction, 21</w:t>
            </w:r>
          </w:p>
          <w:p w14:paraId="47A84231" w14:textId="2E4D69C4" w:rsidR="004C0F43" w:rsidRPr="00DF68AF" w:rsidRDefault="004C0F43" w:rsidP="004C0F43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DF68AF">
              <w:rPr>
                <w:rFonts w:ascii="Calibri" w:eastAsiaTheme="minorEastAsia" w:hAnsi="Calibri" w:cs="Calibri"/>
                <w:color w:val="131413"/>
                <w:szCs w:val="21"/>
              </w:rPr>
              <w:t>interns who in the 3D group feel satisfied, which higher than those in the control</w:t>
            </w:r>
          </w:p>
          <w:p w14:paraId="09B3A96E" w14:textId="1D001A2F" w:rsidR="005316AB" w:rsidRPr="00DF68AF" w:rsidRDefault="004C0F43" w:rsidP="004C0F43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DF68AF">
              <w:rPr>
                <w:rFonts w:ascii="Calibri" w:eastAsiaTheme="minorEastAsia" w:hAnsi="Calibri" w:cs="Calibri"/>
                <w:color w:val="131413"/>
                <w:szCs w:val="21"/>
              </w:rPr>
              <w:t>group (p = 0.032).</w:t>
            </w:r>
          </w:p>
        </w:tc>
        <w:tc>
          <w:tcPr>
            <w:tcW w:w="1497" w:type="dxa"/>
            <w:vAlign w:val="center"/>
          </w:tcPr>
          <w:p w14:paraId="4C778EAB" w14:textId="77777777" w:rsidR="005316AB" w:rsidRPr="008F1797" w:rsidRDefault="005316AB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5316AB" w:rsidRPr="008F1797" w14:paraId="2235435E" w14:textId="77777777" w:rsidTr="008F1797">
        <w:trPr>
          <w:jc w:val="center"/>
        </w:trPr>
        <w:tc>
          <w:tcPr>
            <w:tcW w:w="2640" w:type="dxa"/>
            <w:vAlign w:val="center"/>
          </w:tcPr>
          <w:p w14:paraId="145418EC" w14:textId="64FA5BF9" w:rsidR="005316AB" w:rsidRPr="004C0F43" w:rsidRDefault="005316AB" w:rsidP="00486AE6">
            <w:pPr>
              <w:snapToGrid w:val="0"/>
              <w:jc w:val="center"/>
              <w:rPr>
                <w:rFonts w:ascii="Calibri" w:eastAsiaTheme="minorEastAsia" w:hAnsi="Calibri" w:cs="Calibri"/>
                <w:szCs w:val="21"/>
              </w:rPr>
            </w:pPr>
            <w:r w:rsidRPr="004C0F43">
              <w:rPr>
                <w:rFonts w:ascii="Calibri" w:eastAsiaTheme="minorEastAsia" w:hAnsi="Calibri" w:cs="Calibri"/>
                <w:szCs w:val="21"/>
              </w:rPr>
              <w:t>Jordan, 2020</w:t>
            </w:r>
          </w:p>
        </w:tc>
        <w:tc>
          <w:tcPr>
            <w:tcW w:w="3799" w:type="dxa"/>
            <w:vAlign w:val="center"/>
          </w:tcPr>
          <w:p w14:paraId="794CC875" w14:textId="4BE944A9" w:rsidR="005316AB" w:rsidRPr="004C0F43" w:rsidRDefault="005316AB" w:rsidP="00486AE6">
            <w:pPr>
              <w:snapToGrid w:val="0"/>
              <w:jc w:val="center"/>
              <w:rPr>
                <w:rFonts w:ascii="Calibri" w:eastAsiaTheme="minorEastAsia" w:hAnsi="Calibri" w:cs="Calibri"/>
                <w:szCs w:val="21"/>
              </w:rPr>
            </w:pPr>
            <w:r w:rsidRPr="004C0F43">
              <w:rPr>
                <w:rFonts w:ascii="Calibri" w:eastAsiaTheme="minorEastAsia" w:hAnsi="Calibri" w:cs="Calibri"/>
                <w:szCs w:val="21"/>
              </w:rPr>
              <w:t>The 3D group had significantly higher Likert scores as compared to the control group (P &lt; 0.05 for all questions).</w:t>
            </w:r>
          </w:p>
        </w:tc>
        <w:tc>
          <w:tcPr>
            <w:tcW w:w="1497" w:type="dxa"/>
            <w:vAlign w:val="center"/>
          </w:tcPr>
          <w:p w14:paraId="11B32F96" w14:textId="77777777" w:rsidR="005316AB" w:rsidRPr="008F1797" w:rsidRDefault="005316AB" w:rsidP="00486AE6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</w:tbl>
    <w:p w14:paraId="1137A421" w14:textId="77777777" w:rsidR="003B0F52" w:rsidRPr="004E4F91" w:rsidRDefault="003B0F52" w:rsidP="00486AE6">
      <w:pPr>
        <w:spacing w:line="480" w:lineRule="auto"/>
        <w:rPr>
          <w:rFonts w:ascii="Times New Roman" w:eastAsiaTheme="minorEastAsia" w:hAnsi="Times New Roman" w:cstheme="minorBidi"/>
          <w:color w:val="131413"/>
          <w:sz w:val="24"/>
          <w:szCs w:val="24"/>
        </w:rPr>
      </w:pPr>
      <w:bookmarkStart w:id="12" w:name="_Hlk536431687"/>
    </w:p>
    <w:p w14:paraId="2B5ED4CE" w14:textId="1F84BF2C" w:rsidR="00486AE6" w:rsidRPr="00436268" w:rsidRDefault="00486AE6" w:rsidP="00486AE6">
      <w:pPr>
        <w:spacing w:line="480" w:lineRule="auto"/>
        <w:jc w:val="center"/>
        <w:rPr>
          <w:rFonts w:ascii="Calibri" w:eastAsiaTheme="minorEastAsia" w:hAnsi="Calibri" w:cs="Calibri"/>
          <w:color w:val="131413"/>
          <w:szCs w:val="21"/>
        </w:rPr>
      </w:pPr>
      <w:r w:rsidRPr="00436268">
        <w:rPr>
          <w:rFonts w:ascii="Calibri" w:eastAsiaTheme="minorEastAsia" w:hAnsi="Calibri" w:cs="Calibri"/>
          <w:b/>
          <w:bCs/>
          <w:color w:val="414099"/>
          <w:szCs w:val="21"/>
        </w:rPr>
        <w:t>Table S</w:t>
      </w:r>
      <w:bookmarkEnd w:id="12"/>
      <w:r w:rsidR="008F1797" w:rsidRPr="00436268">
        <w:rPr>
          <w:rFonts w:ascii="Calibri" w:eastAsiaTheme="minorEastAsia" w:hAnsi="Calibri" w:cs="Calibri" w:hint="eastAsia"/>
          <w:b/>
          <w:bCs/>
          <w:color w:val="414099"/>
          <w:szCs w:val="21"/>
        </w:rPr>
        <w:t>3</w:t>
      </w:r>
      <w:r w:rsidRPr="00436268">
        <w:rPr>
          <w:rFonts w:ascii="Calibri" w:eastAsiaTheme="minorEastAsia" w:hAnsi="Calibri" w:cs="Calibri"/>
          <w:b/>
          <w:color w:val="131413"/>
          <w:szCs w:val="21"/>
        </w:rPr>
        <w:t xml:space="preserve"> </w:t>
      </w:r>
      <w:proofErr w:type="gramStart"/>
      <w:r w:rsidRPr="00436268">
        <w:rPr>
          <w:rFonts w:ascii="Calibri" w:eastAsiaTheme="minorEastAsia" w:hAnsi="Calibri" w:cs="Calibri"/>
          <w:color w:val="231F20"/>
          <w:szCs w:val="21"/>
        </w:rPr>
        <w:t>The</w:t>
      </w:r>
      <w:proofErr w:type="gramEnd"/>
      <w:r w:rsidRPr="00436268">
        <w:rPr>
          <w:rFonts w:ascii="Calibri" w:eastAsiaTheme="minorEastAsia" w:hAnsi="Calibri" w:cs="Calibri"/>
          <w:color w:val="231F20"/>
          <w:szCs w:val="21"/>
        </w:rPr>
        <w:t xml:space="preserve"> two documents described the answering accuracy of 3D vs. traditional groups.</w:t>
      </w: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"/>
        <w:gridCol w:w="2145"/>
        <w:gridCol w:w="1455"/>
        <w:gridCol w:w="2344"/>
        <w:gridCol w:w="1497"/>
      </w:tblGrid>
      <w:tr w:rsidR="00486AE6" w:rsidRPr="008F1797" w14:paraId="1D67D5F8" w14:textId="77777777" w:rsidTr="00DF68AF">
        <w:trPr>
          <w:jc w:val="center"/>
        </w:trPr>
        <w:tc>
          <w:tcPr>
            <w:tcW w:w="2640" w:type="dxa"/>
            <w:gridSpan w:val="2"/>
            <w:vAlign w:val="center"/>
          </w:tcPr>
          <w:p w14:paraId="7016BDDF" w14:textId="77777777" w:rsidR="00486AE6" w:rsidRPr="008F1797" w:rsidRDefault="00486AE6" w:rsidP="00DF68AF">
            <w:pPr>
              <w:snapToGrid w:val="0"/>
              <w:jc w:val="center"/>
              <w:rPr>
                <w:rFonts w:ascii="Calibri" w:eastAsiaTheme="minorEastAsia" w:hAnsi="Calibri" w:cs="Calibri"/>
                <w:bCs/>
                <w:color w:val="414099"/>
                <w:szCs w:val="21"/>
                <w:lang w:eastAsia="en-GB"/>
              </w:rPr>
            </w:pPr>
            <w:r w:rsidRPr="008F1797">
              <w:rPr>
                <w:rFonts w:ascii="Calibri" w:eastAsiaTheme="minorEastAsia" w:hAnsi="Calibri" w:cs="Calibri"/>
                <w:bCs/>
                <w:color w:val="414099"/>
                <w:szCs w:val="21"/>
                <w:lang w:eastAsia="en-GB"/>
              </w:rPr>
              <w:t>Study</w:t>
            </w:r>
          </w:p>
        </w:tc>
        <w:tc>
          <w:tcPr>
            <w:tcW w:w="3799" w:type="dxa"/>
            <w:gridSpan w:val="2"/>
            <w:vAlign w:val="center"/>
          </w:tcPr>
          <w:p w14:paraId="337F0874" w14:textId="77777777" w:rsidR="00486AE6" w:rsidRPr="008F1797" w:rsidRDefault="00486AE6" w:rsidP="00DF68AF">
            <w:pPr>
              <w:snapToGrid w:val="0"/>
              <w:jc w:val="center"/>
              <w:rPr>
                <w:rFonts w:ascii="Calibri" w:eastAsiaTheme="minorEastAsia" w:hAnsi="Calibri" w:cs="Calibri"/>
                <w:bCs/>
                <w:color w:val="414099"/>
                <w:szCs w:val="21"/>
                <w:lang w:eastAsia="en-GB"/>
              </w:rPr>
            </w:pPr>
            <w:r w:rsidRPr="008F1797">
              <w:rPr>
                <w:rFonts w:ascii="Calibri" w:eastAsiaTheme="minorEastAsia" w:hAnsi="Calibri" w:cs="Calibri"/>
                <w:bCs/>
                <w:color w:val="414099"/>
                <w:szCs w:val="21"/>
                <w:lang w:eastAsia="en-GB"/>
              </w:rPr>
              <w:t>Description</w:t>
            </w:r>
          </w:p>
        </w:tc>
        <w:tc>
          <w:tcPr>
            <w:tcW w:w="1497" w:type="dxa"/>
            <w:vAlign w:val="center"/>
          </w:tcPr>
          <w:p w14:paraId="2B74081C" w14:textId="77777777" w:rsidR="00486AE6" w:rsidRPr="008F1797" w:rsidRDefault="00486AE6" w:rsidP="00DF68AF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486AE6" w:rsidRPr="008F1797" w14:paraId="5D4E5F2E" w14:textId="77777777" w:rsidTr="00DF68AF">
        <w:trPr>
          <w:jc w:val="center"/>
        </w:trPr>
        <w:tc>
          <w:tcPr>
            <w:tcW w:w="2640" w:type="dxa"/>
            <w:gridSpan w:val="2"/>
            <w:vAlign w:val="center"/>
          </w:tcPr>
          <w:p w14:paraId="33883C9F" w14:textId="77777777" w:rsidR="00486AE6" w:rsidRPr="008F1797" w:rsidRDefault="00486AE6" w:rsidP="00DF68AF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Cai, 2018</w:t>
            </w:r>
          </w:p>
        </w:tc>
        <w:tc>
          <w:tcPr>
            <w:tcW w:w="3799" w:type="dxa"/>
            <w:gridSpan w:val="2"/>
            <w:vAlign w:val="center"/>
          </w:tcPr>
          <w:p w14:paraId="0C8A7C14" w14:textId="77777777" w:rsidR="00486AE6" w:rsidRPr="008F1797" w:rsidRDefault="00486AE6" w:rsidP="00DF68AF">
            <w:pPr>
              <w:snapToGrid w:val="0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The students in the simulation learning group achieved a far better understanding than those in the traditional learning group with mean values of 85.03 ± 10.13% and 70.71 ± 15.13%, respectively (P &lt; 0.05).</w:t>
            </w:r>
          </w:p>
        </w:tc>
        <w:tc>
          <w:tcPr>
            <w:tcW w:w="1497" w:type="dxa"/>
            <w:vAlign w:val="center"/>
          </w:tcPr>
          <w:p w14:paraId="37C6B65A" w14:textId="77777777" w:rsidR="00486AE6" w:rsidRPr="008F1797" w:rsidRDefault="00486AE6" w:rsidP="00DF68AF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486AE6" w:rsidRPr="008F1797" w14:paraId="2AD4CD62" w14:textId="77777777" w:rsidTr="00DF68AF">
        <w:trPr>
          <w:jc w:val="center"/>
        </w:trPr>
        <w:tc>
          <w:tcPr>
            <w:tcW w:w="2640" w:type="dxa"/>
            <w:gridSpan w:val="2"/>
            <w:vAlign w:val="center"/>
          </w:tcPr>
          <w:p w14:paraId="22A6424D" w14:textId="77777777" w:rsidR="00486AE6" w:rsidRPr="008F1797" w:rsidRDefault="00486AE6" w:rsidP="00DF68AF">
            <w:pPr>
              <w:snapToGrid w:val="0"/>
              <w:jc w:val="center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Huang, 2018</w:t>
            </w:r>
          </w:p>
        </w:tc>
        <w:tc>
          <w:tcPr>
            <w:tcW w:w="3799" w:type="dxa"/>
            <w:gridSpan w:val="2"/>
            <w:vAlign w:val="center"/>
          </w:tcPr>
          <w:p w14:paraId="5F4A4E9A" w14:textId="77777777" w:rsidR="00486AE6" w:rsidRPr="008F1797" w:rsidRDefault="00486AE6" w:rsidP="00DF68AF">
            <w:pPr>
              <w:snapToGrid w:val="0"/>
              <w:rPr>
                <w:rFonts w:ascii="Calibri" w:eastAsiaTheme="minorEastAsia" w:hAnsi="Calibri" w:cs="Calibri"/>
                <w:color w:val="131413"/>
                <w:szCs w:val="21"/>
              </w:rPr>
            </w:pPr>
            <w:r w:rsidRPr="008F1797">
              <w:rPr>
                <w:rFonts w:ascii="Calibri" w:eastAsiaTheme="minorEastAsia" w:hAnsi="Calibri" w:cs="Calibri"/>
                <w:color w:val="131413"/>
                <w:szCs w:val="21"/>
              </w:rPr>
              <w:t>While testing major fracture lines and classification, the 3D group showed a clear advantage over the PM and VR groups. The rates of ‘all correct’ classifications were 27.7%, 27.7%, and 51.1% in the PM, VR, and 3D groups, respectively.</w:t>
            </w:r>
          </w:p>
        </w:tc>
        <w:tc>
          <w:tcPr>
            <w:tcW w:w="1497" w:type="dxa"/>
            <w:vAlign w:val="center"/>
          </w:tcPr>
          <w:p w14:paraId="40B6407D" w14:textId="77777777" w:rsidR="00486AE6" w:rsidRPr="008F1797" w:rsidRDefault="00486AE6" w:rsidP="00DF68AF">
            <w:pPr>
              <w:jc w:val="center"/>
              <w:rPr>
                <w:rFonts w:ascii="Calibri" w:eastAsiaTheme="minorEastAsia" w:hAnsi="Calibri" w:cs="Calibri"/>
                <w:szCs w:val="21"/>
              </w:rPr>
            </w:pPr>
          </w:p>
        </w:tc>
      </w:tr>
      <w:tr w:rsidR="00DF68AF" w14:paraId="38241BCB" w14:textId="77777777" w:rsidTr="00DF68AF">
        <w:tblPrEx>
          <w:tblBorders>
            <w:bottom w:val="none" w:sz="0" w:space="0" w:color="auto"/>
            <w:insideH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2"/>
          <w:wBefore w:w="495" w:type="dxa"/>
          <w:wAfter w:w="3841" w:type="dxa"/>
          <w:trHeight w:val="100"/>
          <w:jc w:val="center"/>
        </w:trPr>
        <w:tc>
          <w:tcPr>
            <w:tcW w:w="3600" w:type="dxa"/>
            <w:gridSpan w:val="2"/>
          </w:tcPr>
          <w:p w14:paraId="40D14A81" w14:textId="77777777" w:rsidR="00DF68AF" w:rsidRDefault="00DF68AF" w:rsidP="00DF68AF"/>
        </w:tc>
      </w:tr>
    </w:tbl>
    <w:p w14:paraId="7435AF64" w14:textId="77777777" w:rsidR="0004152D" w:rsidRPr="004E4F91" w:rsidRDefault="0004152D" w:rsidP="00486AE6"/>
    <w:sectPr w:rsidR="0004152D" w:rsidRPr="004E4F91" w:rsidSect="00130C58">
      <w:footerReference w:type="default" r:id="rId11"/>
      <w:pgSz w:w="11906" w:h="16838"/>
      <w:pgMar w:top="1440" w:right="1080" w:bottom="1440" w:left="1080" w:header="432" w:footer="43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B635D" w14:textId="77777777" w:rsidR="008B75C6" w:rsidRDefault="008B75C6" w:rsidP="0004152D">
      <w:r>
        <w:separator/>
      </w:r>
    </w:p>
  </w:endnote>
  <w:endnote w:type="continuationSeparator" w:id="0">
    <w:p w14:paraId="293D4B7C" w14:textId="77777777" w:rsidR="008B75C6" w:rsidRDefault="008B75C6" w:rsidP="00041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Std-Roman">
    <w:altName w:val="Arial"/>
    <w:panose1 w:val="00000000000000000000"/>
    <w:charset w:val="00"/>
    <w:family w:val="roman"/>
    <w:notTrueType/>
    <w:pitch w:val="default"/>
  </w:font>
  <w:font w:name="HelveticaNeueLTStd-BdCn">
    <w:altName w:val="Arial"/>
    <w:panose1 w:val="00000000000000000000"/>
    <w:charset w:val="00"/>
    <w:family w:val="roman"/>
    <w:notTrueType/>
    <w:pitch w:val="default"/>
  </w:font>
  <w:font w:name="BookAntiqua-Bold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866077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0D368D" w14:textId="44DE2CDF" w:rsidR="00862431" w:rsidRDefault="00862431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131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5B18790" w14:textId="77777777" w:rsidR="00862431" w:rsidRDefault="0086243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8BBBE" w14:textId="77777777" w:rsidR="008B75C6" w:rsidRDefault="008B75C6" w:rsidP="0004152D">
      <w:r>
        <w:separator/>
      </w:r>
    </w:p>
  </w:footnote>
  <w:footnote w:type="continuationSeparator" w:id="0">
    <w:p w14:paraId="7B6EF094" w14:textId="77777777" w:rsidR="008B75C6" w:rsidRDefault="008B75C6" w:rsidP="00041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2305B"/>
    <w:multiLevelType w:val="multilevel"/>
    <w:tmpl w:val="A6D4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294"/>
    <w:rsid w:val="00040F73"/>
    <w:rsid w:val="0004152D"/>
    <w:rsid w:val="00041811"/>
    <w:rsid w:val="0006709B"/>
    <w:rsid w:val="0006714C"/>
    <w:rsid w:val="00083DC7"/>
    <w:rsid w:val="000A167F"/>
    <w:rsid w:val="000E7535"/>
    <w:rsid w:val="000F4CA4"/>
    <w:rsid w:val="001305AF"/>
    <w:rsid w:val="00130C58"/>
    <w:rsid w:val="00155E6C"/>
    <w:rsid w:val="001562B9"/>
    <w:rsid w:val="00165D8D"/>
    <w:rsid w:val="001A7B65"/>
    <w:rsid w:val="001B6924"/>
    <w:rsid w:val="001D5810"/>
    <w:rsid w:val="001E429A"/>
    <w:rsid w:val="001F0AFA"/>
    <w:rsid w:val="002129B1"/>
    <w:rsid w:val="0021691C"/>
    <w:rsid w:val="00217D03"/>
    <w:rsid w:val="00234D65"/>
    <w:rsid w:val="00294DAD"/>
    <w:rsid w:val="002A7A9F"/>
    <w:rsid w:val="002B2FED"/>
    <w:rsid w:val="002E39F8"/>
    <w:rsid w:val="002F7D07"/>
    <w:rsid w:val="00315AB8"/>
    <w:rsid w:val="00334289"/>
    <w:rsid w:val="003675F3"/>
    <w:rsid w:val="003856DE"/>
    <w:rsid w:val="00387766"/>
    <w:rsid w:val="003B0F52"/>
    <w:rsid w:val="003B7842"/>
    <w:rsid w:val="003D6F39"/>
    <w:rsid w:val="003E0556"/>
    <w:rsid w:val="00414E8E"/>
    <w:rsid w:val="004317C6"/>
    <w:rsid w:val="004333FA"/>
    <w:rsid w:val="00436268"/>
    <w:rsid w:val="00486AE6"/>
    <w:rsid w:val="00493FC7"/>
    <w:rsid w:val="00494D8B"/>
    <w:rsid w:val="004B0BD2"/>
    <w:rsid w:val="004C0F43"/>
    <w:rsid w:val="004C4A6E"/>
    <w:rsid w:val="004E3DEE"/>
    <w:rsid w:val="004E4F91"/>
    <w:rsid w:val="005316AB"/>
    <w:rsid w:val="00551B9D"/>
    <w:rsid w:val="005544CA"/>
    <w:rsid w:val="00557774"/>
    <w:rsid w:val="0056092D"/>
    <w:rsid w:val="00580CF9"/>
    <w:rsid w:val="00581311"/>
    <w:rsid w:val="005C6DCF"/>
    <w:rsid w:val="005E69E8"/>
    <w:rsid w:val="0063724D"/>
    <w:rsid w:val="006624C1"/>
    <w:rsid w:val="006641D6"/>
    <w:rsid w:val="0066586F"/>
    <w:rsid w:val="006775E6"/>
    <w:rsid w:val="0069316C"/>
    <w:rsid w:val="006A0EF4"/>
    <w:rsid w:val="006A6443"/>
    <w:rsid w:val="006D3837"/>
    <w:rsid w:val="00707D76"/>
    <w:rsid w:val="0074635D"/>
    <w:rsid w:val="00746A47"/>
    <w:rsid w:val="00760624"/>
    <w:rsid w:val="007A2F35"/>
    <w:rsid w:val="007B44B7"/>
    <w:rsid w:val="00800EC6"/>
    <w:rsid w:val="008036A3"/>
    <w:rsid w:val="008036F5"/>
    <w:rsid w:val="00854CE8"/>
    <w:rsid w:val="00862431"/>
    <w:rsid w:val="00866422"/>
    <w:rsid w:val="00881159"/>
    <w:rsid w:val="008B75C6"/>
    <w:rsid w:val="008C5082"/>
    <w:rsid w:val="008F1797"/>
    <w:rsid w:val="00915DE1"/>
    <w:rsid w:val="009171A1"/>
    <w:rsid w:val="00945C5A"/>
    <w:rsid w:val="0096446F"/>
    <w:rsid w:val="0096715F"/>
    <w:rsid w:val="009B0DF9"/>
    <w:rsid w:val="009C07E8"/>
    <w:rsid w:val="009C40B9"/>
    <w:rsid w:val="009E2737"/>
    <w:rsid w:val="00A203CF"/>
    <w:rsid w:val="00A7264A"/>
    <w:rsid w:val="00A85C51"/>
    <w:rsid w:val="00A8772A"/>
    <w:rsid w:val="00AB7E68"/>
    <w:rsid w:val="00AC6D9B"/>
    <w:rsid w:val="00AF0A91"/>
    <w:rsid w:val="00B11952"/>
    <w:rsid w:val="00B85988"/>
    <w:rsid w:val="00BA0BED"/>
    <w:rsid w:val="00BA2C9A"/>
    <w:rsid w:val="00C1550D"/>
    <w:rsid w:val="00C36939"/>
    <w:rsid w:val="00C413DC"/>
    <w:rsid w:val="00C65CB3"/>
    <w:rsid w:val="00CC1FA5"/>
    <w:rsid w:val="00CF1627"/>
    <w:rsid w:val="00D27294"/>
    <w:rsid w:val="00D31D6F"/>
    <w:rsid w:val="00DB5262"/>
    <w:rsid w:val="00DB7918"/>
    <w:rsid w:val="00DB7D42"/>
    <w:rsid w:val="00DF4DCC"/>
    <w:rsid w:val="00DF68AF"/>
    <w:rsid w:val="00E24C01"/>
    <w:rsid w:val="00E34307"/>
    <w:rsid w:val="00E45679"/>
    <w:rsid w:val="00E83E1B"/>
    <w:rsid w:val="00E90DA3"/>
    <w:rsid w:val="00E92843"/>
    <w:rsid w:val="00EB0C3D"/>
    <w:rsid w:val="00EC7B2A"/>
    <w:rsid w:val="00F27DA2"/>
    <w:rsid w:val="00F308D8"/>
    <w:rsid w:val="00F44AD7"/>
    <w:rsid w:val="00F55571"/>
    <w:rsid w:val="00F62BD2"/>
    <w:rsid w:val="00F74E4A"/>
    <w:rsid w:val="00F87ED4"/>
    <w:rsid w:val="00FD6B3A"/>
    <w:rsid w:val="00FF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3C49B"/>
  <w15:docId w15:val="{7D660663-36C6-4DC7-9AAB-81ECE37E0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52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5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15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52D"/>
    <w:rPr>
      <w:sz w:val="18"/>
      <w:szCs w:val="18"/>
    </w:rPr>
  </w:style>
  <w:style w:type="table" w:styleId="a7">
    <w:name w:val="Table Grid"/>
    <w:basedOn w:val="a1"/>
    <w:uiPriority w:val="39"/>
    <w:rsid w:val="000415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641D6"/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6641D6"/>
    <w:rPr>
      <w:rFonts w:ascii="Tahoma" w:eastAsia="等线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6641D6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641D6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6641D6"/>
    <w:rPr>
      <w:rFonts w:ascii="等线" w:eastAsia="等线" w:hAnsi="等线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641D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641D6"/>
    <w:rPr>
      <w:rFonts w:ascii="等线" w:eastAsia="等线" w:hAnsi="等线" w:cs="Times New Roman"/>
      <w:b/>
      <w:bCs/>
      <w:sz w:val="20"/>
      <w:szCs w:val="20"/>
    </w:rPr>
  </w:style>
  <w:style w:type="paragraph" w:styleId="af">
    <w:name w:val="Revision"/>
    <w:hidden/>
    <w:uiPriority w:val="99"/>
    <w:semiHidden/>
    <w:rsid w:val="006641D6"/>
    <w:rPr>
      <w:rFonts w:ascii="等线" w:eastAsia="等线" w:hAnsi="等线" w:cs="Times New Roman"/>
    </w:rPr>
  </w:style>
  <w:style w:type="character" w:styleId="af0">
    <w:name w:val="Hyperlink"/>
    <w:basedOn w:val="a0"/>
    <w:uiPriority w:val="99"/>
    <w:semiHidden/>
    <w:unhideWhenUsed/>
    <w:rsid w:val="00DF4DCC"/>
    <w:rPr>
      <w:color w:val="0563C1" w:themeColor="hyperlink"/>
      <w:u w:val="single"/>
    </w:rPr>
  </w:style>
  <w:style w:type="table" w:customStyle="1" w:styleId="1">
    <w:name w:val="网格型1"/>
    <w:basedOn w:val="a1"/>
    <w:next w:val="a7"/>
    <w:uiPriority w:val="39"/>
    <w:rsid w:val="00486A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作者1"/>
    <w:basedOn w:val="a"/>
    <w:link w:val="11"/>
    <w:qFormat/>
    <w:rsid w:val="000E7535"/>
    <w:pPr>
      <w:snapToGrid w:val="0"/>
    </w:pPr>
    <w:rPr>
      <w:rFonts w:ascii="HelveticaNeueLTStd-Roman" w:eastAsiaTheme="minorEastAsia" w:hAnsi="HelveticaNeueLTStd-Roman" w:cstheme="minorBidi"/>
      <w:color w:val="231F20"/>
      <w:sz w:val="22"/>
    </w:rPr>
  </w:style>
  <w:style w:type="character" w:customStyle="1" w:styleId="11">
    <w:name w:val="作者1 字符"/>
    <w:basedOn w:val="a0"/>
    <w:link w:val="10"/>
    <w:rsid w:val="000E7535"/>
    <w:rPr>
      <w:rFonts w:ascii="HelveticaNeueLTStd-Roman" w:hAnsi="HelveticaNeueLTStd-Roman"/>
      <w:color w:val="231F20"/>
      <w:sz w:val="22"/>
    </w:rPr>
  </w:style>
  <w:style w:type="paragraph" w:customStyle="1" w:styleId="5">
    <w:name w:val="样式5"/>
    <w:basedOn w:val="a"/>
    <w:link w:val="50"/>
    <w:qFormat/>
    <w:rsid w:val="00F62BD2"/>
    <w:pPr>
      <w:snapToGrid w:val="0"/>
    </w:pPr>
    <w:rPr>
      <w:rFonts w:ascii="HelveticaNeueLTStd-BdCn" w:eastAsiaTheme="minorEastAsia" w:hAnsi="HelveticaNeueLTStd-BdCn" w:cstheme="minorBidi"/>
      <w:bCs/>
      <w:color w:val="414099"/>
      <w:sz w:val="22"/>
      <w:lang w:val="en-GB" w:eastAsia="en-GB"/>
    </w:rPr>
  </w:style>
  <w:style w:type="character" w:customStyle="1" w:styleId="50">
    <w:name w:val="样式5 字符"/>
    <w:basedOn w:val="a0"/>
    <w:link w:val="5"/>
    <w:rsid w:val="00F62BD2"/>
    <w:rPr>
      <w:rFonts w:ascii="HelveticaNeueLTStd-BdCn" w:hAnsi="HelveticaNeueLTStd-BdCn"/>
      <w:bCs/>
      <w:color w:val="414099"/>
      <w:sz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9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2019-02-06T11:39:00Z</cp:lastPrinted>
  <dcterms:created xsi:type="dcterms:W3CDTF">2020-05-12T01:22:00Z</dcterms:created>
  <dcterms:modified xsi:type="dcterms:W3CDTF">2020-05-12T02:59:00Z</dcterms:modified>
</cp:coreProperties>
</file>