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F8F7F" w14:textId="77777777" w:rsidR="00E34096" w:rsidRDefault="00E34096" w:rsidP="00E34096">
      <w:pPr>
        <w:rPr>
          <w:b/>
          <w:sz w:val="20"/>
          <w:szCs w:val="20"/>
          <w:highlight w:val="white"/>
          <w:lang w:val="en-US"/>
        </w:rPr>
      </w:pPr>
      <w:r>
        <w:rPr>
          <w:b/>
          <w:sz w:val="20"/>
          <w:szCs w:val="20"/>
          <w:highlight w:val="white"/>
          <w:lang w:val="en-US"/>
        </w:rPr>
        <w:t>Supplementary information</w:t>
      </w:r>
    </w:p>
    <w:p w14:paraId="40D0DE91" w14:textId="77777777" w:rsidR="00E34096" w:rsidRDefault="00E34096" w:rsidP="00E34096">
      <w:pPr>
        <w:rPr>
          <w:b/>
          <w:sz w:val="20"/>
          <w:szCs w:val="20"/>
          <w:highlight w:val="white"/>
          <w:lang w:val="en-US"/>
        </w:rPr>
      </w:pPr>
    </w:p>
    <w:p w14:paraId="27F73BF1" w14:textId="77777777" w:rsidR="00E34096" w:rsidRPr="00BF2F8F" w:rsidRDefault="00E34096" w:rsidP="00E34096">
      <w:pPr>
        <w:rPr>
          <w:b/>
          <w:sz w:val="20"/>
          <w:szCs w:val="20"/>
          <w:highlight w:val="white"/>
          <w:lang w:val="en-US"/>
        </w:rPr>
      </w:pPr>
      <w:r w:rsidRPr="00BF2F8F">
        <w:rPr>
          <w:b/>
          <w:i/>
          <w:sz w:val="20"/>
          <w:szCs w:val="20"/>
          <w:lang w:val="en-US"/>
        </w:rPr>
        <w:t>Fasciola Hepatica</w:t>
      </w:r>
      <w:r w:rsidRPr="00BF2F8F">
        <w:rPr>
          <w:b/>
          <w:sz w:val="20"/>
          <w:szCs w:val="20"/>
          <w:lang w:val="en-US"/>
        </w:rPr>
        <w:t xml:space="preserve"> extract suppress</w:t>
      </w:r>
      <w:r w:rsidR="00F2316E">
        <w:rPr>
          <w:b/>
          <w:sz w:val="20"/>
          <w:szCs w:val="20"/>
          <w:lang w:val="en-US"/>
        </w:rPr>
        <w:t>es</w:t>
      </w:r>
      <w:r w:rsidRPr="00BF2F8F">
        <w:rPr>
          <w:b/>
          <w:sz w:val="20"/>
          <w:szCs w:val="20"/>
          <w:lang w:val="en-US"/>
        </w:rPr>
        <w:t xml:space="preserve"> fibroblast-like synoviocytes </w:t>
      </w:r>
      <w:r w:rsidRPr="00BF2F8F">
        <w:rPr>
          <w:b/>
          <w:i/>
          <w:sz w:val="20"/>
          <w:szCs w:val="20"/>
          <w:lang w:val="en-US"/>
        </w:rPr>
        <w:t>in vitro</w:t>
      </w:r>
      <w:r w:rsidRPr="00BF2F8F">
        <w:rPr>
          <w:b/>
          <w:sz w:val="20"/>
          <w:szCs w:val="20"/>
          <w:lang w:val="en-US"/>
        </w:rPr>
        <w:t xml:space="preserve"> and alleviate</w:t>
      </w:r>
      <w:r w:rsidR="00F2316E">
        <w:rPr>
          <w:b/>
          <w:sz w:val="20"/>
          <w:szCs w:val="20"/>
          <w:lang w:val="en-US"/>
        </w:rPr>
        <w:t>s</w:t>
      </w:r>
      <w:r w:rsidRPr="00BF2F8F">
        <w:rPr>
          <w:b/>
          <w:sz w:val="20"/>
          <w:szCs w:val="20"/>
          <w:lang w:val="en-US"/>
        </w:rPr>
        <w:t xml:space="preserve"> experimental arthritis.</w:t>
      </w:r>
    </w:p>
    <w:p w14:paraId="52C3492B" w14:textId="77777777" w:rsidR="00E34096" w:rsidRPr="00BF2F8F" w:rsidRDefault="00E34096" w:rsidP="00E34096">
      <w:pPr>
        <w:rPr>
          <w:b/>
          <w:sz w:val="20"/>
          <w:szCs w:val="20"/>
          <w:highlight w:val="white"/>
          <w:lang w:val="en-US"/>
        </w:rPr>
      </w:pPr>
    </w:p>
    <w:p w14:paraId="28DACE70" w14:textId="2E41D550" w:rsidR="00E34096" w:rsidRPr="00E34096" w:rsidRDefault="00E34096" w:rsidP="00DB7E16">
      <w:pPr>
        <w:jc w:val="both"/>
        <w:rPr>
          <w:b/>
          <w:sz w:val="20"/>
          <w:szCs w:val="20"/>
          <w:highlight w:val="white"/>
        </w:rPr>
      </w:pPr>
      <w:r w:rsidRPr="005D4AE3">
        <w:rPr>
          <w:sz w:val="20"/>
          <w:szCs w:val="20"/>
          <w:highlight w:val="white"/>
        </w:rPr>
        <w:t>Suelen Pizzolatto Dalmolin, Renata Ternus Pedó,</w:t>
      </w:r>
      <w:r w:rsidR="00DB7E16">
        <w:rPr>
          <w:sz w:val="20"/>
          <w:szCs w:val="20"/>
          <w:highlight w:val="white"/>
        </w:rPr>
        <w:t xml:space="preserve"> </w:t>
      </w:r>
      <w:r w:rsidR="00DB7E16" w:rsidRPr="005D4AE3">
        <w:rPr>
          <w:sz w:val="20"/>
          <w:szCs w:val="20"/>
          <w:highlight w:val="white"/>
        </w:rPr>
        <w:t>Thales Hein</w:t>
      </w:r>
      <w:r w:rsidR="00DB7E16">
        <w:rPr>
          <w:sz w:val="20"/>
          <w:szCs w:val="20"/>
          <w:highlight w:val="white"/>
        </w:rPr>
        <w:t xml:space="preserve"> da Rosa</w:t>
      </w:r>
      <w:r w:rsidRPr="005D4AE3">
        <w:rPr>
          <w:sz w:val="20"/>
          <w:szCs w:val="20"/>
          <w:highlight w:val="white"/>
        </w:rPr>
        <w:t>, Jordana Miranda de Souza</w:t>
      </w:r>
      <w:r w:rsidRPr="00BF2F8F">
        <w:rPr>
          <w:sz w:val="20"/>
          <w:szCs w:val="20"/>
          <w:highlight w:val="white"/>
        </w:rPr>
        <w:t xml:space="preserve"> </w:t>
      </w:r>
      <w:r w:rsidRPr="005D4AE3">
        <w:rPr>
          <w:sz w:val="20"/>
          <w:szCs w:val="20"/>
          <w:highlight w:val="white"/>
        </w:rPr>
        <w:t xml:space="preserve">Silva, </w:t>
      </w:r>
      <w:r w:rsidR="00DB7E16">
        <w:rPr>
          <w:sz w:val="20"/>
          <w:szCs w:val="20"/>
          <w:highlight w:val="white"/>
        </w:rPr>
        <w:t>Mirian Farinon</w:t>
      </w:r>
      <w:r w:rsidRPr="005D4AE3">
        <w:rPr>
          <w:sz w:val="20"/>
          <w:szCs w:val="20"/>
          <w:highlight w:val="white"/>
        </w:rPr>
        <w:t>,</w:t>
      </w:r>
      <w:r w:rsidR="00DB7E16">
        <w:rPr>
          <w:sz w:val="20"/>
          <w:szCs w:val="20"/>
          <w:highlight w:val="white"/>
        </w:rPr>
        <w:t xml:space="preserve"> Maria Luísa Gasparini,</w:t>
      </w:r>
      <w:r w:rsidRPr="005D4AE3">
        <w:rPr>
          <w:sz w:val="20"/>
          <w:szCs w:val="20"/>
          <w:highlight w:val="white"/>
        </w:rPr>
        <w:t xml:space="preserve"> Eduardo Cremonese</w:t>
      </w:r>
      <w:r>
        <w:rPr>
          <w:sz w:val="20"/>
          <w:szCs w:val="20"/>
          <w:highlight w:val="white"/>
        </w:rPr>
        <w:t xml:space="preserve"> </w:t>
      </w:r>
      <w:r w:rsidRPr="005D4AE3">
        <w:rPr>
          <w:sz w:val="20"/>
          <w:szCs w:val="20"/>
          <w:highlight w:val="white"/>
        </w:rPr>
        <w:t>Filippi Chiela, Ana Helena Paz</w:t>
      </w:r>
      <w:r w:rsidRPr="005D4AE3">
        <w:rPr>
          <w:sz w:val="20"/>
          <w:szCs w:val="20"/>
          <w:highlight w:val="white"/>
          <w:vertAlign w:val="subscript"/>
        </w:rPr>
        <w:t>,</w:t>
      </w:r>
      <w:r>
        <w:rPr>
          <w:sz w:val="20"/>
          <w:szCs w:val="20"/>
          <w:highlight w:val="white"/>
          <w:vertAlign w:val="subscript"/>
        </w:rPr>
        <w:t xml:space="preserve"> </w:t>
      </w:r>
      <w:r w:rsidRPr="005D4AE3">
        <w:rPr>
          <w:sz w:val="20"/>
          <w:szCs w:val="20"/>
          <w:highlight w:val="white"/>
        </w:rPr>
        <w:t>Martín Pablo Cancela Sehabiague, Henrique Bunselmeyer Ferreira, Rafaela Cavalheiro do Espírito Santo</w:t>
      </w:r>
      <w:r>
        <w:rPr>
          <w:sz w:val="20"/>
          <w:szCs w:val="20"/>
          <w:highlight w:val="white"/>
        </w:rPr>
        <w:t>, Fabiany da Costa Gonçalves</w:t>
      </w:r>
      <w:r w:rsidRPr="005D4AE3">
        <w:rPr>
          <w:sz w:val="20"/>
          <w:szCs w:val="20"/>
          <w:highlight w:val="white"/>
        </w:rPr>
        <w:t>, Ricardo Machado Xavier</w:t>
      </w:r>
    </w:p>
    <w:p w14:paraId="6D2E7407" w14:textId="77777777" w:rsidR="00E34096" w:rsidRPr="00F2316E" w:rsidRDefault="00E34096" w:rsidP="00E34096">
      <w:pPr>
        <w:rPr>
          <w:b/>
          <w:sz w:val="20"/>
          <w:szCs w:val="20"/>
          <w:highlight w:val="white"/>
        </w:rPr>
      </w:pPr>
    </w:p>
    <w:p w14:paraId="2A262C7A" w14:textId="77777777" w:rsidR="00E34096" w:rsidRPr="00B5506E" w:rsidRDefault="007C7C4E" w:rsidP="00E34096">
      <w:pPr>
        <w:shd w:val="clear" w:color="auto" w:fill="FFFFFF"/>
        <w:spacing w:before="180" w:after="180"/>
        <w:jc w:val="both"/>
        <w:rPr>
          <w:sz w:val="18"/>
          <w:szCs w:val="18"/>
          <w:highlight w:val="white"/>
          <w:lang w:val="en-US"/>
        </w:rPr>
      </w:pPr>
      <w:r>
        <w:rPr>
          <w:sz w:val="18"/>
          <w:szCs w:val="18"/>
          <w:highlight w:val="white"/>
          <w:lang w:val="en-US"/>
        </w:rPr>
        <w:t xml:space="preserve">Supplementary </w:t>
      </w:r>
      <w:r w:rsidR="00E34096" w:rsidRPr="00B5506E">
        <w:rPr>
          <w:sz w:val="18"/>
          <w:szCs w:val="18"/>
          <w:highlight w:val="white"/>
          <w:lang w:val="en-US"/>
        </w:rPr>
        <w:t xml:space="preserve">Table </w:t>
      </w:r>
      <w:r w:rsidR="00E34096">
        <w:rPr>
          <w:sz w:val="18"/>
          <w:szCs w:val="18"/>
          <w:highlight w:val="white"/>
          <w:lang w:val="en-US"/>
        </w:rPr>
        <w:t>S</w:t>
      </w:r>
      <w:r w:rsidR="00E34096" w:rsidRPr="00B5506E">
        <w:rPr>
          <w:sz w:val="18"/>
          <w:szCs w:val="18"/>
          <w:highlight w:val="white"/>
          <w:lang w:val="en-US"/>
        </w:rPr>
        <w:t>1: Clinical characteristics of the patients at the time of disease</w:t>
      </w:r>
    </w:p>
    <w:tbl>
      <w:tblPr>
        <w:tblStyle w:val="1"/>
        <w:tblW w:w="81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375"/>
        <w:gridCol w:w="1785"/>
      </w:tblGrid>
      <w:tr w:rsidR="00E34096" w:rsidRPr="00C31815" w14:paraId="5347A001" w14:textId="77777777" w:rsidTr="0094261F">
        <w:trPr>
          <w:trHeight w:val="1055"/>
        </w:trPr>
        <w:tc>
          <w:tcPr>
            <w:tcW w:w="63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50895" w14:textId="77777777" w:rsidR="00E34096" w:rsidRPr="00B5506E" w:rsidRDefault="00E34096" w:rsidP="0094261F">
            <w:pPr>
              <w:spacing w:before="240" w:after="240"/>
              <w:jc w:val="both"/>
              <w:rPr>
                <w:sz w:val="18"/>
                <w:szCs w:val="18"/>
                <w:highlight w:val="white"/>
                <w:lang w:val="en-US"/>
              </w:rPr>
            </w:pPr>
          </w:p>
        </w:tc>
        <w:tc>
          <w:tcPr>
            <w:tcW w:w="17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701D0" w14:textId="77777777" w:rsidR="00E34096" w:rsidRPr="00C31815" w:rsidRDefault="00E34096" w:rsidP="0094261F">
            <w:pPr>
              <w:spacing w:before="240" w:after="240"/>
              <w:jc w:val="center"/>
              <w:rPr>
                <w:sz w:val="18"/>
                <w:szCs w:val="18"/>
                <w:highlight w:val="white"/>
                <w:lang w:val="en-US"/>
              </w:rPr>
            </w:pPr>
            <w:r w:rsidRPr="00C31815">
              <w:rPr>
                <w:sz w:val="18"/>
                <w:szCs w:val="18"/>
                <w:highlight w:val="white"/>
                <w:lang w:val="en-US"/>
              </w:rPr>
              <w:t>RA patients</w:t>
            </w:r>
          </w:p>
          <w:p w14:paraId="40FD5F8E" w14:textId="77777777" w:rsidR="00E34096" w:rsidRPr="00C31815" w:rsidRDefault="00E34096" w:rsidP="0094261F">
            <w:pPr>
              <w:spacing w:before="240" w:after="240"/>
              <w:jc w:val="center"/>
              <w:rPr>
                <w:sz w:val="18"/>
                <w:szCs w:val="18"/>
                <w:highlight w:val="white"/>
                <w:lang w:val="en-US"/>
              </w:rPr>
            </w:pPr>
            <w:r w:rsidRPr="00C31815">
              <w:rPr>
                <w:sz w:val="18"/>
                <w:szCs w:val="18"/>
                <w:highlight w:val="white"/>
                <w:lang w:val="en-US"/>
              </w:rPr>
              <w:t>(n=12)</w:t>
            </w:r>
          </w:p>
        </w:tc>
      </w:tr>
      <w:tr w:rsidR="00E34096" w:rsidRPr="00B5506E" w14:paraId="4E491DEA" w14:textId="77777777" w:rsidTr="0094261F">
        <w:trPr>
          <w:trHeight w:val="485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222E5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C31815">
              <w:rPr>
                <w:sz w:val="18"/>
                <w:szCs w:val="18"/>
                <w:highlight w:val="white"/>
                <w:lang w:val="en-US"/>
              </w:rPr>
              <w:t>Age (ye</w:t>
            </w:r>
            <w:r w:rsidRPr="00B5506E">
              <w:rPr>
                <w:sz w:val="18"/>
                <w:szCs w:val="18"/>
                <w:highlight w:val="white"/>
              </w:rPr>
              <w:t>ars), mean ± SD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1B7E9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65.00 ± 6.08</w:t>
            </w:r>
          </w:p>
        </w:tc>
      </w:tr>
      <w:tr w:rsidR="00E34096" w:rsidRPr="00B5506E" w14:paraId="7693CA65" w14:textId="77777777" w:rsidTr="0094261F">
        <w:trPr>
          <w:trHeight w:val="485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D83A8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  <w:lang w:val="en-US"/>
              </w:rPr>
            </w:pPr>
            <w:r w:rsidRPr="00B5506E">
              <w:rPr>
                <w:sz w:val="18"/>
                <w:szCs w:val="18"/>
                <w:highlight w:val="white"/>
                <w:lang w:val="en-US"/>
              </w:rPr>
              <w:t>Disease duration (years), mean  ± SD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0ADAE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15.00 ± 9.20</w:t>
            </w:r>
          </w:p>
        </w:tc>
      </w:tr>
      <w:tr w:rsidR="00E34096" w:rsidRPr="00B5506E" w14:paraId="31CB6D9E" w14:textId="77777777" w:rsidTr="0094261F">
        <w:trPr>
          <w:trHeight w:val="575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86AE5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Women, n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9A3BE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7.00 (58.33)</w:t>
            </w:r>
          </w:p>
        </w:tc>
      </w:tr>
      <w:tr w:rsidR="00E34096" w:rsidRPr="00B5506E" w14:paraId="74A07879" w14:textId="77777777" w:rsidTr="0094261F">
        <w:trPr>
          <w:trHeight w:val="560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905B6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Men, n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D039C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5.00 (41.66)</w:t>
            </w:r>
          </w:p>
        </w:tc>
      </w:tr>
      <w:tr w:rsidR="00E34096" w:rsidRPr="00B5506E" w14:paraId="51425E5C" w14:textId="77777777" w:rsidTr="0094261F">
        <w:trPr>
          <w:trHeight w:val="575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A9D16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Rheumatoidfactor positive, n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93AD2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2.00 (16.66)*</w:t>
            </w:r>
          </w:p>
        </w:tc>
      </w:tr>
      <w:tr w:rsidR="00E34096" w:rsidRPr="00B5506E" w14:paraId="5FF1D8A1" w14:textId="77777777" w:rsidTr="0094261F">
        <w:trPr>
          <w:trHeight w:val="575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AC19D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ACPA positive, n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2AE34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4.00 (33.33)**</w:t>
            </w:r>
          </w:p>
        </w:tc>
      </w:tr>
      <w:tr w:rsidR="00E34096" w:rsidRPr="00B5506E" w14:paraId="5890D393" w14:textId="77777777" w:rsidTr="0094261F">
        <w:trPr>
          <w:trHeight w:val="575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08D3A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Presence of erosion, n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6C3C3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6.00 (50.00)***</w:t>
            </w:r>
          </w:p>
        </w:tc>
      </w:tr>
      <w:tr w:rsidR="00E34096" w:rsidRPr="00B5506E" w14:paraId="407DC87B" w14:textId="77777777" w:rsidTr="0094261F">
        <w:trPr>
          <w:trHeight w:val="575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19009" w14:textId="77777777" w:rsidR="00E34096" w:rsidRPr="00B5506E" w:rsidRDefault="00E34096" w:rsidP="0094261F">
            <w:pPr>
              <w:spacing w:before="240" w:after="240"/>
              <w:rPr>
                <w:i/>
                <w:sz w:val="18"/>
                <w:szCs w:val="18"/>
                <w:highlight w:val="white"/>
              </w:rPr>
            </w:pPr>
            <w:r w:rsidRPr="00B5506E">
              <w:rPr>
                <w:i/>
                <w:sz w:val="18"/>
                <w:szCs w:val="18"/>
                <w:highlight w:val="white"/>
              </w:rPr>
              <w:t>Diseaseactivity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F8DC1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</w:p>
        </w:tc>
      </w:tr>
      <w:tr w:rsidR="00E34096" w:rsidRPr="00B5506E" w14:paraId="3D3612F4" w14:textId="77777777" w:rsidTr="0094261F">
        <w:trPr>
          <w:trHeight w:val="575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0E655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DAS-28–ESR, median (IQR)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127F0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3.61 (3,3-4.7)</w:t>
            </w:r>
          </w:p>
        </w:tc>
      </w:tr>
      <w:tr w:rsidR="00E34096" w:rsidRPr="00B5506E" w14:paraId="341D7DC9" w14:textId="77777777" w:rsidTr="0094261F">
        <w:trPr>
          <w:trHeight w:val="575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202A4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Low, n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C2BEA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2 (16.66)</w:t>
            </w:r>
          </w:p>
        </w:tc>
      </w:tr>
      <w:tr w:rsidR="00E34096" w:rsidRPr="00B5506E" w14:paraId="254F0432" w14:textId="77777777" w:rsidTr="0094261F">
        <w:trPr>
          <w:trHeight w:val="575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F5053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lastRenderedPageBreak/>
              <w:t>Moderate, n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964DB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9 (75.00)</w:t>
            </w:r>
          </w:p>
        </w:tc>
      </w:tr>
      <w:tr w:rsidR="00E34096" w:rsidRPr="00B5506E" w14:paraId="6465F591" w14:textId="77777777" w:rsidTr="0094261F">
        <w:trPr>
          <w:trHeight w:val="575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0B573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High, n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DDAF7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1 (8.33)</w:t>
            </w:r>
          </w:p>
        </w:tc>
      </w:tr>
      <w:tr w:rsidR="00E34096" w:rsidRPr="00B5506E" w14:paraId="3D3AE318" w14:textId="77777777" w:rsidTr="0094261F">
        <w:trPr>
          <w:trHeight w:val="575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AB296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ESR, median (IQR)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20873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41.5 (26.0-68.7)</w:t>
            </w:r>
          </w:p>
        </w:tc>
      </w:tr>
      <w:tr w:rsidR="00E34096" w:rsidRPr="00B5506E" w14:paraId="039D3035" w14:textId="77777777" w:rsidTr="0094261F">
        <w:trPr>
          <w:trHeight w:val="575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6D5DB" w14:textId="77777777" w:rsidR="00E34096" w:rsidRPr="00B5506E" w:rsidRDefault="00E34096" w:rsidP="0094261F">
            <w:pPr>
              <w:spacing w:before="240" w:after="240"/>
              <w:rPr>
                <w:i/>
                <w:sz w:val="18"/>
                <w:szCs w:val="18"/>
                <w:highlight w:val="white"/>
                <w:vertAlign w:val="superscript"/>
              </w:rPr>
            </w:pPr>
            <w:r w:rsidRPr="00B5506E">
              <w:rPr>
                <w:i/>
                <w:sz w:val="18"/>
                <w:szCs w:val="18"/>
                <w:highlight w:val="white"/>
              </w:rPr>
              <w:t>Treatment regimen</w:t>
            </w:r>
            <w:r w:rsidRPr="00B5506E">
              <w:rPr>
                <w:i/>
                <w:sz w:val="18"/>
                <w:szCs w:val="18"/>
                <w:highlight w:val="white"/>
                <w:vertAlign w:val="superscript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6FDA3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</w:p>
        </w:tc>
      </w:tr>
      <w:tr w:rsidR="00E34096" w:rsidRPr="00B5506E" w14:paraId="7FECBC47" w14:textId="77777777" w:rsidTr="0094261F">
        <w:trPr>
          <w:trHeight w:val="545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F1A80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DMARD withconcurrentglucocorticoids, n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871A6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4.00 (33.33)</w:t>
            </w:r>
          </w:p>
        </w:tc>
      </w:tr>
      <w:tr w:rsidR="00E34096" w:rsidRPr="00B5506E" w14:paraId="4DD98BFB" w14:textId="77777777" w:rsidTr="0094261F">
        <w:trPr>
          <w:trHeight w:val="1460"/>
        </w:trPr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FDADE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  <w:lang w:val="en-US"/>
              </w:rPr>
            </w:pPr>
            <w:r w:rsidRPr="00B5506E">
              <w:rPr>
                <w:sz w:val="18"/>
                <w:szCs w:val="18"/>
                <w:highlight w:val="white"/>
                <w:lang w:val="en-US"/>
              </w:rPr>
              <w:t>DMARD monotherapy, n (%)</w:t>
            </w:r>
          </w:p>
          <w:p w14:paraId="6D7C3FDA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  <w:lang w:val="en-US"/>
              </w:rPr>
            </w:pPr>
            <w:r w:rsidRPr="00B5506E">
              <w:rPr>
                <w:sz w:val="18"/>
                <w:szCs w:val="18"/>
                <w:highlight w:val="white"/>
                <w:lang w:val="en-US"/>
              </w:rPr>
              <w:t xml:space="preserve">DMARDs, with concurrent biologic therapy, n (%)                  </w:t>
            </w:r>
            <w:r w:rsidRPr="00B5506E">
              <w:rPr>
                <w:sz w:val="18"/>
                <w:szCs w:val="18"/>
                <w:highlight w:val="white"/>
                <w:lang w:val="en-US"/>
              </w:rPr>
              <w:tab/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A79CB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3.00 (25.00)</w:t>
            </w:r>
          </w:p>
          <w:p w14:paraId="710F344A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  <w:r w:rsidRPr="00B5506E">
              <w:rPr>
                <w:sz w:val="18"/>
                <w:szCs w:val="18"/>
                <w:highlight w:val="white"/>
              </w:rPr>
              <w:t>3.00 (25.00)</w:t>
            </w:r>
          </w:p>
          <w:p w14:paraId="6F55E906" w14:textId="77777777" w:rsidR="00E34096" w:rsidRPr="00B5506E" w:rsidRDefault="00E34096" w:rsidP="0094261F">
            <w:pPr>
              <w:spacing w:before="240" w:after="240"/>
              <w:rPr>
                <w:sz w:val="18"/>
                <w:szCs w:val="18"/>
                <w:highlight w:val="white"/>
              </w:rPr>
            </w:pPr>
          </w:p>
        </w:tc>
      </w:tr>
    </w:tbl>
    <w:p w14:paraId="2DDBFF51" w14:textId="77777777" w:rsidR="00E34096" w:rsidRPr="00B5506E" w:rsidRDefault="00E34096" w:rsidP="00E34096">
      <w:pPr>
        <w:spacing w:before="240" w:after="240"/>
        <w:jc w:val="both"/>
        <w:rPr>
          <w:sz w:val="20"/>
          <w:szCs w:val="20"/>
          <w:highlight w:val="white"/>
          <w:lang w:val="en-US"/>
        </w:rPr>
      </w:pPr>
      <w:r w:rsidRPr="00B5506E">
        <w:rPr>
          <w:sz w:val="20"/>
          <w:szCs w:val="20"/>
          <w:highlight w:val="white"/>
          <w:lang w:val="en-US"/>
        </w:rPr>
        <w:t>*  Values equal or higher than 80 Ul/ml; 5 patients had no results for this parameter.</w:t>
      </w:r>
    </w:p>
    <w:p w14:paraId="6BDE85D0" w14:textId="77777777" w:rsidR="00E34096" w:rsidRPr="00B5506E" w:rsidRDefault="00E34096" w:rsidP="00E34096">
      <w:pPr>
        <w:spacing w:before="240" w:after="240"/>
        <w:jc w:val="both"/>
        <w:rPr>
          <w:sz w:val="20"/>
          <w:szCs w:val="20"/>
          <w:highlight w:val="white"/>
          <w:lang w:val="en-US"/>
        </w:rPr>
      </w:pPr>
      <w:r w:rsidRPr="00B5506E">
        <w:rPr>
          <w:sz w:val="20"/>
          <w:szCs w:val="20"/>
          <w:highlight w:val="white"/>
          <w:lang w:val="en-US"/>
        </w:rPr>
        <w:t>** Values higher than 100 Ul/ml 6 patients had no results for this parameter.</w:t>
      </w:r>
    </w:p>
    <w:p w14:paraId="52C07007" w14:textId="77777777" w:rsidR="00E34096" w:rsidRPr="00B5506E" w:rsidRDefault="00E34096" w:rsidP="00E34096">
      <w:pPr>
        <w:spacing w:before="240" w:after="240"/>
        <w:jc w:val="both"/>
        <w:rPr>
          <w:sz w:val="20"/>
          <w:szCs w:val="20"/>
          <w:highlight w:val="white"/>
          <w:lang w:val="en-US"/>
        </w:rPr>
      </w:pPr>
      <w:r w:rsidRPr="00B5506E">
        <w:rPr>
          <w:sz w:val="20"/>
          <w:szCs w:val="20"/>
          <w:highlight w:val="white"/>
          <w:lang w:val="en-US"/>
        </w:rPr>
        <w:t>*** 3 patients had no results for this parameter</w:t>
      </w:r>
    </w:p>
    <w:p w14:paraId="3B9692F0" w14:textId="77777777" w:rsidR="00E34096" w:rsidRPr="00B5506E" w:rsidRDefault="00E34096" w:rsidP="00E34096">
      <w:pPr>
        <w:spacing w:before="240" w:after="240"/>
        <w:jc w:val="both"/>
        <w:rPr>
          <w:sz w:val="20"/>
          <w:szCs w:val="20"/>
          <w:highlight w:val="white"/>
          <w:lang w:val="en-US"/>
        </w:rPr>
      </w:pPr>
      <w:r w:rsidRPr="00B5506E">
        <w:rPr>
          <w:sz w:val="34"/>
          <w:szCs w:val="34"/>
          <w:highlight w:val="white"/>
          <w:vertAlign w:val="superscript"/>
          <w:lang w:val="en-US"/>
        </w:rPr>
        <w:t xml:space="preserve">1 </w:t>
      </w:r>
      <w:r w:rsidRPr="00B5506E">
        <w:rPr>
          <w:sz w:val="20"/>
          <w:szCs w:val="20"/>
          <w:highlight w:val="white"/>
          <w:lang w:val="en-US"/>
        </w:rPr>
        <w:t>2 patients had no results for treatment</w:t>
      </w:r>
    </w:p>
    <w:p w14:paraId="1A8FC53A" w14:textId="77777777" w:rsidR="00E34096" w:rsidRPr="00B5506E" w:rsidRDefault="00E34096" w:rsidP="00E34096">
      <w:pPr>
        <w:spacing w:before="240" w:after="240"/>
        <w:jc w:val="both"/>
        <w:rPr>
          <w:sz w:val="18"/>
          <w:szCs w:val="18"/>
          <w:highlight w:val="white"/>
          <w:lang w:val="en-US"/>
        </w:rPr>
      </w:pPr>
      <w:r w:rsidRPr="00B5506E">
        <w:rPr>
          <w:sz w:val="18"/>
          <w:szCs w:val="18"/>
          <w:highlight w:val="white"/>
          <w:lang w:val="en-US"/>
        </w:rPr>
        <w:t>___________________________________________________</w:t>
      </w:r>
    </w:p>
    <w:p w14:paraId="188DF2DA" w14:textId="77777777" w:rsidR="00165DD0" w:rsidRDefault="00E40B69"/>
    <w:sectPr w:rsidR="00165D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D8A"/>
    <w:rsid w:val="00112335"/>
    <w:rsid w:val="00500BF0"/>
    <w:rsid w:val="00580D8A"/>
    <w:rsid w:val="007C7C4E"/>
    <w:rsid w:val="00935E8A"/>
    <w:rsid w:val="00D35D2D"/>
    <w:rsid w:val="00DB7E16"/>
    <w:rsid w:val="00E1523C"/>
    <w:rsid w:val="00E34096"/>
    <w:rsid w:val="00E40B69"/>
    <w:rsid w:val="00F2316E"/>
    <w:rsid w:val="00FE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1AEFC"/>
  <w15:chartTrackingRefBased/>
  <w15:docId w15:val="{47FEF08E-6688-432F-9E07-5D56F335A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34096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1">
    <w:name w:val="1"/>
    <w:basedOn w:val="Tabelanormal"/>
    <w:rsid w:val="00E34096"/>
    <w:pPr>
      <w:spacing w:after="0" w:line="276" w:lineRule="auto"/>
    </w:pPr>
    <w:rPr>
      <w:rFonts w:ascii="Arial" w:eastAsia="Arial" w:hAnsi="Arial" w:cs="Arial"/>
      <w:lang w:eastAsia="pt-BR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11233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1233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12335"/>
    <w:rPr>
      <w:rFonts w:ascii="Arial" w:eastAsia="Arial" w:hAnsi="Arial" w:cs="Arial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1233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12335"/>
    <w:rPr>
      <w:rFonts w:ascii="Arial" w:eastAsia="Arial" w:hAnsi="Arial" w:cs="Arial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233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335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240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Mirian Farinon</dc:creator>
  <cp:keywords/>
  <dc:description/>
  <cp:lastModifiedBy>Maria Luísa Gasparini</cp:lastModifiedBy>
  <cp:revision>8</cp:revision>
  <dcterms:created xsi:type="dcterms:W3CDTF">2020-06-04T19:03:00Z</dcterms:created>
  <dcterms:modified xsi:type="dcterms:W3CDTF">2022-02-01T16:05:00Z</dcterms:modified>
</cp:coreProperties>
</file>