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7765" w14:textId="77777777" w:rsidR="004820B7" w:rsidRPr="00E12B40" w:rsidRDefault="004820B7" w:rsidP="00E12B40">
      <w:pPr>
        <w:spacing w:line="240" w:lineRule="auto"/>
        <w:rPr>
          <w:rFonts w:ascii="Times New Roman" w:eastAsia="Calibri" w:hAnsi="Times New Roman" w:cs="Times New Roman"/>
          <w:lang w:val="en-US"/>
        </w:rPr>
      </w:pPr>
      <w:r w:rsidRPr="00E12B40">
        <w:rPr>
          <w:rFonts w:ascii="Times New Roman" w:eastAsia="Calibri" w:hAnsi="Times New Roman" w:cs="Times New Roman"/>
          <w:b/>
          <w:bCs/>
          <w:lang w:val="en-US"/>
        </w:rPr>
        <w:t>Appendix</w:t>
      </w:r>
    </w:p>
    <w:p w14:paraId="39D84877" w14:textId="77777777" w:rsidR="004820B7" w:rsidRPr="00E12B40" w:rsidRDefault="004820B7" w:rsidP="00E12B40">
      <w:pPr>
        <w:spacing w:line="240" w:lineRule="auto"/>
        <w:rPr>
          <w:rFonts w:ascii="Times New Roman" w:eastAsia="Calibri" w:hAnsi="Times New Roman" w:cs="Times New Roman"/>
          <w:rtl/>
          <w:lang w:val="en-US"/>
        </w:rPr>
      </w:pPr>
    </w:p>
    <w:p w14:paraId="3960DC51" w14:textId="77777777" w:rsidR="004820B7" w:rsidRPr="00E12B40" w:rsidRDefault="004820B7" w:rsidP="00E12B40">
      <w:pPr>
        <w:spacing w:line="240" w:lineRule="auto"/>
        <w:rPr>
          <w:rFonts w:ascii="Times New Roman" w:eastAsia="Calibri" w:hAnsi="Times New Roman" w:cs="Times New Roman"/>
          <w:lang w:val="en-US"/>
        </w:rPr>
      </w:pPr>
      <w:r w:rsidRPr="00E12B40">
        <w:rPr>
          <w:rFonts w:ascii="Times New Roman" w:eastAsia="Calibri" w:hAnsi="Times New Roman" w:cs="Times New Roman"/>
          <w:lang w:val="en-US"/>
        </w:rPr>
        <w:t xml:space="preserve">Table 1: Purely spatial detected clusters based on Poisson 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  <w:r w:rsidRPr="00E12B40">
        <w:rPr>
          <w:rFonts w:ascii="Times New Roman" w:eastAsia="Calibri" w:hAnsi="Times New Roman" w:cs="Times New Roman"/>
          <w:lang w:val="en-US"/>
        </w:rPr>
        <w:t xml:space="preserve">scan statistic model 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  <w:r w:rsidRPr="00E12B40">
        <w:rPr>
          <w:rFonts w:ascii="Times New Roman" w:eastAsia="Calibri" w:hAnsi="Times New Roman" w:cs="Times New Roman"/>
          <w:lang w:val="en-US"/>
        </w:rPr>
        <w:t>for areas with high rates of C-section cases in RKP, Iran.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</w:p>
    <w:tbl>
      <w:tblPr>
        <w:tblStyle w:val="ListTable6Colorful1"/>
        <w:tblW w:w="5073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791"/>
        <w:gridCol w:w="724"/>
        <w:gridCol w:w="1436"/>
        <w:gridCol w:w="842"/>
        <w:gridCol w:w="493"/>
        <w:gridCol w:w="721"/>
        <w:gridCol w:w="791"/>
        <w:gridCol w:w="775"/>
        <w:gridCol w:w="654"/>
        <w:gridCol w:w="773"/>
        <w:gridCol w:w="575"/>
      </w:tblGrid>
      <w:tr w:rsidR="004820B7" w:rsidRPr="00E12B40" w14:paraId="5E3DE839" w14:textId="77777777" w:rsidTr="00975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0D628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Cluster name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4A85A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Locations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B6D26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Overlap with clusters</w:t>
            </w:r>
          </w:p>
        </w:tc>
        <w:tc>
          <w:tcPr>
            <w:tcW w:w="79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270639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Coordinates / radius</w:t>
            </w:r>
          </w:p>
        </w:tc>
        <w:tc>
          <w:tcPr>
            <w:tcW w:w="43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26941F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Population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0D33D1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N. of cases</w:t>
            </w:r>
          </w:p>
        </w:tc>
        <w:tc>
          <w:tcPr>
            <w:tcW w:w="38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89A87F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Expected cases</w:t>
            </w:r>
          </w:p>
        </w:tc>
        <w:tc>
          <w:tcPr>
            <w:tcW w:w="44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120C97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Annual cases / 100000</w:t>
            </w:r>
          </w:p>
        </w:tc>
        <w:tc>
          <w:tcPr>
            <w:tcW w:w="43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79F1BF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Observed / expected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3BEDA7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Relative risk</w:t>
            </w:r>
          </w:p>
        </w:tc>
        <w:tc>
          <w:tcPr>
            <w:tcW w:w="42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18DB2A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Log likelihood ratio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9C9647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P-value</w:t>
            </w:r>
          </w:p>
        </w:tc>
      </w:tr>
      <w:tr w:rsidR="004820B7" w:rsidRPr="00E12B40" w14:paraId="682AA676" w14:textId="77777777" w:rsidTr="0097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02C906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E69763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Taybad</w:t>
            </w:r>
            <w:proofErr w:type="spellEnd"/>
          </w:p>
          <w:p w14:paraId="424A913F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Khaf</w:t>
            </w:r>
            <w:proofErr w:type="spellEnd"/>
          </w:p>
        </w:tc>
        <w:tc>
          <w:tcPr>
            <w:tcW w:w="40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B3077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No Overlap</w:t>
            </w:r>
          </w:p>
        </w:tc>
        <w:tc>
          <w:tcPr>
            <w:tcW w:w="7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32111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(34.411700 N, 60.032900 E) / 72.38 km</w:t>
            </w:r>
          </w:p>
        </w:tc>
        <w:tc>
          <w:tcPr>
            <w:tcW w:w="43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C63CF3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68243</w:t>
            </w:r>
          </w:p>
        </w:tc>
        <w:tc>
          <w:tcPr>
            <w:tcW w:w="2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1D2CD1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8567</w:t>
            </w:r>
          </w:p>
        </w:tc>
        <w:tc>
          <w:tcPr>
            <w:tcW w:w="3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4D0F2F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2768.17</w:t>
            </w:r>
          </w:p>
        </w:tc>
        <w:tc>
          <w:tcPr>
            <w:tcW w:w="44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4C864C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917026.7</w:t>
            </w:r>
          </w:p>
        </w:tc>
        <w:tc>
          <w:tcPr>
            <w:tcW w:w="43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C8CDC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  <w:rtl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3.09</w:t>
            </w:r>
          </w:p>
        </w:tc>
        <w:tc>
          <w:tcPr>
            <w:tcW w:w="34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8B1FAA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3.37</w:t>
            </w:r>
          </w:p>
        </w:tc>
        <w:tc>
          <w:tcPr>
            <w:tcW w:w="42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4A847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4121.2</w:t>
            </w:r>
          </w:p>
        </w:tc>
        <w:tc>
          <w:tcPr>
            <w:tcW w:w="33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C89C8D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15B528F6" w14:textId="77777777" w:rsidTr="009752EC">
        <w:trPr>
          <w:trHeight w:val="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auto"/>
            <w:vAlign w:val="center"/>
          </w:tcPr>
          <w:p w14:paraId="4740E385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F653950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Bajestan</w:t>
            </w:r>
            <w:proofErr w:type="spellEnd"/>
          </w:p>
          <w:p w14:paraId="09547D4B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Bardaskan</w:t>
            </w:r>
            <w:proofErr w:type="spellEnd"/>
          </w:p>
          <w:p w14:paraId="095767D0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Khalilabad</w:t>
            </w:r>
          </w:p>
          <w:p w14:paraId="79364790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Kashmar</w:t>
            </w:r>
            <w:proofErr w:type="spellEnd"/>
          </w:p>
          <w:p w14:paraId="32645793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Kohsorkh</w:t>
            </w:r>
            <w:proofErr w:type="spellEnd"/>
          </w:p>
          <w:p w14:paraId="4E806A68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Mahvelat</w:t>
            </w:r>
            <w:proofErr w:type="spellEnd"/>
          </w:p>
        </w:tc>
        <w:tc>
          <w:tcPr>
            <w:tcW w:w="406" w:type="pct"/>
            <w:shd w:val="clear" w:color="auto" w:fill="auto"/>
            <w:vAlign w:val="center"/>
          </w:tcPr>
          <w:p w14:paraId="2F7F06FA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No Overlap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73B6D94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(35.117900 N, 58.128000 E) / 71.69 km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DE7888D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106966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66E757F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9163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9E4EBF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4338.91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23FC569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625753.4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38526B0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2.11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629E3BC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2.27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0128D2B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2196.01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2BE9DB5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3D68CE0D" w14:textId="77777777" w:rsidTr="0097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auto"/>
            <w:vAlign w:val="center"/>
          </w:tcPr>
          <w:p w14:paraId="61F110C0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81C761B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Sarakhs</w:t>
            </w:r>
            <w:proofErr w:type="spellEnd"/>
          </w:p>
        </w:tc>
        <w:tc>
          <w:tcPr>
            <w:tcW w:w="406" w:type="pct"/>
            <w:shd w:val="clear" w:color="auto" w:fill="auto"/>
            <w:vAlign w:val="center"/>
          </w:tcPr>
          <w:p w14:paraId="76EBDA4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No Overlap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121A1FF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(36.291400 N, 60.781000 E) / 0 km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2508324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26685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5C3A4D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3564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D979EC1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1082.44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CB21301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975622.5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68FCC61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3.29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5A075DD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3.41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7D663D8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1808.08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6C1370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3FC4B341" w14:textId="77777777" w:rsidTr="009752EC">
        <w:trPr>
          <w:trHeight w:val="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auto"/>
            <w:vAlign w:val="center"/>
          </w:tcPr>
          <w:p w14:paraId="78B59FA3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ABA2507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Chenaran</w:t>
            </w:r>
            <w:proofErr w:type="spellEnd"/>
          </w:p>
          <w:p w14:paraId="022B5E48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Dargaz</w:t>
            </w:r>
            <w:proofErr w:type="spellEnd"/>
          </w:p>
          <w:p w14:paraId="54CC9060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Quchan</w:t>
            </w:r>
            <w:proofErr w:type="spellEnd"/>
          </w:p>
        </w:tc>
        <w:tc>
          <w:tcPr>
            <w:tcW w:w="406" w:type="pct"/>
            <w:shd w:val="clear" w:color="auto" w:fill="auto"/>
            <w:vAlign w:val="center"/>
          </w:tcPr>
          <w:p w14:paraId="46CB90C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No Overlap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A7D6A2D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(37.354900 N, 59.021600 E) / 68.28 km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85EF1F4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107731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D74DA8F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6989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F16D46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4369.94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6FA01A7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473898.8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01E3ABC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1.60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2C01AB0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1.66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ECC83FD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712.56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6F067A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66E44A30" w14:textId="77777777" w:rsidTr="0097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D92AF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14E1E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Zaveh</w:t>
            </w:r>
            <w:proofErr w:type="spellEnd"/>
          </w:p>
          <w:p w14:paraId="5E6EA931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Fariman</w:t>
            </w:r>
            <w:proofErr w:type="spellEnd"/>
          </w:p>
        </w:tc>
        <w:tc>
          <w:tcPr>
            <w:tcW w:w="40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DA3E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No Overlap</w:t>
            </w:r>
          </w:p>
        </w:tc>
        <w:tc>
          <w:tcPr>
            <w:tcW w:w="79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5AC5C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(35.295300 N, 59.719500 E) / 46.67 km</w:t>
            </w:r>
          </w:p>
        </w:tc>
        <w:tc>
          <w:tcPr>
            <w:tcW w:w="43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21E4A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44186</w:t>
            </w:r>
          </w:p>
        </w:tc>
        <w:tc>
          <w:tcPr>
            <w:tcW w:w="28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0C0B1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2001</w:t>
            </w:r>
          </w:p>
        </w:tc>
        <w:tc>
          <w:tcPr>
            <w:tcW w:w="3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2EE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1792.34</w:t>
            </w:r>
          </w:p>
        </w:tc>
        <w:tc>
          <w:tcPr>
            <w:tcW w:w="44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D1D4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330806.2</w:t>
            </w:r>
          </w:p>
        </w:tc>
        <w:tc>
          <w:tcPr>
            <w:tcW w:w="43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D99A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1.12</w:t>
            </w:r>
          </w:p>
        </w:tc>
        <w:tc>
          <w:tcPr>
            <w:tcW w:w="34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0B43F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1.12</w:t>
            </w:r>
          </w:p>
        </w:tc>
        <w:tc>
          <w:tcPr>
            <w:tcW w:w="42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FC3C8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12.00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E46A2E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06E69BF2" w14:textId="77777777" w:rsidTr="009752EC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FEFE35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A cluster is statistically significant when its log likelihood ratio is greater than the</w:t>
            </w:r>
          </w:p>
          <w:p w14:paraId="776B313C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critical value, which is, for significance level:</w:t>
            </w:r>
          </w:p>
          <w:p w14:paraId="664CBFE8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Gumbel Critical Values:</w:t>
            </w:r>
          </w:p>
          <w:p w14:paraId="296B23E4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0.00001: 13.902301</w:t>
            </w:r>
          </w:p>
          <w:p w14:paraId="0E4C97EE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0.0001: 11.448543</w:t>
            </w:r>
          </w:p>
          <w:p w14:paraId="2B6D3E7C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Standard Monte Carlo Critical Values:</w:t>
            </w:r>
          </w:p>
          <w:p w14:paraId="1902D74B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0.001: 10.484311</w:t>
            </w:r>
          </w:p>
          <w:p w14:paraId="1D0A0D39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0.01: 6.221420</w:t>
            </w:r>
          </w:p>
          <w:p w14:paraId="25AA074B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0.05: 4.999874</w:t>
            </w:r>
          </w:p>
        </w:tc>
      </w:tr>
    </w:tbl>
    <w:p w14:paraId="57F94245" w14:textId="5AFC2A62" w:rsidR="004820B7" w:rsidRDefault="004820B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16F2C6DF" w14:textId="7AC4279C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52307A44" w14:textId="28CF6071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36B38B72" w14:textId="20F95754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1897ECDD" w14:textId="1766885E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538A4CD3" w14:textId="7BB209D9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7830C9CE" w14:textId="02BAED55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582F9558" w14:textId="3481250B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5976D9D5" w14:textId="3F8F9B1E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033EA678" w14:textId="1584F189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2832C122" w14:textId="3E27EDD9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1CDC7606" w14:textId="50A89600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6E8F6553" w14:textId="0E2F0D81" w:rsidR="00AE3B97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3E25B427" w14:textId="77777777" w:rsidR="00AE3B97" w:rsidRPr="00E12B40" w:rsidRDefault="00AE3B97" w:rsidP="00E12B40">
      <w:pPr>
        <w:spacing w:line="240" w:lineRule="auto"/>
        <w:rPr>
          <w:rFonts w:ascii="Times New Roman" w:eastAsia="Calibri" w:hAnsi="Times New Roman" w:cs="Times New Roman"/>
        </w:rPr>
      </w:pPr>
    </w:p>
    <w:p w14:paraId="1070231E" w14:textId="77777777" w:rsidR="004820B7" w:rsidRPr="00E12B40" w:rsidRDefault="004820B7" w:rsidP="00E12B40">
      <w:pPr>
        <w:spacing w:line="240" w:lineRule="auto"/>
        <w:rPr>
          <w:rFonts w:ascii="Times New Roman" w:eastAsia="Calibri" w:hAnsi="Times New Roman" w:cs="Times New Roman"/>
          <w:lang w:val="en-US"/>
        </w:rPr>
      </w:pPr>
      <w:r w:rsidRPr="00E12B40">
        <w:rPr>
          <w:rFonts w:ascii="Times New Roman" w:eastAsia="Calibri" w:hAnsi="Times New Roman" w:cs="Times New Roman"/>
          <w:lang w:val="en-US"/>
        </w:rPr>
        <w:lastRenderedPageBreak/>
        <w:t xml:space="preserve">Table 2: Retrospective Space-Time detected clusters based on Discrete Poisson model 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  <w:r w:rsidRPr="00E12B40">
        <w:rPr>
          <w:rFonts w:ascii="Times New Roman" w:eastAsia="Calibri" w:hAnsi="Times New Roman" w:cs="Times New Roman"/>
          <w:lang w:val="en-US"/>
        </w:rPr>
        <w:t>for areas with high rates of C-section cases in RKP, Iran.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</w:p>
    <w:tbl>
      <w:tblPr>
        <w:tblStyle w:val="ListTable6Colorful1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778"/>
        <w:gridCol w:w="666"/>
        <w:gridCol w:w="860"/>
        <w:gridCol w:w="784"/>
        <w:gridCol w:w="650"/>
        <w:gridCol w:w="663"/>
        <w:gridCol w:w="665"/>
        <w:gridCol w:w="694"/>
        <w:gridCol w:w="596"/>
        <w:gridCol w:w="858"/>
        <w:gridCol w:w="1039"/>
      </w:tblGrid>
      <w:tr w:rsidR="004820B7" w:rsidRPr="00E12B40" w14:paraId="1F585BEE" w14:textId="77777777" w:rsidTr="00975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FFE567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Cluster name</w:t>
            </w:r>
          </w:p>
        </w:tc>
        <w:tc>
          <w:tcPr>
            <w:tcW w:w="43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108067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Locations</w:t>
            </w:r>
          </w:p>
        </w:tc>
        <w:tc>
          <w:tcPr>
            <w:tcW w:w="37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1ABD0C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Time frame</w:t>
            </w:r>
          </w:p>
        </w:tc>
        <w:tc>
          <w:tcPr>
            <w:tcW w:w="4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32FBB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Coordinates / radius</w:t>
            </w:r>
          </w:p>
        </w:tc>
        <w:tc>
          <w:tcPr>
            <w:tcW w:w="43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DADF85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Population</w:t>
            </w:r>
          </w:p>
        </w:tc>
        <w:tc>
          <w:tcPr>
            <w:tcW w:w="36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BDA8D7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N. of cases</w:t>
            </w:r>
          </w:p>
        </w:tc>
        <w:tc>
          <w:tcPr>
            <w:tcW w:w="37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030A6F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Expected cases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B4255C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Annual cases / 100000</w:t>
            </w:r>
          </w:p>
        </w:tc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09F696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Observed / expected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45D339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Relative risk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C51FEE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Log likelihood ratio</w:t>
            </w:r>
          </w:p>
        </w:tc>
        <w:tc>
          <w:tcPr>
            <w:tcW w:w="57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66A86F" w14:textId="77777777" w:rsidR="004820B7" w:rsidRPr="00E12B40" w:rsidRDefault="004820B7" w:rsidP="00E1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P-value</w:t>
            </w:r>
          </w:p>
        </w:tc>
      </w:tr>
      <w:tr w:rsidR="004820B7" w:rsidRPr="00E12B40" w14:paraId="26CA0FAC" w14:textId="77777777" w:rsidTr="0097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CB7661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4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893490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Taybad</w:t>
            </w:r>
            <w:proofErr w:type="spellEnd"/>
          </w:p>
          <w:p w14:paraId="15B2638A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Khaf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A155D5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2017 to 2018</w:t>
            </w:r>
          </w:p>
        </w:tc>
        <w:tc>
          <w:tcPr>
            <w:tcW w:w="45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66CF22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(34.411700 N, 60.032900 E) / 72.38 km</w:t>
            </w:r>
          </w:p>
        </w:tc>
        <w:tc>
          <w:tcPr>
            <w:tcW w:w="43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24FD7B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68243</w:t>
            </w:r>
          </w:p>
        </w:tc>
        <w:tc>
          <w:tcPr>
            <w:tcW w:w="3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1D1F05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3578</w:t>
            </w:r>
          </w:p>
        </w:tc>
        <w:tc>
          <w:tcPr>
            <w:tcW w:w="3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3BB34C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1107.27</w:t>
            </w:r>
          </w:p>
        </w:tc>
        <w:tc>
          <w:tcPr>
            <w:tcW w:w="35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5A321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957488.4</w:t>
            </w:r>
          </w:p>
        </w:tc>
        <w:tc>
          <w:tcPr>
            <w:tcW w:w="3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408123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  <w:rtl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3.23</w:t>
            </w:r>
          </w:p>
        </w:tc>
        <w:tc>
          <w:tcPr>
            <w:tcW w:w="33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A6DB08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3.34</w:t>
            </w:r>
          </w:p>
        </w:tc>
        <w:tc>
          <w:tcPr>
            <w:tcW w:w="4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2D8809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1768.11</w:t>
            </w:r>
          </w:p>
        </w:tc>
        <w:tc>
          <w:tcPr>
            <w:tcW w:w="5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C8C212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523FE4AB" w14:textId="77777777" w:rsidTr="009752EC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shd w:val="clear" w:color="auto" w:fill="auto"/>
            <w:vAlign w:val="center"/>
          </w:tcPr>
          <w:p w14:paraId="30C7F8F3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2A6565A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Bajestan</w:t>
            </w:r>
            <w:proofErr w:type="spellEnd"/>
          </w:p>
          <w:p w14:paraId="424B6687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Bardaskan</w:t>
            </w:r>
            <w:proofErr w:type="spellEnd"/>
          </w:p>
          <w:p w14:paraId="61A92CD9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Khalilabad</w:t>
            </w:r>
          </w:p>
          <w:p w14:paraId="322A6F94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Kashmar</w:t>
            </w:r>
            <w:proofErr w:type="spellEnd"/>
          </w:p>
          <w:p w14:paraId="21074614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Kohsorkh</w:t>
            </w:r>
            <w:proofErr w:type="spellEnd"/>
          </w:p>
          <w:p w14:paraId="2F18216B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Mahvelat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14:paraId="4BC6C988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2016 to 2017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42E4112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(35.117900 N, 58.128000 E) / 71.69 km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D83212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106966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9B0E2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4223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97A2710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1735.57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E395C31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720985.7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992934D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2.43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729C019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2.52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7BB51BB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1310.84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3B33D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0B3BC3C8" w14:textId="77777777" w:rsidTr="0097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shd w:val="clear" w:color="auto" w:fill="auto"/>
            <w:vAlign w:val="center"/>
          </w:tcPr>
          <w:p w14:paraId="783444BE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83E17F3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Dargaz</w:t>
            </w:r>
            <w:proofErr w:type="spellEnd"/>
          </w:p>
          <w:p w14:paraId="5129808B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Quchan</w:t>
            </w:r>
            <w:proofErr w:type="spellEnd"/>
          </w:p>
          <w:p w14:paraId="40354856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5724DE09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2019 to 2020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C66F475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(37.354900 N, 59.021600 E) / 46.54 km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4BD09A4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66106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27A9F3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2201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3AFB328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1072.60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678E452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608037.7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6DBC8A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2.05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8AD5E40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2.08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E057DD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462.48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B96A9C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6C94DFB7" w14:textId="77777777" w:rsidTr="009752EC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292B8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36620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Binalood</w:t>
            </w:r>
            <w:proofErr w:type="spellEnd"/>
          </w:p>
          <w:p w14:paraId="7D81A5D3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Chenaran</w:t>
            </w:r>
            <w:proofErr w:type="spellEnd"/>
          </w:p>
          <w:p w14:paraId="71C38570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Golbahar</w:t>
            </w:r>
            <w:proofErr w:type="spellEnd"/>
          </w:p>
          <w:p w14:paraId="74E30834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EB019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2016 to 2017</w:t>
            </w:r>
          </w:p>
        </w:tc>
        <w:tc>
          <w:tcPr>
            <w:tcW w:w="45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676A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(36.547200 N, 59.196200 E) / 31.00 km</w:t>
            </w:r>
          </w:p>
        </w:tc>
        <w:tc>
          <w:tcPr>
            <w:tcW w:w="43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236F5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83855</w:t>
            </w:r>
          </w:p>
        </w:tc>
        <w:tc>
          <w:tcPr>
            <w:tcW w:w="3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35CD9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2042</w:t>
            </w:r>
          </w:p>
        </w:tc>
        <w:tc>
          <w:tcPr>
            <w:tcW w:w="3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D6D0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1360.58</w:t>
            </w:r>
          </w:p>
        </w:tc>
        <w:tc>
          <w:tcPr>
            <w:tcW w:w="35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6A535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444711.2</w:t>
            </w:r>
          </w:p>
        </w:tc>
        <w:tc>
          <w:tcPr>
            <w:tcW w:w="3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AC34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1.50</w:t>
            </w:r>
          </w:p>
        </w:tc>
        <w:tc>
          <w:tcPr>
            <w:tcW w:w="33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751CE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1.51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A430C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150.86</w:t>
            </w:r>
          </w:p>
        </w:tc>
        <w:tc>
          <w:tcPr>
            <w:tcW w:w="5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AFCE7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2B193639" w14:textId="77777777" w:rsidTr="0097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57595B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A cluster is statistically significant when its log likelihood ratio is greater than the</w:t>
            </w:r>
          </w:p>
          <w:p w14:paraId="000BC4DD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critical value, which is, for significance level:</w:t>
            </w:r>
          </w:p>
          <w:p w14:paraId="5E8C0CBA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Gumbel Critical Values:</w:t>
            </w:r>
          </w:p>
          <w:p w14:paraId="3DD12F7C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0.00001: 15.333440</w:t>
            </w:r>
          </w:p>
          <w:p w14:paraId="1D178F73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0.0001: 12.862330</w:t>
            </w:r>
          </w:p>
          <w:p w14:paraId="2BE6FBBB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Standard Monte Carlo Critical Values:</w:t>
            </w:r>
          </w:p>
          <w:p w14:paraId="5753FD50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0.001: 10.179902</w:t>
            </w:r>
          </w:p>
          <w:p w14:paraId="4C29D1BC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0.01: 7.669345</w:t>
            </w:r>
          </w:p>
          <w:p w14:paraId="7B5FF3CF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0.05: 6.128707</w:t>
            </w:r>
          </w:p>
        </w:tc>
      </w:tr>
    </w:tbl>
    <w:p w14:paraId="01420373" w14:textId="477D0F0A" w:rsidR="004820B7" w:rsidRDefault="004820B7" w:rsidP="00E12B40">
      <w:pPr>
        <w:spacing w:line="240" w:lineRule="auto"/>
        <w:rPr>
          <w:rFonts w:ascii="Calibri" w:eastAsia="Calibri" w:hAnsi="Calibri" w:cs="Arial"/>
        </w:rPr>
      </w:pPr>
    </w:p>
    <w:p w14:paraId="23B6C86E" w14:textId="3633D69D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7DBD16C7" w14:textId="5A1FD703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12887EB6" w14:textId="1971BFD2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3BD89B81" w14:textId="7FD270E3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4741AA2D" w14:textId="3D2A67F9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1EE39D51" w14:textId="1D16E872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12E023DA" w14:textId="3BCC0BC8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1DECCA3B" w14:textId="2016F35B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2B82AD32" w14:textId="4F3B2769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2B63D597" w14:textId="3005D1A8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6A48DEAA" w14:textId="08930849" w:rsidR="00AE3B97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0BB19AE9" w14:textId="77777777" w:rsidR="00AE3B97" w:rsidRPr="00E12B40" w:rsidRDefault="00AE3B97" w:rsidP="00E12B40">
      <w:pPr>
        <w:spacing w:line="240" w:lineRule="auto"/>
        <w:rPr>
          <w:rFonts w:ascii="Calibri" w:eastAsia="Calibri" w:hAnsi="Calibri" w:cs="Arial"/>
        </w:rPr>
      </w:pPr>
    </w:p>
    <w:p w14:paraId="5C8B04FA" w14:textId="77777777" w:rsidR="004820B7" w:rsidRPr="00E12B40" w:rsidRDefault="004820B7" w:rsidP="00E12B40">
      <w:pPr>
        <w:spacing w:line="240" w:lineRule="auto"/>
        <w:rPr>
          <w:rFonts w:ascii="Calibri" w:eastAsia="Calibri" w:hAnsi="Calibri" w:cs="Arial"/>
        </w:rPr>
      </w:pPr>
    </w:p>
    <w:p w14:paraId="5C4ADF7C" w14:textId="77777777" w:rsidR="004820B7" w:rsidRPr="00E12B40" w:rsidRDefault="004820B7" w:rsidP="00E12B40">
      <w:pPr>
        <w:spacing w:line="240" w:lineRule="auto"/>
        <w:rPr>
          <w:rFonts w:ascii="Times New Roman" w:eastAsia="Calibri" w:hAnsi="Times New Roman" w:cs="Times New Roman"/>
          <w:rtl/>
          <w:cs/>
          <w:lang w:val="en-US"/>
        </w:rPr>
      </w:pPr>
      <w:r w:rsidRPr="00E12B40">
        <w:rPr>
          <w:rFonts w:ascii="Times New Roman" w:eastAsia="Calibri" w:hAnsi="Times New Roman" w:cs="Times New Roman"/>
          <w:lang w:val="en-US"/>
        </w:rPr>
        <w:lastRenderedPageBreak/>
        <w:t xml:space="preserve">Table 3: Clusters of spatial variations in temporal trends for areas with high rates of 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  <w:r w:rsidRPr="00E12B40">
        <w:rPr>
          <w:rFonts w:ascii="Times New Roman" w:eastAsia="Calibri" w:hAnsi="Times New Roman" w:cs="Times New Roman"/>
          <w:lang w:val="en-US"/>
        </w:rPr>
        <w:t>C-section cases in RKP, Iran.</w:t>
      </w:r>
      <w:r w:rsidRPr="00E12B40">
        <w:rPr>
          <w:rFonts w:ascii="Times New Roman" w:eastAsia="Calibri" w:hAnsi="Times New Roman" w:cs="Times New Roman"/>
          <w:cs/>
          <w:lang w:val="en-US"/>
        </w:rPr>
        <w:t>‎</w:t>
      </w:r>
    </w:p>
    <w:tbl>
      <w:tblPr>
        <w:tblStyle w:val="ListTable6Colorful1"/>
        <w:tblW w:w="5890" w:type="pct"/>
        <w:jc w:val="center"/>
        <w:tblLook w:val="04A0" w:firstRow="1" w:lastRow="0" w:firstColumn="1" w:lastColumn="0" w:noHBand="0" w:noVBand="1"/>
      </w:tblPr>
      <w:tblGrid>
        <w:gridCol w:w="683"/>
        <w:gridCol w:w="888"/>
        <w:gridCol w:w="1020"/>
        <w:gridCol w:w="944"/>
        <w:gridCol w:w="623"/>
        <w:gridCol w:w="823"/>
        <w:gridCol w:w="825"/>
        <w:gridCol w:w="855"/>
        <w:gridCol w:w="757"/>
        <w:gridCol w:w="777"/>
        <w:gridCol w:w="802"/>
        <w:gridCol w:w="875"/>
        <w:gridCol w:w="761"/>
      </w:tblGrid>
      <w:tr w:rsidR="004820B7" w:rsidRPr="00E12B40" w14:paraId="31C68CAC" w14:textId="77777777" w:rsidTr="00BC6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C763B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Cluster name</w:t>
            </w:r>
          </w:p>
        </w:tc>
        <w:tc>
          <w:tcPr>
            <w:tcW w:w="4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009BA3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Locations</w:t>
            </w:r>
          </w:p>
        </w:tc>
        <w:tc>
          <w:tcPr>
            <w:tcW w:w="4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5F8CC4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Coordinates / radius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A7F8CC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Population</w:t>
            </w:r>
          </w:p>
        </w:tc>
        <w:tc>
          <w:tcPr>
            <w:tcW w:w="29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00696E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N. of cases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D940BB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Expected cases</w:t>
            </w:r>
          </w:p>
        </w:tc>
        <w:tc>
          <w:tcPr>
            <w:tcW w:w="3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95205F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Annual cases / 100000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7CD5A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Observed / expected</w:t>
            </w:r>
          </w:p>
        </w:tc>
        <w:tc>
          <w:tcPr>
            <w:tcW w:w="3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5DE4D0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Relative risk</w:t>
            </w: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FE7B6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Inside time trend</w:t>
            </w:r>
          </w:p>
        </w:tc>
        <w:tc>
          <w:tcPr>
            <w:tcW w:w="3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091D8A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Outside time trend</w:t>
            </w:r>
          </w:p>
        </w:tc>
        <w:tc>
          <w:tcPr>
            <w:tcW w:w="41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BF0A9A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Log likelihood ratio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069D1F" w14:textId="77777777" w:rsidR="004820B7" w:rsidRPr="00E12B40" w:rsidRDefault="004820B7" w:rsidP="00E12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P-value</w:t>
            </w:r>
          </w:p>
        </w:tc>
      </w:tr>
      <w:tr w:rsidR="004820B7" w:rsidRPr="00E12B40" w14:paraId="3FB31BA6" w14:textId="77777777" w:rsidTr="00BC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0F773B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41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5DD69E" w14:textId="77777777" w:rsidR="004820B7" w:rsidRPr="00E12B40" w:rsidRDefault="004820B7" w:rsidP="00E12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Quchan</w:t>
            </w:r>
            <w:proofErr w:type="spellEnd"/>
          </w:p>
        </w:tc>
        <w:tc>
          <w:tcPr>
            <w:tcW w:w="4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FF507B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37.117700 N, 58.588000 E) / 0 km</w:t>
            </w:r>
          </w:p>
        </w:tc>
        <w:tc>
          <w:tcPr>
            <w:tcW w:w="44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BF336F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46981</w:t>
            </w:r>
          </w:p>
        </w:tc>
        <w:tc>
          <w:tcPr>
            <w:tcW w:w="29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24FE5F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2110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3F3C3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1905.71</w:t>
            </w:r>
          </w:p>
        </w:tc>
        <w:tc>
          <w:tcPr>
            <w:tcW w:w="38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F591D9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328073.8</w:t>
            </w: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E90E73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  <w:rtl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1.11</w:t>
            </w:r>
          </w:p>
        </w:tc>
        <w:tc>
          <w:tcPr>
            <w:tcW w:w="3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DBF260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1.11</w:t>
            </w:r>
          </w:p>
        </w:tc>
        <w:tc>
          <w:tcPr>
            <w:tcW w:w="3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EE00DF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61.322% annual increase</w:t>
            </w:r>
          </w:p>
        </w:tc>
        <w:tc>
          <w:tcPr>
            <w:tcW w:w="3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A46D77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2.375% annual decrease</w:t>
            </w:r>
          </w:p>
        </w:tc>
        <w:tc>
          <w:tcPr>
            <w:tcW w:w="41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082AD8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453.06</w:t>
            </w:r>
          </w:p>
        </w:tc>
        <w:tc>
          <w:tcPr>
            <w:tcW w:w="35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609EA6" w14:textId="77777777" w:rsidR="004820B7" w:rsidRPr="00E12B40" w:rsidRDefault="004820B7" w:rsidP="00E1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&lt; 0.001</w:t>
            </w:r>
          </w:p>
        </w:tc>
      </w:tr>
      <w:tr w:rsidR="004820B7" w:rsidRPr="00E12B40" w14:paraId="7D00AAFA" w14:textId="77777777" w:rsidTr="00BC6D6D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shd w:val="clear" w:color="auto" w:fill="auto"/>
            <w:vAlign w:val="center"/>
          </w:tcPr>
          <w:p w14:paraId="553884DF" w14:textId="77777777" w:rsidR="004820B7" w:rsidRPr="00E12B40" w:rsidRDefault="004820B7" w:rsidP="00E12B40">
            <w:pPr>
              <w:jc w:val="center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4E497B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Bakharz</w:t>
            </w:r>
            <w:proofErr w:type="spellEnd"/>
          </w:p>
          <w:p w14:paraId="7A65F827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Taybad</w:t>
            </w:r>
            <w:proofErr w:type="spellEnd"/>
          </w:p>
          <w:p w14:paraId="34EDF5C4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Torbat</w:t>
            </w:r>
            <w:proofErr w:type="spellEnd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-e-Jam</w:t>
            </w:r>
          </w:p>
          <w:p w14:paraId="27FA34F3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Khaf</w:t>
            </w:r>
            <w:proofErr w:type="spellEnd"/>
          </w:p>
          <w:p w14:paraId="44CE1276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Roshtkhar</w:t>
            </w:r>
            <w:proofErr w:type="spellEnd"/>
          </w:p>
          <w:p w14:paraId="30A71DF2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Zaveh</w:t>
            </w:r>
            <w:proofErr w:type="spellEnd"/>
          </w:p>
          <w:p w14:paraId="1634A808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Salehabad</w:t>
            </w:r>
            <w:proofErr w:type="spellEnd"/>
          </w:p>
          <w:p w14:paraId="7D1EE995" w14:textId="77777777" w:rsidR="004820B7" w:rsidRPr="00E12B40" w:rsidRDefault="004820B7" w:rsidP="00E1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Fariman</w:t>
            </w:r>
            <w:proofErr w:type="spellEnd"/>
          </w:p>
        </w:tc>
        <w:tc>
          <w:tcPr>
            <w:tcW w:w="480" w:type="pct"/>
            <w:shd w:val="clear" w:color="auto" w:fill="auto"/>
            <w:vAlign w:val="center"/>
          </w:tcPr>
          <w:p w14:paraId="25F3FF8D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(35.037800 N, 60.296700 E) / 94.74 km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C9F98F8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227071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1BC2648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12536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A1556E0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9210.79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FB28420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403281.8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E8394AB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8EB442E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1.43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4A36D4E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3.558% annual increase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A525F3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2.007% annual decrease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ADA23D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31.76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E35B229" w14:textId="77777777" w:rsidR="004820B7" w:rsidRPr="00E12B40" w:rsidRDefault="004820B7" w:rsidP="00E1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4820B7" w:rsidRPr="004820B7" w14:paraId="672D32B7" w14:textId="77777777" w:rsidTr="00BC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AC4217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A cluster is statistically significant when its log likelihood ratio is greater than the</w:t>
            </w:r>
          </w:p>
          <w:p w14:paraId="74703D33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critical value, which is, for significance level:</w:t>
            </w:r>
          </w:p>
          <w:p w14:paraId="10E8CD5C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Gumbel Critical Values:</w:t>
            </w:r>
          </w:p>
          <w:p w14:paraId="4E1AF167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0.00001: 14.175942</w:t>
            </w:r>
          </w:p>
          <w:p w14:paraId="7AABD1FC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 xml:space="preserve"> 0.0001: 11.772106</w:t>
            </w:r>
          </w:p>
          <w:p w14:paraId="2CA39B06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Standard Monte Carlo Critical Values:</w:t>
            </w:r>
          </w:p>
          <w:p w14:paraId="1B7EED01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0.001: 9.564302</w:t>
            </w:r>
          </w:p>
          <w:p w14:paraId="6F56FF33" w14:textId="77777777" w:rsidR="004820B7" w:rsidRPr="00E12B40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0.01: 7.270689</w:t>
            </w:r>
          </w:p>
          <w:p w14:paraId="77893E6F" w14:textId="77777777" w:rsidR="004820B7" w:rsidRPr="004820B7" w:rsidRDefault="004820B7" w:rsidP="00E12B40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</w:pPr>
            <w:r w:rsidRPr="00E12B40">
              <w:rPr>
                <w:rFonts w:ascii="Calibri" w:eastAsia="Calibri" w:hAnsi="Calibri" w:cs="Arial"/>
                <w:sz w:val="16"/>
                <w:szCs w:val="16"/>
                <w:shd w:val="clear" w:color="auto" w:fill="FFFFFF"/>
              </w:rPr>
              <w:t>0.05: 5.340004</w:t>
            </w:r>
          </w:p>
        </w:tc>
      </w:tr>
    </w:tbl>
    <w:p w14:paraId="5E5D0DE4" w14:textId="77777777" w:rsidR="007A2C09" w:rsidRDefault="007A2C09" w:rsidP="00E12B40"/>
    <w:sectPr w:rsidR="007A2C09" w:rsidSect="00574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B7"/>
    <w:rsid w:val="00037CEA"/>
    <w:rsid w:val="0034318E"/>
    <w:rsid w:val="004820B7"/>
    <w:rsid w:val="0057407E"/>
    <w:rsid w:val="006270FA"/>
    <w:rsid w:val="007A2C09"/>
    <w:rsid w:val="00AE3B97"/>
    <w:rsid w:val="00B6042B"/>
    <w:rsid w:val="00BC6D6D"/>
    <w:rsid w:val="00E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994B"/>
  <w15:chartTrackingRefBased/>
  <w15:docId w15:val="{2BF716B7-C770-4C75-9987-F464EC8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next w:val="ListTable6Colorful"/>
    <w:uiPriority w:val="51"/>
    <w:rsid w:val="004820B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">
    <w:name w:val="List Table 6 Colorful"/>
    <w:basedOn w:val="TableNormal"/>
    <w:uiPriority w:val="51"/>
    <w:rsid w:val="00482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K M</cp:lastModifiedBy>
  <cp:revision>6</cp:revision>
  <dcterms:created xsi:type="dcterms:W3CDTF">2021-09-06T10:54:00Z</dcterms:created>
  <dcterms:modified xsi:type="dcterms:W3CDTF">2022-02-04T07:41:00Z</dcterms:modified>
</cp:coreProperties>
</file>