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931B9A3" w14:textId="77777777" w:rsidR="00BF2B43" w:rsidRDefault="00BF2B43" w:rsidP="00BF2B43">
      <w:pPr>
        <w:jc w:val="both"/>
        <w:rPr>
          <w:rFonts w:ascii="Times New Roman" w:eastAsia="Calibri" w:hAnsi="Times New Roman" w:cs="Times New Roman"/>
        </w:rPr>
      </w:pPr>
    </w:p>
    <w:p w14:paraId="43AB619B" w14:textId="77777777" w:rsidR="00BF2B43" w:rsidRDefault="00BF2B43" w:rsidP="00BF2B43">
      <w:pPr>
        <w:rPr>
          <w:rFonts w:ascii="Times New Roman" w:eastAsia="Calibri" w:hAnsi="Times New Roman" w:cs="Times New Roman"/>
          <w:b/>
          <w:bCs/>
          <w:noProof/>
        </w:rPr>
      </w:pPr>
      <w:r>
        <w:rPr>
          <w:rFonts w:ascii="Times New Roman" w:eastAsia="Calibri" w:hAnsi="Times New Roman" w:cs="Times New Roman"/>
          <w:b/>
          <w:bCs/>
          <w:noProof/>
        </w:rPr>
        <w:drawing>
          <wp:inline distT="0" distB="0" distL="0" distR="0" wp14:anchorId="657A19A6" wp14:editId="1836D4EA">
            <wp:extent cx="5943600" cy="5200650"/>
            <wp:effectExtent l="0" t="0" r="0" b="0"/>
            <wp:docPr id="35" name="Picture 35" descr="Chart, box and whisk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Picture 35" descr="Chart, box and whisker chart&#10;&#10;Description automatically generated"/>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5943600" cy="5200650"/>
                    </a:xfrm>
                    <a:prstGeom prst="rect">
                      <a:avLst/>
                    </a:prstGeom>
                    <a:noFill/>
                    <a:ln>
                      <a:noFill/>
                    </a:ln>
                  </pic:spPr>
                </pic:pic>
              </a:graphicData>
            </a:graphic>
          </wp:inline>
        </w:drawing>
      </w:r>
    </w:p>
    <w:p w14:paraId="20CC4FE0" w14:textId="77777777" w:rsidR="00BF2B43" w:rsidRPr="00EE19BD" w:rsidRDefault="00BF2B43" w:rsidP="00BF2B43">
      <w:pPr>
        <w:rPr>
          <w:rFonts w:ascii="Times New Roman" w:eastAsia="Calibri" w:hAnsi="Times New Roman" w:cs="Times New Roman"/>
        </w:rPr>
      </w:pPr>
      <w:r w:rsidRPr="00EE19BD">
        <w:rPr>
          <w:rFonts w:ascii="Times New Roman" w:eastAsia="Calibri" w:hAnsi="Times New Roman" w:cs="Times New Roman"/>
          <w:b/>
          <w:bCs/>
        </w:rPr>
        <w:t xml:space="preserve">Supplementary </w:t>
      </w:r>
      <w:r>
        <w:rPr>
          <w:rFonts w:ascii="Times New Roman" w:eastAsia="Calibri" w:hAnsi="Times New Roman" w:cs="Times New Roman"/>
          <w:b/>
          <w:bCs/>
        </w:rPr>
        <w:t>Figure</w:t>
      </w:r>
      <w:r w:rsidRPr="00EE19BD">
        <w:rPr>
          <w:rFonts w:ascii="Times New Roman" w:eastAsia="Calibri" w:hAnsi="Times New Roman" w:cs="Times New Roman"/>
          <w:b/>
          <w:bCs/>
        </w:rPr>
        <w:t xml:space="preserve"> 1. </w:t>
      </w:r>
      <w:r>
        <w:rPr>
          <w:rFonts w:ascii="Times New Roman" w:eastAsia="Calibri" w:hAnsi="Times New Roman" w:cs="Times New Roman"/>
          <w:b/>
          <w:bCs/>
        </w:rPr>
        <w:t xml:space="preserve">Alpha-diversity metrics for water microbial samples. </w:t>
      </w:r>
      <w:r w:rsidRPr="00EE19BD">
        <w:rPr>
          <w:rFonts w:ascii="Times New Roman" w:hAnsi="Times New Roman" w:cs="Times New Roman"/>
        </w:rPr>
        <w:t xml:space="preserve">Boxplots of </w:t>
      </w:r>
      <w:r w:rsidRPr="00EE19BD">
        <w:rPr>
          <w:rFonts w:ascii="Times New Roman" w:hAnsi="Times New Roman" w:cs="Times New Roman"/>
          <w:b/>
          <w:bCs/>
        </w:rPr>
        <w:t>A)</w:t>
      </w:r>
      <w:r w:rsidRPr="00EE19BD">
        <w:rPr>
          <w:rFonts w:ascii="Times New Roman" w:hAnsi="Times New Roman" w:cs="Times New Roman"/>
        </w:rPr>
        <w:t xml:space="preserve"> Observed sequence variants, </w:t>
      </w:r>
      <w:r w:rsidRPr="00EE19BD">
        <w:rPr>
          <w:rFonts w:ascii="Times New Roman" w:hAnsi="Times New Roman" w:cs="Times New Roman"/>
          <w:b/>
          <w:bCs/>
        </w:rPr>
        <w:t>B)</w:t>
      </w:r>
      <w:r w:rsidRPr="00EE19BD">
        <w:rPr>
          <w:rFonts w:ascii="Times New Roman" w:hAnsi="Times New Roman" w:cs="Times New Roman"/>
        </w:rPr>
        <w:t xml:space="preserve"> Gini-Simpson Index, </w:t>
      </w:r>
      <w:r w:rsidRPr="00EE19BD">
        <w:rPr>
          <w:rFonts w:ascii="Times New Roman" w:hAnsi="Times New Roman" w:cs="Times New Roman"/>
          <w:b/>
          <w:bCs/>
        </w:rPr>
        <w:t>C)</w:t>
      </w:r>
      <w:r w:rsidRPr="00EE19BD">
        <w:rPr>
          <w:rFonts w:ascii="Times New Roman" w:hAnsi="Times New Roman" w:cs="Times New Roman"/>
        </w:rPr>
        <w:t xml:space="preserve"> Shannon Index and </w:t>
      </w:r>
      <w:r w:rsidRPr="00EE19BD">
        <w:rPr>
          <w:rFonts w:ascii="Times New Roman" w:hAnsi="Times New Roman" w:cs="Times New Roman"/>
          <w:b/>
          <w:bCs/>
        </w:rPr>
        <w:t>D)</w:t>
      </w:r>
      <w:r w:rsidRPr="00EE19BD">
        <w:rPr>
          <w:rFonts w:ascii="Times New Roman" w:hAnsi="Times New Roman" w:cs="Times New Roman"/>
        </w:rPr>
        <w:t xml:space="preserve"> Faith’s phylogenetic diversity (Faith’s PD) values for water microbial communities. All boxes are colored according to </w:t>
      </w:r>
      <w:r>
        <w:rPr>
          <w:rFonts w:ascii="Times New Roman" w:hAnsi="Times New Roman" w:cs="Times New Roman"/>
        </w:rPr>
        <w:t>hydro</w:t>
      </w:r>
      <w:r w:rsidRPr="00EE19BD">
        <w:rPr>
          <w:rFonts w:ascii="Times New Roman" w:hAnsi="Times New Roman" w:cs="Times New Roman"/>
        </w:rPr>
        <w:t xml:space="preserve">geochemical grouping: </w:t>
      </w:r>
      <w:r>
        <w:rPr>
          <w:rFonts w:ascii="Times New Roman" w:hAnsi="Times New Roman" w:cs="Times New Roman"/>
        </w:rPr>
        <w:t>roof pendant</w:t>
      </w:r>
      <w:r w:rsidRPr="00EE19BD">
        <w:rPr>
          <w:rFonts w:ascii="Times New Roman" w:hAnsi="Times New Roman" w:cs="Times New Roman"/>
        </w:rPr>
        <w:t xml:space="preserve"> springs (blue) and granitic springs (red). IQRs, medians, and points are represented on the plots as previously described in Figure 3. No significant differences were observed between the hydrogeochemical groups for richness or diversity.  </w:t>
      </w:r>
    </w:p>
    <w:p w14:paraId="592112AD" w14:textId="77777777" w:rsidR="00BF2B43" w:rsidRDefault="00BF2B43" w:rsidP="00BF2B43">
      <w:pPr>
        <w:rPr>
          <w:rFonts w:ascii="Times New Roman" w:eastAsia="Calibri" w:hAnsi="Times New Roman" w:cs="Times New Roman"/>
        </w:rPr>
      </w:pPr>
      <w:r w:rsidRPr="000D6F57">
        <w:rPr>
          <w:rFonts w:ascii="Times New Roman" w:eastAsia="Calibri" w:hAnsi="Times New Roman" w:cs="Times New Roman"/>
          <w:b/>
          <w:bCs/>
        </w:rPr>
        <w:br w:type="page"/>
      </w:r>
    </w:p>
    <w:p w14:paraId="64D64991" w14:textId="77777777" w:rsidR="00BF2B43" w:rsidRDefault="00BF2B43" w:rsidP="00BF2B43">
      <w:pPr>
        <w:rPr>
          <w:rFonts w:ascii="Times New Roman" w:eastAsia="Calibri" w:hAnsi="Times New Roman" w:cs="Times New Roman"/>
          <w:noProof/>
        </w:rPr>
      </w:pPr>
      <w:r>
        <w:rPr>
          <w:rFonts w:ascii="Times New Roman" w:eastAsia="Calibri" w:hAnsi="Times New Roman" w:cs="Times New Roman"/>
          <w:noProof/>
        </w:rPr>
        <w:lastRenderedPageBreak/>
        <w:drawing>
          <wp:inline distT="0" distB="0" distL="0" distR="0" wp14:anchorId="0A92E629" wp14:editId="40945B82">
            <wp:extent cx="5943600" cy="5232400"/>
            <wp:effectExtent l="0" t="0" r="0" b="6350"/>
            <wp:docPr id="6" name="Picture 6" descr="Chart, scatt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Chart, scatter chart&#10;&#10;Description automatically generated"/>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943600" cy="5232400"/>
                    </a:xfrm>
                    <a:prstGeom prst="rect">
                      <a:avLst/>
                    </a:prstGeom>
                    <a:noFill/>
                    <a:ln>
                      <a:noFill/>
                    </a:ln>
                  </pic:spPr>
                </pic:pic>
              </a:graphicData>
            </a:graphic>
          </wp:inline>
        </w:drawing>
      </w:r>
    </w:p>
    <w:p w14:paraId="0BD12DE6" w14:textId="77777777" w:rsidR="00BF2B43" w:rsidRPr="00822CE7" w:rsidRDefault="00BF2B43" w:rsidP="00BF2B43">
      <w:pPr>
        <w:rPr>
          <w:rFonts w:ascii="Times New Roman" w:hAnsi="Times New Roman" w:cs="Times New Roman"/>
          <w:b/>
          <w:bCs/>
        </w:rPr>
      </w:pPr>
      <w:r w:rsidRPr="00A973BB">
        <w:rPr>
          <w:rFonts w:ascii="Times New Roman" w:eastAsia="Calibri" w:hAnsi="Times New Roman" w:cs="Times New Roman"/>
          <w:b/>
          <w:bCs/>
        </w:rPr>
        <w:t xml:space="preserve">Supplementary </w:t>
      </w:r>
      <w:r>
        <w:rPr>
          <w:rFonts w:ascii="Times New Roman" w:eastAsia="Calibri" w:hAnsi="Times New Roman" w:cs="Times New Roman"/>
          <w:b/>
          <w:bCs/>
        </w:rPr>
        <w:t>Figure 2.</w:t>
      </w:r>
      <w:r w:rsidRPr="00822CE7">
        <w:rPr>
          <w:rFonts w:ascii="Times New Roman" w:eastAsia="Calibri" w:hAnsi="Times New Roman" w:cs="Times New Roman"/>
          <w:b/>
          <w:bCs/>
        </w:rPr>
        <w:t xml:space="preserve"> </w:t>
      </w:r>
      <w:bookmarkStart w:id="0" w:name="_Hlk92149658"/>
      <w:r w:rsidRPr="00822CE7">
        <w:rPr>
          <w:rFonts w:ascii="Times New Roman" w:hAnsi="Times New Roman" w:cs="Times New Roman"/>
          <w:b/>
          <w:bCs/>
        </w:rPr>
        <w:t xml:space="preserve">Principal coordinates analysis (PCoA) by hydrogeochemical grouping for </w:t>
      </w:r>
      <w:r>
        <w:rPr>
          <w:rFonts w:ascii="Times New Roman" w:hAnsi="Times New Roman" w:cs="Times New Roman"/>
          <w:b/>
          <w:bCs/>
        </w:rPr>
        <w:t xml:space="preserve">unaveraged </w:t>
      </w:r>
      <w:r w:rsidRPr="00822CE7">
        <w:rPr>
          <w:rFonts w:ascii="Times New Roman" w:hAnsi="Times New Roman" w:cs="Times New Roman"/>
          <w:b/>
          <w:bCs/>
        </w:rPr>
        <w:t>water microbial samples.</w:t>
      </w:r>
      <w:r>
        <w:rPr>
          <w:rFonts w:ascii="Times New Roman" w:hAnsi="Times New Roman" w:cs="Times New Roman"/>
          <w:b/>
          <w:bCs/>
        </w:rPr>
        <w:t xml:space="preserve"> </w:t>
      </w:r>
      <w:bookmarkEnd w:id="0"/>
      <w:r w:rsidRPr="00822CE7">
        <w:rPr>
          <w:rFonts w:ascii="Times New Roman" w:hAnsi="Times New Roman" w:cs="Times New Roman"/>
        </w:rPr>
        <w:t>PCoA ordination of Bray-</w:t>
      </w:r>
      <w:proofErr w:type="gramStart"/>
      <w:r w:rsidRPr="00822CE7">
        <w:rPr>
          <w:rFonts w:ascii="Times New Roman" w:hAnsi="Times New Roman" w:cs="Times New Roman"/>
        </w:rPr>
        <w:t>Curtis</w:t>
      </w:r>
      <w:proofErr w:type="gramEnd"/>
      <w:r w:rsidRPr="00822CE7">
        <w:rPr>
          <w:rFonts w:ascii="Times New Roman" w:hAnsi="Times New Roman" w:cs="Times New Roman"/>
        </w:rPr>
        <w:t xml:space="preserve"> dissimilarity between ten springs for water microbial samples. Each point on the plot represents one sample</w:t>
      </w:r>
      <w:r>
        <w:rPr>
          <w:rFonts w:ascii="Times New Roman" w:hAnsi="Times New Roman" w:cs="Times New Roman"/>
        </w:rPr>
        <w:t>; replicate samples for Grover Anton Spring (028) and Elderberry Canyon Spring (033) were left unmerged on this plot and cluster closely together. Points have been</w:t>
      </w:r>
      <w:r w:rsidRPr="00822CE7">
        <w:rPr>
          <w:rFonts w:ascii="Times New Roman" w:hAnsi="Times New Roman" w:cs="Times New Roman"/>
        </w:rPr>
        <w:t xml:space="preserve"> colored by </w:t>
      </w:r>
      <w:r>
        <w:rPr>
          <w:rFonts w:ascii="Times New Roman" w:hAnsi="Times New Roman" w:cs="Times New Roman"/>
        </w:rPr>
        <w:t>hydro</w:t>
      </w:r>
      <w:r w:rsidRPr="00822CE7">
        <w:rPr>
          <w:rFonts w:ascii="Times New Roman" w:hAnsi="Times New Roman" w:cs="Times New Roman"/>
        </w:rPr>
        <w:t xml:space="preserve">geochemical grouping: </w:t>
      </w:r>
      <w:r>
        <w:rPr>
          <w:rFonts w:ascii="Times New Roman" w:hAnsi="Times New Roman" w:cs="Times New Roman"/>
        </w:rPr>
        <w:t>roof pendant</w:t>
      </w:r>
      <w:r w:rsidRPr="00822CE7">
        <w:rPr>
          <w:rFonts w:ascii="Times New Roman" w:hAnsi="Times New Roman" w:cs="Times New Roman"/>
        </w:rPr>
        <w:t xml:space="preserve"> springs (blue) and granitic springs (red). </w:t>
      </w:r>
      <w:r w:rsidRPr="00822CE7">
        <w:rPr>
          <w:rFonts w:ascii="Times New Roman" w:eastAsia="Calibri" w:hAnsi="Times New Roman" w:cs="Times New Roman"/>
        </w:rPr>
        <w:t>The influence of hydrogeochemical grouping on β-diversity was found to be significant via ANOSIM (R = 0.</w:t>
      </w:r>
      <w:r>
        <w:rPr>
          <w:rFonts w:ascii="Times New Roman" w:eastAsia="Calibri" w:hAnsi="Times New Roman" w:cs="Times New Roman"/>
        </w:rPr>
        <w:t>29</w:t>
      </w:r>
      <w:r w:rsidRPr="00822CE7">
        <w:rPr>
          <w:rFonts w:ascii="Times New Roman" w:eastAsia="Calibri" w:hAnsi="Times New Roman" w:cs="Times New Roman"/>
        </w:rPr>
        <w:t>, p-value = 0.0</w:t>
      </w:r>
      <w:r>
        <w:rPr>
          <w:rFonts w:ascii="Times New Roman" w:eastAsia="Calibri" w:hAnsi="Times New Roman" w:cs="Times New Roman"/>
        </w:rPr>
        <w:t>42</w:t>
      </w:r>
      <w:r w:rsidRPr="00822CE7">
        <w:rPr>
          <w:rFonts w:ascii="Times New Roman" w:eastAsia="Calibri" w:hAnsi="Times New Roman" w:cs="Times New Roman"/>
        </w:rPr>
        <w:t>).</w:t>
      </w:r>
    </w:p>
    <w:p w14:paraId="72DA8B72" w14:textId="77777777" w:rsidR="00BF2B43" w:rsidRDefault="00BF2B43" w:rsidP="00BF2B43">
      <w:pPr>
        <w:rPr>
          <w:rFonts w:ascii="Times New Roman" w:hAnsi="Times New Roman" w:cs="Times New Roman"/>
          <w:b/>
          <w:bCs/>
          <w:color w:val="FF0000"/>
        </w:rPr>
      </w:pPr>
    </w:p>
    <w:p w14:paraId="45248BC6" w14:textId="77777777" w:rsidR="00BF2B43" w:rsidRDefault="00BF2B43" w:rsidP="00BF2B43">
      <w:pPr>
        <w:rPr>
          <w:rFonts w:ascii="Times New Roman" w:hAnsi="Times New Roman" w:cs="Times New Roman"/>
          <w:b/>
          <w:bCs/>
          <w:color w:val="FF0000"/>
        </w:rPr>
      </w:pPr>
    </w:p>
    <w:p w14:paraId="26131268" w14:textId="77777777" w:rsidR="00BF2B43" w:rsidRDefault="00BF2B43" w:rsidP="00BF2B43">
      <w:pPr>
        <w:rPr>
          <w:rFonts w:ascii="Times New Roman" w:hAnsi="Times New Roman" w:cs="Times New Roman"/>
          <w:b/>
          <w:bCs/>
          <w:color w:val="FF0000"/>
        </w:rPr>
      </w:pPr>
    </w:p>
    <w:p w14:paraId="44B5F3B3" w14:textId="77777777" w:rsidR="00BF2B43" w:rsidRDefault="00BF2B43" w:rsidP="00BF2B43">
      <w:pPr>
        <w:rPr>
          <w:rFonts w:ascii="Times New Roman" w:hAnsi="Times New Roman" w:cs="Times New Roman"/>
          <w:b/>
          <w:bCs/>
          <w:color w:val="FF0000"/>
        </w:rPr>
      </w:pPr>
    </w:p>
    <w:p w14:paraId="135304A7" w14:textId="77777777" w:rsidR="00BF2B43" w:rsidRPr="00770435" w:rsidRDefault="00BF2B43" w:rsidP="00BF2B43">
      <w:pPr>
        <w:rPr>
          <w:rFonts w:ascii="Times New Roman" w:hAnsi="Times New Roman" w:cs="Times New Roman"/>
          <w:b/>
          <w:bCs/>
          <w:color w:val="FF0000"/>
        </w:rPr>
      </w:pPr>
    </w:p>
    <w:p w14:paraId="72E64059" w14:textId="77777777" w:rsidR="00BF2B43" w:rsidRDefault="00BF2B43" w:rsidP="00BF2B43">
      <w:pPr>
        <w:rPr>
          <w:rFonts w:ascii="Times New Roman" w:eastAsia="Calibri" w:hAnsi="Times New Roman" w:cs="Times New Roman"/>
          <w:b/>
          <w:bCs/>
          <w:noProof/>
          <w:color w:val="FF0000"/>
        </w:rPr>
      </w:pPr>
    </w:p>
    <w:p w14:paraId="063F93B1" w14:textId="77777777" w:rsidR="00BF2B43" w:rsidRDefault="00BF2B43" w:rsidP="00BF2B43">
      <w:pPr>
        <w:rPr>
          <w:rFonts w:ascii="Times New Roman" w:eastAsia="Calibri" w:hAnsi="Times New Roman" w:cs="Times New Roman"/>
          <w:b/>
          <w:bCs/>
          <w:color w:val="FF0000"/>
        </w:rPr>
      </w:pPr>
      <w:r>
        <w:rPr>
          <w:rFonts w:ascii="Times New Roman" w:eastAsia="Calibri" w:hAnsi="Times New Roman" w:cs="Times New Roman"/>
          <w:b/>
          <w:bCs/>
          <w:noProof/>
          <w:color w:val="FF0000"/>
        </w:rPr>
        <w:lastRenderedPageBreak/>
        <w:drawing>
          <wp:inline distT="0" distB="0" distL="0" distR="0" wp14:anchorId="16874EF0" wp14:editId="5FEC1651">
            <wp:extent cx="5943600" cy="5257800"/>
            <wp:effectExtent l="0" t="0" r="0" b="0"/>
            <wp:docPr id="7" name="Picture 7"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Chart&#10;&#10;Description automatically generated"/>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943600" cy="5257800"/>
                    </a:xfrm>
                    <a:prstGeom prst="rect">
                      <a:avLst/>
                    </a:prstGeom>
                    <a:noFill/>
                    <a:ln>
                      <a:noFill/>
                    </a:ln>
                  </pic:spPr>
                </pic:pic>
              </a:graphicData>
            </a:graphic>
          </wp:inline>
        </w:drawing>
      </w:r>
    </w:p>
    <w:p w14:paraId="50119C6E" w14:textId="77777777" w:rsidR="00BF2B43" w:rsidRPr="00822CE7" w:rsidRDefault="00BF2B43" w:rsidP="00BF2B43">
      <w:pPr>
        <w:rPr>
          <w:rFonts w:ascii="Times New Roman" w:hAnsi="Times New Roman" w:cs="Times New Roman"/>
          <w:b/>
          <w:bCs/>
        </w:rPr>
      </w:pPr>
      <w:r w:rsidRPr="00A973BB">
        <w:rPr>
          <w:rFonts w:ascii="Times New Roman" w:eastAsia="Calibri" w:hAnsi="Times New Roman" w:cs="Times New Roman"/>
          <w:b/>
          <w:bCs/>
        </w:rPr>
        <w:t xml:space="preserve">Supplementary </w:t>
      </w:r>
      <w:r>
        <w:rPr>
          <w:rFonts w:ascii="Times New Roman" w:eastAsia="Calibri" w:hAnsi="Times New Roman" w:cs="Times New Roman"/>
          <w:b/>
          <w:bCs/>
        </w:rPr>
        <w:t>Figure 3</w:t>
      </w:r>
      <w:r w:rsidRPr="00822CE7">
        <w:rPr>
          <w:rFonts w:ascii="Times New Roman" w:eastAsia="Calibri" w:hAnsi="Times New Roman" w:cs="Times New Roman"/>
          <w:b/>
          <w:bCs/>
        </w:rPr>
        <w:t xml:space="preserve">. </w:t>
      </w:r>
      <w:bookmarkStart w:id="1" w:name="_Hlk92149649"/>
      <w:r w:rsidRPr="00822CE7">
        <w:rPr>
          <w:rFonts w:ascii="Times New Roman" w:hAnsi="Times New Roman" w:cs="Times New Roman"/>
          <w:b/>
          <w:bCs/>
        </w:rPr>
        <w:t xml:space="preserve">Principal coordinates analysis (PCoA) by hydrogeochemical grouping for </w:t>
      </w:r>
      <w:r>
        <w:rPr>
          <w:rFonts w:ascii="Times New Roman" w:hAnsi="Times New Roman" w:cs="Times New Roman"/>
          <w:b/>
          <w:bCs/>
        </w:rPr>
        <w:t xml:space="preserve">averaged </w:t>
      </w:r>
      <w:r w:rsidRPr="00822CE7">
        <w:rPr>
          <w:rFonts w:ascii="Times New Roman" w:hAnsi="Times New Roman" w:cs="Times New Roman"/>
          <w:b/>
          <w:bCs/>
        </w:rPr>
        <w:t>water microbial samples.</w:t>
      </w:r>
      <w:r>
        <w:rPr>
          <w:rFonts w:ascii="Times New Roman" w:hAnsi="Times New Roman" w:cs="Times New Roman"/>
          <w:b/>
          <w:bCs/>
        </w:rPr>
        <w:t xml:space="preserve"> </w:t>
      </w:r>
      <w:bookmarkEnd w:id="1"/>
      <w:r w:rsidRPr="00822CE7">
        <w:rPr>
          <w:rFonts w:ascii="Times New Roman" w:hAnsi="Times New Roman" w:cs="Times New Roman"/>
        </w:rPr>
        <w:t>PCoA ordination of Bray-</w:t>
      </w:r>
      <w:proofErr w:type="gramStart"/>
      <w:r w:rsidRPr="00822CE7">
        <w:rPr>
          <w:rFonts w:ascii="Times New Roman" w:hAnsi="Times New Roman" w:cs="Times New Roman"/>
        </w:rPr>
        <w:t>Curtis</w:t>
      </w:r>
      <w:proofErr w:type="gramEnd"/>
      <w:r w:rsidRPr="00822CE7">
        <w:rPr>
          <w:rFonts w:ascii="Times New Roman" w:hAnsi="Times New Roman" w:cs="Times New Roman"/>
        </w:rPr>
        <w:t xml:space="preserve"> dissimilarity between ten study springs for water microbial samples. Each point on the plot represents one sample</w:t>
      </w:r>
      <w:r>
        <w:rPr>
          <w:rFonts w:ascii="Times New Roman" w:hAnsi="Times New Roman" w:cs="Times New Roman"/>
        </w:rPr>
        <w:t>;</w:t>
      </w:r>
      <w:r w:rsidRPr="00FB094C">
        <w:rPr>
          <w:rFonts w:ascii="Times New Roman" w:hAnsi="Times New Roman" w:cs="Times New Roman"/>
        </w:rPr>
        <w:t xml:space="preserve"> </w:t>
      </w:r>
      <w:r>
        <w:rPr>
          <w:rFonts w:ascii="Times New Roman" w:hAnsi="Times New Roman" w:cs="Times New Roman"/>
        </w:rPr>
        <w:t>replicate samples for Grover Anton Spring (028) and Elderberry Canyon Spring (033) were averaged together for this plot. Points have been</w:t>
      </w:r>
      <w:r w:rsidRPr="00822CE7">
        <w:rPr>
          <w:rFonts w:ascii="Times New Roman" w:hAnsi="Times New Roman" w:cs="Times New Roman"/>
        </w:rPr>
        <w:t xml:space="preserve"> colored by </w:t>
      </w:r>
      <w:r>
        <w:rPr>
          <w:rFonts w:ascii="Times New Roman" w:hAnsi="Times New Roman" w:cs="Times New Roman"/>
        </w:rPr>
        <w:t>hydro</w:t>
      </w:r>
      <w:r w:rsidRPr="00822CE7">
        <w:rPr>
          <w:rFonts w:ascii="Times New Roman" w:hAnsi="Times New Roman" w:cs="Times New Roman"/>
        </w:rPr>
        <w:t xml:space="preserve">geochemical grouping: </w:t>
      </w:r>
      <w:r>
        <w:rPr>
          <w:rFonts w:ascii="Times New Roman" w:hAnsi="Times New Roman" w:cs="Times New Roman"/>
        </w:rPr>
        <w:t>roof pendant</w:t>
      </w:r>
      <w:r w:rsidRPr="00822CE7">
        <w:rPr>
          <w:rFonts w:ascii="Times New Roman" w:hAnsi="Times New Roman" w:cs="Times New Roman"/>
        </w:rPr>
        <w:t xml:space="preserve"> springs (blue) and granitic springs (red). </w:t>
      </w:r>
      <w:r w:rsidRPr="00822CE7">
        <w:rPr>
          <w:rFonts w:ascii="Times New Roman" w:eastAsia="Calibri" w:hAnsi="Times New Roman" w:cs="Times New Roman"/>
        </w:rPr>
        <w:t>The influence of hydrogeochemical grouping on β-diversity was found to be non-significant via ANOSIM (R = 0.16, p-value = 0.08).</w:t>
      </w:r>
    </w:p>
    <w:p w14:paraId="4EAB0B77" w14:textId="77777777" w:rsidR="00BF2B43" w:rsidRDefault="00BF2B43" w:rsidP="00BF2B43">
      <w:pPr>
        <w:rPr>
          <w:rFonts w:ascii="Times New Roman" w:hAnsi="Times New Roman" w:cs="Times New Roman"/>
          <w:b/>
          <w:bCs/>
        </w:rPr>
      </w:pPr>
      <w:r>
        <w:rPr>
          <w:rFonts w:ascii="Times New Roman" w:hAnsi="Times New Roman" w:cs="Times New Roman"/>
          <w:b/>
          <w:bCs/>
        </w:rPr>
        <w:br w:type="page"/>
      </w:r>
    </w:p>
    <w:p w14:paraId="12E3B677" w14:textId="77777777" w:rsidR="00BF2B43" w:rsidRDefault="00BF2B43" w:rsidP="00BF2B43">
      <w:pPr>
        <w:rPr>
          <w:rFonts w:ascii="Times New Roman" w:eastAsia="Calibri" w:hAnsi="Times New Roman" w:cs="Times New Roman"/>
          <w:b/>
          <w:bCs/>
        </w:rPr>
      </w:pPr>
      <w:r>
        <w:rPr>
          <w:rFonts w:ascii="Times New Roman" w:eastAsia="Calibri" w:hAnsi="Times New Roman" w:cs="Times New Roman"/>
          <w:b/>
          <w:bCs/>
          <w:noProof/>
        </w:rPr>
        <w:lastRenderedPageBreak/>
        <w:drawing>
          <wp:inline distT="0" distB="0" distL="0" distR="0" wp14:anchorId="7F21060D" wp14:editId="30F21EC1">
            <wp:extent cx="5543550" cy="5943600"/>
            <wp:effectExtent l="0" t="0" r="0" b="0"/>
            <wp:docPr id="9" name="Picture 9" descr="Chart, ba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descr="Chart, bar chart&#10;&#10;Description automatically generated"/>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543550" cy="5943600"/>
                    </a:xfrm>
                    <a:prstGeom prst="rect">
                      <a:avLst/>
                    </a:prstGeom>
                    <a:noFill/>
                    <a:ln>
                      <a:noFill/>
                    </a:ln>
                  </pic:spPr>
                </pic:pic>
              </a:graphicData>
            </a:graphic>
          </wp:inline>
        </w:drawing>
      </w:r>
    </w:p>
    <w:p w14:paraId="44DBABBA" w14:textId="77777777" w:rsidR="00BF2B43" w:rsidRPr="000D6F57" w:rsidRDefault="00BF2B43" w:rsidP="00BF2B43">
      <w:pPr>
        <w:rPr>
          <w:rFonts w:ascii="Times New Roman" w:eastAsia="Calibri" w:hAnsi="Times New Roman" w:cs="Times New Roman"/>
          <w:b/>
          <w:bCs/>
        </w:rPr>
      </w:pPr>
      <w:r w:rsidRPr="00A973BB">
        <w:rPr>
          <w:rFonts w:ascii="Times New Roman" w:eastAsia="Calibri" w:hAnsi="Times New Roman" w:cs="Times New Roman"/>
          <w:b/>
          <w:bCs/>
        </w:rPr>
        <w:t xml:space="preserve">Supplementary </w:t>
      </w:r>
      <w:r>
        <w:rPr>
          <w:rFonts w:ascii="Times New Roman" w:eastAsia="Calibri" w:hAnsi="Times New Roman" w:cs="Times New Roman"/>
          <w:b/>
          <w:bCs/>
        </w:rPr>
        <w:t>Figure 4</w:t>
      </w:r>
      <w:r w:rsidRPr="000D6F57">
        <w:rPr>
          <w:rFonts w:ascii="Times New Roman" w:eastAsia="Calibri" w:hAnsi="Times New Roman" w:cs="Times New Roman"/>
          <w:b/>
          <w:bCs/>
        </w:rPr>
        <w:t xml:space="preserve">. </w:t>
      </w:r>
      <w:bookmarkStart w:id="2" w:name="_Hlk92149637"/>
      <w:bookmarkStart w:id="3" w:name="_Hlk29512239"/>
      <w:r w:rsidRPr="000D6F57">
        <w:rPr>
          <w:rFonts w:ascii="Times New Roman" w:eastAsia="Calibri" w:hAnsi="Times New Roman" w:cs="Times New Roman"/>
          <w:b/>
          <w:bCs/>
        </w:rPr>
        <w:t xml:space="preserve">Water </w:t>
      </w:r>
      <w:r>
        <w:rPr>
          <w:rFonts w:ascii="Times New Roman" w:eastAsia="Calibri" w:hAnsi="Times New Roman" w:cs="Times New Roman"/>
          <w:b/>
          <w:bCs/>
        </w:rPr>
        <w:t xml:space="preserve">microbe </w:t>
      </w:r>
      <w:r w:rsidRPr="000D6F57">
        <w:rPr>
          <w:rFonts w:ascii="Times New Roman" w:eastAsia="Calibri" w:hAnsi="Times New Roman" w:cs="Times New Roman"/>
          <w:b/>
          <w:bCs/>
        </w:rPr>
        <w:t>phylum</w:t>
      </w:r>
      <w:r>
        <w:rPr>
          <w:rFonts w:ascii="Times New Roman" w:eastAsia="Calibri" w:hAnsi="Times New Roman" w:cs="Times New Roman"/>
          <w:b/>
          <w:bCs/>
        </w:rPr>
        <w:t>-</w:t>
      </w:r>
      <w:r w:rsidRPr="000D6F57">
        <w:rPr>
          <w:rFonts w:ascii="Times New Roman" w:eastAsia="Calibri" w:hAnsi="Times New Roman" w:cs="Times New Roman"/>
          <w:b/>
          <w:bCs/>
        </w:rPr>
        <w:t>level community composition.</w:t>
      </w:r>
      <w:r w:rsidRPr="000D6F57">
        <w:rPr>
          <w:rFonts w:ascii="Times New Roman" w:eastAsia="Calibri" w:hAnsi="Times New Roman" w:cs="Times New Roman"/>
        </w:rPr>
        <w:t xml:space="preserve"> </w:t>
      </w:r>
      <w:bookmarkEnd w:id="2"/>
      <w:r w:rsidRPr="000D6F57">
        <w:rPr>
          <w:rFonts w:ascii="Times New Roman" w:eastAsia="Calibri" w:hAnsi="Times New Roman" w:cs="Times New Roman"/>
        </w:rPr>
        <w:t>Phylum</w:t>
      </w:r>
      <w:r>
        <w:rPr>
          <w:rFonts w:ascii="Times New Roman" w:eastAsia="Calibri" w:hAnsi="Times New Roman" w:cs="Times New Roman"/>
        </w:rPr>
        <w:t>-</w:t>
      </w:r>
      <w:r w:rsidRPr="000D6F57">
        <w:rPr>
          <w:rFonts w:ascii="Times New Roman" w:eastAsia="Calibri" w:hAnsi="Times New Roman" w:cs="Times New Roman"/>
        </w:rPr>
        <w:t xml:space="preserve">level relative abundance bar plot representing the of taxa in only water samples. Any taxa calculated to be &lt;2.5% across the dataset were </w:t>
      </w:r>
      <w:r>
        <w:rPr>
          <w:rFonts w:ascii="Times New Roman" w:eastAsia="Calibri" w:hAnsi="Times New Roman" w:cs="Times New Roman"/>
        </w:rPr>
        <w:t>agglomerated</w:t>
      </w:r>
      <w:r w:rsidRPr="000D6F57">
        <w:rPr>
          <w:rFonts w:ascii="Times New Roman" w:eastAsia="Calibri" w:hAnsi="Times New Roman" w:cs="Times New Roman"/>
        </w:rPr>
        <w:t xml:space="preserve"> and plotted as such. Taxonomic classification was determined using the SILVA database (version 132).</w:t>
      </w:r>
      <w:bookmarkEnd w:id="3"/>
    </w:p>
    <w:p w14:paraId="3A57D6C3" w14:textId="77777777" w:rsidR="00BF2B43" w:rsidRDefault="00BF2B43" w:rsidP="00BF2B43">
      <w:pPr>
        <w:spacing w:after="0"/>
        <w:rPr>
          <w:rFonts w:ascii="Times New Roman" w:eastAsia="Calibri" w:hAnsi="Times New Roman" w:cs="Times New Roman"/>
          <w:b/>
          <w:bCs/>
        </w:rPr>
      </w:pPr>
    </w:p>
    <w:p w14:paraId="56D6C8A9" w14:textId="77777777" w:rsidR="00BF2B43" w:rsidRDefault="00BF2B43" w:rsidP="00BF2B43">
      <w:pPr>
        <w:spacing w:after="0"/>
        <w:rPr>
          <w:rFonts w:ascii="Times New Roman" w:eastAsia="Calibri" w:hAnsi="Times New Roman" w:cs="Times New Roman"/>
          <w:b/>
          <w:bCs/>
        </w:rPr>
      </w:pPr>
    </w:p>
    <w:p w14:paraId="08DCE2B9" w14:textId="77777777" w:rsidR="00BF2B43" w:rsidRDefault="00BF2B43" w:rsidP="00BF2B43">
      <w:pPr>
        <w:spacing w:after="0"/>
        <w:rPr>
          <w:rFonts w:ascii="Times New Roman" w:eastAsia="Calibri" w:hAnsi="Times New Roman" w:cs="Times New Roman"/>
          <w:b/>
          <w:bCs/>
        </w:rPr>
      </w:pPr>
    </w:p>
    <w:p w14:paraId="1CF29931" w14:textId="77777777" w:rsidR="00BF2B43" w:rsidRDefault="00BF2B43" w:rsidP="00BF2B43">
      <w:pPr>
        <w:spacing w:after="0"/>
        <w:rPr>
          <w:rFonts w:ascii="Times New Roman" w:eastAsia="Calibri" w:hAnsi="Times New Roman" w:cs="Times New Roman"/>
          <w:b/>
          <w:bCs/>
        </w:rPr>
      </w:pPr>
    </w:p>
    <w:p w14:paraId="21EBB94E" w14:textId="77777777" w:rsidR="00BF2B43" w:rsidRDefault="00BF2B43" w:rsidP="00BF2B43">
      <w:pPr>
        <w:spacing w:after="0"/>
        <w:rPr>
          <w:rFonts w:ascii="Times New Roman" w:eastAsia="Calibri" w:hAnsi="Times New Roman" w:cs="Times New Roman"/>
          <w:b/>
          <w:bCs/>
        </w:rPr>
      </w:pPr>
    </w:p>
    <w:p w14:paraId="6B30AA45" w14:textId="77777777" w:rsidR="00BF2B43" w:rsidRDefault="00BF2B43" w:rsidP="00BF2B43">
      <w:pPr>
        <w:spacing w:after="0"/>
        <w:rPr>
          <w:rFonts w:ascii="Times New Roman" w:eastAsia="Calibri" w:hAnsi="Times New Roman" w:cs="Times New Roman"/>
          <w:b/>
          <w:bCs/>
        </w:rPr>
      </w:pPr>
    </w:p>
    <w:p w14:paraId="4500F71A" w14:textId="77777777" w:rsidR="00BF2B43" w:rsidRDefault="00BF2B43" w:rsidP="00BF2B43">
      <w:pPr>
        <w:spacing w:after="0"/>
        <w:rPr>
          <w:rFonts w:ascii="Times New Roman" w:eastAsia="Calibri" w:hAnsi="Times New Roman" w:cs="Times New Roman"/>
          <w:b/>
          <w:bCs/>
        </w:rPr>
      </w:pPr>
    </w:p>
    <w:p w14:paraId="511478C9" w14:textId="77777777" w:rsidR="00BF2B43" w:rsidRDefault="00BF2B43" w:rsidP="00BF2B43">
      <w:pPr>
        <w:spacing w:after="0"/>
        <w:rPr>
          <w:rFonts w:ascii="Times New Roman" w:eastAsia="Calibri" w:hAnsi="Times New Roman" w:cs="Times New Roman"/>
          <w:b/>
          <w:bCs/>
        </w:rPr>
      </w:pPr>
    </w:p>
    <w:p w14:paraId="196A96C8" w14:textId="77777777" w:rsidR="00BF2B43" w:rsidRPr="000D6F57" w:rsidRDefault="00BF2B43" w:rsidP="00BF2B43">
      <w:pPr>
        <w:spacing w:after="0"/>
        <w:rPr>
          <w:rFonts w:ascii="Times New Roman" w:eastAsia="Calibri" w:hAnsi="Times New Roman" w:cs="Times New Roman"/>
          <w:b/>
          <w:bCs/>
        </w:rPr>
      </w:pPr>
      <w:r>
        <w:rPr>
          <w:rFonts w:ascii="Times New Roman" w:eastAsia="Calibri" w:hAnsi="Times New Roman" w:cs="Times New Roman"/>
          <w:b/>
          <w:bCs/>
          <w:noProof/>
        </w:rPr>
        <w:lastRenderedPageBreak/>
        <w:drawing>
          <wp:inline distT="0" distB="0" distL="0" distR="0" wp14:anchorId="539299AB" wp14:editId="3A1E20DE">
            <wp:extent cx="5943600" cy="4107180"/>
            <wp:effectExtent l="0" t="0" r="0" b="7620"/>
            <wp:docPr id="18" name="Picture 18" descr="Chart, ba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icture 18" descr="Chart, bar chart&#10;&#10;Description automatically generated"/>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943600" cy="4107180"/>
                    </a:xfrm>
                    <a:prstGeom prst="rect">
                      <a:avLst/>
                    </a:prstGeom>
                    <a:noFill/>
                    <a:ln>
                      <a:noFill/>
                    </a:ln>
                  </pic:spPr>
                </pic:pic>
              </a:graphicData>
            </a:graphic>
          </wp:inline>
        </w:drawing>
      </w:r>
    </w:p>
    <w:p w14:paraId="29272F61" w14:textId="77777777" w:rsidR="00BF2B43" w:rsidRPr="000D6F57" w:rsidRDefault="00BF2B43" w:rsidP="00BF2B43">
      <w:pPr>
        <w:rPr>
          <w:rFonts w:ascii="Times New Roman" w:hAnsi="Times New Roman" w:cs="Times New Roman"/>
        </w:rPr>
      </w:pPr>
      <w:r w:rsidRPr="00A973BB">
        <w:rPr>
          <w:rFonts w:ascii="Times New Roman" w:eastAsia="Calibri" w:hAnsi="Times New Roman" w:cs="Times New Roman"/>
          <w:b/>
          <w:bCs/>
        </w:rPr>
        <w:t xml:space="preserve">Supplementary </w:t>
      </w:r>
      <w:r>
        <w:rPr>
          <w:rFonts w:ascii="Times New Roman" w:eastAsia="Calibri" w:hAnsi="Times New Roman" w:cs="Times New Roman"/>
          <w:b/>
          <w:bCs/>
        </w:rPr>
        <w:t>Figure 5</w:t>
      </w:r>
      <w:r w:rsidRPr="000D6F57">
        <w:rPr>
          <w:rFonts w:ascii="Times New Roman" w:hAnsi="Times New Roman" w:cs="Times New Roman"/>
          <w:b/>
          <w:bCs/>
        </w:rPr>
        <w:t xml:space="preserve">. </w:t>
      </w:r>
      <w:bookmarkStart w:id="4" w:name="_Hlk92149617"/>
      <w:bookmarkStart w:id="5" w:name="_Hlk92149625"/>
      <w:r w:rsidRPr="000D6F57">
        <w:rPr>
          <w:rFonts w:ascii="Times New Roman" w:hAnsi="Times New Roman" w:cs="Times New Roman"/>
          <w:b/>
          <w:bCs/>
        </w:rPr>
        <w:t>Water</w:t>
      </w:r>
      <w:r>
        <w:rPr>
          <w:rFonts w:ascii="Times New Roman" w:hAnsi="Times New Roman" w:cs="Times New Roman"/>
          <w:b/>
          <w:bCs/>
        </w:rPr>
        <w:t xml:space="preserve"> microbe</w:t>
      </w:r>
      <w:r w:rsidRPr="000D6F57">
        <w:rPr>
          <w:rFonts w:ascii="Times New Roman" w:hAnsi="Times New Roman" w:cs="Times New Roman"/>
          <w:b/>
          <w:bCs/>
        </w:rPr>
        <w:t xml:space="preserve"> </w:t>
      </w:r>
      <w:r>
        <w:rPr>
          <w:rFonts w:ascii="Times New Roman" w:hAnsi="Times New Roman" w:cs="Times New Roman"/>
          <w:b/>
          <w:bCs/>
        </w:rPr>
        <w:t>family-</w:t>
      </w:r>
      <w:r w:rsidRPr="000D6F57">
        <w:rPr>
          <w:rFonts w:ascii="Times New Roman" w:hAnsi="Times New Roman" w:cs="Times New Roman"/>
          <w:b/>
          <w:bCs/>
        </w:rPr>
        <w:t>level community composition.</w:t>
      </w:r>
      <w:bookmarkEnd w:id="4"/>
      <w:r w:rsidRPr="000D6F57">
        <w:rPr>
          <w:rFonts w:ascii="Times New Roman" w:hAnsi="Times New Roman" w:cs="Times New Roman"/>
        </w:rPr>
        <w:t xml:space="preserve"> </w:t>
      </w:r>
      <w:bookmarkEnd w:id="5"/>
      <w:r>
        <w:rPr>
          <w:rFonts w:ascii="Times New Roman" w:eastAsia="Calibri" w:hAnsi="Times New Roman" w:cs="Times New Roman"/>
        </w:rPr>
        <w:t>Family-</w:t>
      </w:r>
      <w:r w:rsidRPr="000D6F57">
        <w:rPr>
          <w:rFonts w:ascii="Times New Roman" w:eastAsia="Calibri" w:hAnsi="Times New Roman" w:cs="Times New Roman"/>
        </w:rPr>
        <w:t xml:space="preserve">level relative abundance bar plot representing the of taxa in only water samples. Any taxa calculated to be &lt;5% across the dataset were </w:t>
      </w:r>
      <w:r>
        <w:rPr>
          <w:rFonts w:ascii="Times New Roman" w:eastAsia="Calibri" w:hAnsi="Times New Roman" w:cs="Times New Roman"/>
        </w:rPr>
        <w:t>agglomerated</w:t>
      </w:r>
      <w:r w:rsidRPr="000D6F57">
        <w:rPr>
          <w:rFonts w:ascii="Times New Roman" w:eastAsia="Calibri" w:hAnsi="Times New Roman" w:cs="Times New Roman"/>
        </w:rPr>
        <w:t xml:space="preserve"> and plotted as such. Taxonomic classification was determined using the SILVA database (version 132).</w:t>
      </w:r>
    </w:p>
    <w:p w14:paraId="5F5162F8" w14:textId="77777777" w:rsidR="00BF2B43" w:rsidRPr="000D6F57" w:rsidRDefault="00BF2B43" w:rsidP="00BF2B43">
      <w:pPr>
        <w:spacing w:after="0"/>
        <w:rPr>
          <w:rFonts w:ascii="Times New Roman" w:eastAsia="Calibri" w:hAnsi="Times New Roman" w:cs="Times New Roman"/>
          <w:b/>
          <w:bCs/>
          <w:noProof/>
        </w:rPr>
      </w:pPr>
    </w:p>
    <w:p w14:paraId="504EAFEA" w14:textId="77777777" w:rsidR="00BF2B43" w:rsidRPr="000D6F57" w:rsidRDefault="00BF2B43" w:rsidP="00BF2B43">
      <w:pPr>
        <w:spacing w:after="0"/>
        <w:rPr>
          <w:rFonts w:ascii="Times New Roman" w:eastAsia="Calibri" w:hAnsi="Times New Roman" w:cs="Times New Roman"/>
          <w:b/>
          <w:bCs/>
          <w:noProof/>
        </w:rPr>
      </w:pPr>
    </w:p>
    <w:p w14:paraId="75BF8C74" w14:textId="77777777" w:rsidR="00BF2B43" w:rsidRPr="000D6F57" w:rsidRDefault="00BF2B43" w:rsidP="00BF2B43">
      <w:pPr>
        <w:spacing w:after="0"/>
        <w:rPr>
          <w:rFonts w:ascii="Times New Roman" w:eastAsia="Calibri" w:hAnsi="Times New Roman" w:cs="Times New Roman"/>
          <w:b/>
          <w:bCs/>
          <w:noProof/>
        </w:rPr>
      </w:pPr>
    </w:p>
    <w:p w14:paraId="507C4649" w14:textId="77777777" w:rsidR="00BF2B43" w:rsidRPr="000D6F57" w:rsidRDefault="00BF2B43" w:rsidP="00BF2B43">
      <w:pPr>
        <w:spacing w:after="0"/>
        <w:rPr>
          <w:rFonts w:ascii="Times New Roman" w:eastAsia="Calibri" w:hAnsi="Times New Roman" w:cs="Times New Roman"/>
          <w:b/>
          <w:bCs/>
          <w:noProof/>
        </w:rPr>
      </w:pPr>
    </w:p>
    <w:p w14:paraId="4AA13A02" w14:textId="77777777" w:rsidR="00BF2B43" w:rsidRPr="000D6F57" w:rsidRDefault="00BF2B43" w:rsidP="00BF2B43">
      <w:pPr>
        <w:spacing w:after="0"/>
        <w:rPr>
          <w:rFonts w:ascii="Times New Roman" w:eastAsia="Calibri" w:hAnsi="Times New Roman" w:cs="Times New Roman"/>
          <w:b/>
          <w:bCs/>
          <w:noProof/>
        </w:rPr>
      </w:pPr>
    </w:p>
    <w:p w14:paraId="263B3040" w14:textId="77777777" w:rsidR="00BF2B43" w:rsidRPr="000D6F57" w:rsidRDefault="00BF2B43" w:rsidP="00BF2B43">
      <w:pPr>
        <w:spacing w:after="0"/>
        <w:rPr>
          <w:rFonts w:ascii="Times New Roman" w:eastAsia="Calibri" w:hAnsi="Times New Roman" w:cs="Times New Roman"/>
          <w:b/>
          <w:bCs/>
          <w:noProof/>
        </w:rPr>
      </w:pPr>
    </w:p>
    <w:p w14:paraId="47B6D2B4" w14:textId="77777777" w:rsidR="00BF2B43" w:rsidRPr="000D6F57" w:rsidRDefault="00BF2B43" w:rsidP="00BF2B43">
      <w:pPr>
        <w:rPr>
          <w:rFonts w:ascii="Times New Roman" w:eastAsia="Calibri" w:hAnsi="Times New Roman" w:cs="Times New Roman"/>
          <w:b/>
          <w:bCs/>
        </w:rPr>
      </w:pPr>
    </w:p>
    <w:p w14:paraId="4BBE19DC" w14:textId="77777777" w:rsidR="00BF2B43" w:rsidRDefault="00BF2B43" w:rsidP="00BF2B43">
      <w:pPr>
        <w:rPr>
          <w:rFonts w:ascii="Times New Roman" w:hAnsi="Times New Roman" w:cs="Times New Roman"/>
          <w:noProof/>
        </w:rPr>
      </w:pPr>
    </w:p>
    <w:p w14:paraId="56F2D7ED" w14:textId="77777777" w:rsidR="00BF2B43" w:rsidRDefault="00BF2B43" w:rsidP="00BF2B43">
      <w:pPr>
        <w:rPr>
          <w:rFonts w:ascii="Times New Roman" w:hAnsi="Times New Roman" w:cs="Times New Roman"/>
          <w:noProof/>
        </w:rPr>
      </w:pPr>
    </w:p>
    <w:p w14:paraId="3D52721E" w14:textId="77777777" w:rsidR="00BF2B43" w:rsidRDefault="00BF2B43" w:rsidP="00BF2B43">
      <w:pPr>
        <w:rPr>
          <w:rFonts w:ascii="Times New Roman" w:hAnsi="Times New Roman" w:cs="Times New Roman"/>
          <w:noProof/>
        </w:rPr>
      </w:pPr>
    </w:p>
    <w:p w14:paraId="1EF0CCA1" w14:textId="77777777" w:rsidR="00BF2B43" w:rsidRDefault="00BF2B43" w:rsidP="00BF2B43">
      <w:pPr>
        <w:rPr>
          <w:rFonts w:ascii="Times New Roman" w:hAnsi="Times New Roman" w:cs="Times New Roman"/>
          <w:noProof/>
        </w:rPr>
      </w:pPr>
    </w:p>
    <w:p w14:paraId="16E70D44" w14:textId="77777777" w:rsidR="00BF2B43" w:rsidRDefault="00BF2B43" w:rsidP="00BF2B43">
      <w:pPr>
        <w:rPr>
          <w:rFonts w:ascii="Times New Roman" w:hAnsi="Times New Roman" w:cs="Times New Roman"/>
          <w:noProof/>
        </w:rPr>
      </w:pPr>
    </w:p>
    <w:p w14:paraId="38F495D6" w14:textId="77777777" w:rsidR="00BF2B43" w:rsidRDefault="00BF2B43" w:rsidP="00BF2B43">
      <w:pPr>
        <w:rPr>
          <w:rFonts w:ascii="Times New Roman" w:hAnsi="Times New Roman" w:cs="Times New Roman"/>
          <w:noProof/>
        </w:rPr>
      </w:pPr>
    </w:p>
    <w:p w14:paraId="1A250C0F" w14:textId="77777777" w:rsidR="00BF2B43" w:rsidRDefault="00BF2B43" w:rsidP="00BF2B43">
      <w:pPr>
        <w:rPr>
          <w:rFonts w:ascii="Times New Roman" w:hAnsi="Times New Roman" w:cs="Times New Roman"/>
          <w:noProof/>
        </w:rPr>
      </w:pPr>
    </w:p>
    <w:p w14:paraId="1A4C62B5" w14:textId="77777777" w:rsidR="00BF2B43" w:rsidRDefault="00BF2B43" w:rsidP="00BF2B43">
      <w:pPr>
        <w:rPr>
          <w:rFonts w:ascii="Times New Roman" w:hAnsi="Times New Roman" w:cs="Times New Roman"/>
          <w:noProof/>
        </w:rPr>
      </w:pPr>
      <w:r>
        <w:rPr>
          <w:rFonts w:ascii="Times New Roman" w:hAnsi="Times New Roman" w:cs="Times New Roman"/>
          <w:noProof/>
        </w:rPr>
        <w:lastRenderedPageBreak/>
        <w:drawing>
          <wp:inline distT="0" distB="0" distL="0" distR="0" wp14:anchorId="30DFC622" wp14:editId="13C0C5E5">
            <wp:extent cx="5943600" cy="5086350"/>
            <wp:effectExtent l="0" t="0" r="0" b="0"/>
            <wp:docPr id="12" name="Picture 12" descr="Chart, ba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descr="Chart, bar chart&#10;&#10;Description automatically generated"/>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943600" cy="5086350"/>
                    </a:xfrm>
                    <a:prstGeom prst="rect">
                      <a:avLst/>
                    </a:prstGeom>
                    <a:noFill/>
                    <a:ln>
                      <a:noFill/>
                    </a:ln>
                  </pic:spPr>
                </pic:pic>
              </a:graphicData>
            </a:graphic>
          </wp:inline>
        </w:drawing>
      </w:r>
    </w:p>
    <w:p w14:paraId="7F7389A0" w14:textId="77777777" w:rsidR="00BF2B43" w:rsidRDefault="00BF2B43" w:rsidP="00BF2B43">
      <w:pPr>
        <w:rPr>
          <w:rFonts w:ascii="Times New Roman" w:eastAsia="Calibri" w:hAnsi="Times New Roman" w:cs="Times New Roman"/>
        </w:rPr>
      </w:pPr>
      <w:r w:rsidRPr="00A973BB">
        <w:rPr>
          <w:rFonts w:ascii="Times New Roman" w:eastAsia="Calibri" w:hAnsi="Times New Roman" w:cs="Times New Roman"/>
          <w:b/>
          <w:bCs/>
        </w:rPr>
        <w:t xml:space="preserve">Supplementary </w:t>
      </w:r>
      <w:r>
        <w:rPr>
          <w:rFonts w:ascii="Times New Roman" w:eastAsia="Calibri" w:hAnsi="Times New Roman" w:cs="Times New Roman"/>
          <w:b/>
          <w:bCs/>
        </w:rPr>
        <w:t>Figure 6</w:t>
      </w:r>
      <w:r w:rsidRPr="000D6F57">
        <w:rPr>
          <w:rFonts w:ascii="Times New Roman" w:hAnsi="Times New Roman" w:cs="Times New Roman"/>
          <w:b/>
          <w:bCs/>
        </w:rPr>
        <w:t xml:space="preserve">. </w:t>
      </w:r>
      <w:bookmarkStart w:id="6" w:name="_Hlk92149591"/>
      <w:r w:rsidRPr="000D6F57">
        <w:rPr>
          <w:rFonts w:ascii="Times New Roman" w:hAnsi="Times New Roman" w:cs="Times New Roman"/>
          <w:b/>
          <w:bCs/>
        </w:rPr>
        <w:t xml:space="preserve">Water </w:t>
      </w:r>
      <w:r>
        <w:rPr>
          <w:rFonts w:ascii="Times New Roman" w:hAnsi="Times New Roman" w:cs="Times New Roman"/>
          <w:b/>
          <w:bCs/>
        </w:rPr>
        <w:t xml:space="preserve">microbe </w:t>
      </w:r>
      <w:r w:rsidRPr="000D6F57">
        <w:rPr>
          <w:rFonts w:ascii="Times New Roman" w:hAnsi="Times New Roman" w:cs="Times New Roman"/>
          <w:b/>
          <w:bCs/>
        </w:rPr>
        <w:t>genus</w:t>
      </w:r>
      <w:r>
        <w:rPr>
          <w:rFonts w:ascii="Times New Roman" w:hAnsi="Times New Roman" w:cs="Times New Roman"/>
          <w:b/>
          <w:bCs/>
        </w:rPr>
        <w:t>-</w:t>
      </w:r>
      <w:r w:rsidRPr="000D6F57">
        <w:rPr>
          <w:rFonts w:ascii="Times New Roman" w:hAnsi="Times New Roman" w:cs="Times New Roman"/>
          <w:b/>
          <w:bCs/>
        </w:rPr>
        <w:t>level community composition.</w:t>
      </w:r>
      <w:r w:rsidRPr="000D6F57">
        <w:rPr>
          <w:rFonts w:ascii="Times New Roman" w:hAnsi="Times New Roman" w:cs="Times New Roman"/>
        </w:rPr>
        <w:t xml:space="preserve"> </w:t>
      </w:r>
      <w:bookmarkEnd w:id="6"/>
      <w:r w:rsidRPr="000D6F57">
        <w:rPr>
          <w:rFonts w:ascii="Times New Roman" w:eastAsia="Calibri" w:hAnsi="Times New Roman" w:cs="Times New Roman"/>
        </w:rPr>
        <w:t>Genus</w:t>
      </w:r>
      <w:r>
        <w:rPr>
          <w:rFonts w:ascii="Times New Roman" w:eastAsia="Calibri" w:hAnsi="Times New Roman" w:cs="Times New Roman"/>
        </w:rPr>
        <w:t>-</w:t>
      </w:r>
      <w:r w:rsidRPr="000D6F57">
        <w:rPr>
          <w:rFonts w:ascii="Times New Roman" w:eastAsia="Calibri" w:hAnsi="Times New Roman" w:cs="Times New Roman"/>
        </w:rPr>
        <w:t xml:space="preserve">level relative abundance bar plot (75% cut-off) representing the of taxa in only water samples. Any taxa calculated to be &lt;5% across the dataset were </w:t>
      </w:r>
      <w:r>
        <w:rPr>
          <w:rFonts w:ascii="Times New Roman" w:eastAsia="Calibri" w:hAnsi="Times New Roman" w:cs="Times New Roman"/>
        </w:rPr>
        <w:t>agglomerated</w:t>
      </w:r>
      <w:r w:rsidRPr="000D6F57">
        <w:rPr>
          <w:rFonts w:ascii="Times New Roman" w:eastAsia="Calibri" w:hAnsi="Times New Roman" w:cs="Times New Roman"/>
        </w:rPr>
        <w:t xml:space="preserve"> and plotted as such. Taxonomic classification was determined using the SILVA database (version 132).</w:t>
      </w:r>
    </w:p>
    <w:p w14:paraId="0E73B118" w14:textId="77777777" w:rsidR="00BF2B43" w:rsidRDefault="00BF2B43" w:rsidP="00BF2B43">
      <w:pPr>
        <w:rPr>
          <w:rFonts w:ascii="Times New Roman" w:eastAsia="Calibri" w:hAnsi="Times New Roman" w:cs="Times New Roman"/>
        </w:rPr>
      </w:pPr>
      <w:r>
        <w:rPr>
          <w:rFonts w:ascii="Times New Roman" w:eastAsia="Calibri" w:hAnsi="Times New Roman" w:cs="Times New Roman"/>
        </w:rPr>
        <w:br w:type="page"/>
      </w:r>
    </w:p>
    <w:p w14:paraId="075DA3D7" w14:textId="77777777" w:rsidR="00BF2B43" w:rsidRDefault="00BF2B43" w:rsidP="00BF2B43">
      <w:pPr>
        <w:jc w:val="both"/>
        <w:rPr>
          <w:rFonts w:ascii="Times New Roman" w:eastAsia="Calibri" w:hAnsi="Times New Roman" w:cs="Times New Roman"/>
        </w:rPr>
      </w:pPr>
      <w:r>
        <w:rPr>
          <w:rFonts w:ascii="Times New Roman" w:eastAsia="Calibri" w:hAnsi="Times New Roman" w:cs="Times New Roman"/>
          <w:b/>
          <w:bCs/>
          <w:noProof/>
        </w:rPr>
        <w:lastRenderedPageBreak/>
        <w:drawing>
          <wp:anchor distT="0" distB="0" distL="114300" distR="114300" simplePos="0" relativeHeight="251659264" behindDoc="0" locked="0" layoutInCell="1" allowOverlap="1" wp14:anchorId="657496DD" wp14:editId="44CC90B9">
            <wp:simplePos x="0" y="0"/>
            <wp:positionH relativeFrom="column">
              <wp:posOffset>334645</wp:posOffset>
            </wp:positionH>
            <wp:positionV relativeFrom="paragraph">
              <wp:posOffset>211</wp:posOffset>
            </wp:positionV>
            <wp:extent cx="5394325" cy="6930390"/>
            <wp:effectExtent l="0" t="0" r="0" b="3810"/>
            <wp:wrapSquare wrapText="bothSides"/>
            <wp:docPr id="20" name="Picture 20" descr="A picture containing text, tree, sign, differen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Picture 20" descr="A picture containing text, tree, sign, different&#10;&#10;Description automatically generated"/>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394325" cy="693039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0D6F57">
        <w:rPr>
          <w:rFonts w:ascii="Times New Roman" w:eastAsia="Calibri" w:hAnsi="Times New Roman" w:cs="Times New Roman"/>
          <w:b/>
          <w:bCs/>
        </w:rPr>
        <w:t xml:space="preserve">Supplementary Figure </w:t>
      </w:r>
      <w:r>
        <w:rPr>
          <w:rFonts w:ascii="Times New Roman" w:eastAsia="Calibri" w:hAnsi="Times New Roman" w:cs="Times New Roman"/>
          <w:b/>
          <w:bCs/>
        </w:rPr>
        <w:t>7</w:t>
      </w:r>
      <w:r w:rsidRPr="000D6F57">
        <w:rPr>
          <w:rFonts w:ascii="Times New Roman" w:eastAsia="Calibri" w:hAnsi="Times New Roman" w:cs="Times New Roman"/>
          <w:b/>
          <w:bCs/>
        </w:rPr>
        <w:t>. Spring photos.</w:t>
      </w:r>
      <w:r w:rsidRPr="000D6F57">
        <w:rPr>
          <w:rFonts w:ascii="Times New Roman" w:eastAsia="Calibri" w:hAnsi="Times New Roman" w:cs="Times New Roman"/>
        </w:rPr>
        <w:t xml:space="preserve"> Photo compilation of </w:t>
      </w:r>
      <w:r>
        <w:rPr>
          <w:rFonts w:ascii="Times New Roman" w:eastAsia="Calibri" w:hAnsi="Times New Roman" w:cs="Times New Roman"/>
        </w:rPr>
        <w:t>the ten study springs, photos have been arranged according to the hydrogeochemical grouping</w:t>
      </w:r>
      <w:r w:rsidRPr="000D6F57">
        <w:rPr>
          <w:rFonts w:ascii="Times New Roman" w:eastAsia="Calibri" w:hAnsi="Times New Roman" w:cs="Times New Roman"/>
        </w:rPr>
        <w:t>.</w:t>
      </w:r>
      <w:r>
        <w:rPr>
          <w:rFonts w:ascii="Times New Roman" w:eastAsia="Calibri" w:hAnsi="Times New Roman" w:cs="Times New Roman"/>
        </w:rPr>
        <w:t xml:space="preserve"> Photos of the pumping location (at/as close to the source as possible) for each spring are shown and marked with a yellow star. Additionally, spring setting or landscape setting photos are included to provide further context for the springs. The majority of</w:t>
      </w:r>
      <w:r w:rsidRPr="000D6F57">
        <w:rPr>
          <w:rFonts w:ascii="Times New Roman" w:eastAsia="Calibri" w:hAnsi="Times New Roman" w:cs="Times New Roman"/>
        </w:rPr>
        <w:t xml:space="preserve"> photos shown in this figure were taken at the </w:t>
      </w:r>
      <w:r>
        <w:rPr>
          <w:rFonts w:ascii="Times New Roman" w:eastAsia="Calibri" w:hAnsi="Times New Roman" w:cs="Times New Roman"/>
        </w:rPr>
        <w:t>time of sampling. The exception being two photos: the source photo for Grover Anton Spring (IES028) and the landscape setting photo for Boron Spring A (IES027), which were instead from a sampling campaign in March 2017.</w:t>
      </w:r>
    </w:p>
    <w:p w14:paraId="2E631279" w14:textId="77777777" w:rsidR="00BF2B43" w:rsidRPr="00C85862" w:rsidRDefault="00BF2B43" w:rsidP="00BF2B43">
      <w:pPr>
        <w:spacing w:line="276" w:lineRule="auto"/>
        <w:jc w:val="both"/>
        <w:textAlignment w:val="baseline"/>
        <w:rPr>
          <w:rFonts w:ascii="Times New Roman" w:eastAsia="Calibri" w:hAnsi="Times New Roman" w:cs="Times New Roman"/>
        </w:rPr>
      </w:pPr>
      <w:r w:rsidRPr="00C85862">
        <w:rPr>
          <w:rFonts w:ascii="Times New Roman" w:eastAsia="Calibri" w:hAnsi="Times New Roman" w:cs="Times New Roman"/>
          <w:b/>
          <w:bCs/>
          <w:noProof/>
        </w:rPr>
        <w:lastRenderedPageBreak/>
        <w:drawing>
          <wp:anchor distT="0" distB="0" distL="114300" distR="114300" simplePos="0" relativeHeight="251660288" behindDoc="0" locked="0" layoutInCell="1" allowOverlap="1" wp14:anchorId="76D8ED62" wp14:editId="7B17C32E">
            <wp:simplePos x="0" y="0"/>
            <wp:positionH relativeFrom="column">
              <wp:posOffset>391795</wp:posOffset>
            </wp:positionH>
            <wp:positionV relativeFrom="paragraph">
              <wp:posOffset>363</wp:posOffset>
            </wp:positionV>
            <wp:extent cx="4963160" cy="6607175"/>
            <wp:effectExtent l="0" t="0" r="8890" b="3175"/>
            <wp:wrapSquare wrapText="bothSides"/>
            <wp:docPr id="29" name="Picture 29" descr="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Picture 29" descr="Map&#10;&#10;Description automatically generated"/>
                    <pic:cNvPicPr>
                      <a:picLocks noChangeAspect="1" noChangeArrowheads="1"/>
                    </pic:cNvPicPr>
                  </pic:nvPicPr>
                  <pic:blipFill rotWithShape="1">
                    <a:blip r:embed="rId11" cstate="print">
                      <a:extLst>
                        <a:ext uri="{28A0092B-C50C-407E-A947-70E740481C1C}">
                          <a14:useLocalDpi xmlns:a14="http://schemas.microsoft.com/office/drawing/2010/main" val="0"/>
                        </a:ext>
                      </a:extLst>
                    </a:blip>
                    <a:srcRect l="3013" t="3106" r="5419" b="2629"/>
                    <a:stretch/>
                  </pic:blipFill>
                  <pic:spPr bwMode="auto">
                    <a:xfrm>
                      <a:off x="0" y="0"/>
                      <a:ext cx="4963160" cy="660717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C85862">
        <w:rPr>
          <w:rFonts w:ascii="Times New Roman" w:eastAsia="Calibri" w:hAnsi="Times New Roman" w:cs="Times New Roman"/>
          <w:b/>
          <w:bCs/>
        </w:rPr>
        <w:t xml:space="preserve">Supplementary Figure </w:t>
      </w:r>
      <w:r>
        <w:rPr>
          <w:rFonts w:ascii="Times New Roman" w:eastAsia="Calibri" w:hAnsi="Times New Roman" w:cs="Times New Roman"/>
          <w:b/>
          <w:bCs/>
        </w:rPr>
        <w:t>8</w:t>
      </w:r>
      <w:r w:rsidRPr="00C85862">
        <w:rPr>
          <w:rFonts w:ascii="Times New Roman" w:eastAsia="Calibri" w:hAnsi="Times New Roman" w:cs="Times New Roman"/>
          <w:b/>
          <w:bCs/>
        </w:rPr>
        <w:t xml:space="preserve">. Geological setting of springs. </w:t>
      </w:r>
      <w:r w:rsidRPr="00C85862">
        <w:rPr>
          <w:rFonts w:ascii="Times New Roman" w:eastAsia="Calibri" w:hAnsi="Times New Roman" w:cs="Times New Roman"/>
        </w:rPr>
        <w:t xml:space="preserve">A simplified geologic map depicting major geological units modified from Meyers et al., 2022. Each spring has been marked using a colored shape that corresponds to the </w:t>
      </w:r>
      <w:r>
        <w:rPr>
          <w:rFonts w:ascii="Times New Roman" w:eastAsia="Calibri" w:hAnsi="Times New Roman" w:cs="Times New Roman"/>
        </w:rPr>
        <w:t>hydro</w:t>
      </w:r>
      <w:r w:rsidRPr="00C85862">
        <w:rPr>
          <w:rFonts w:ascii="Times New Roman" w:eastAsia="Calibri" w:hAnsi="Times New Roman" w:cs="Times New Roman"/>
        </w:rPr>
        <w:t xml:space="preserve">geochemical groupings: roof pendant springs (blue square) and granitic springs (red circle). This study area map is sectioned into four quadrants or geological areas of interest (AOI). The four AOIs are as follows: (A) Bishop, CA; (B) Big Pine, CA; (C) Independence, CA; and (D) Alabama Hills, west of Lone Pine, CA. </w:t>
      </w:r>
    </w:p>
    <w:p w14:paraId="29C87B9C" w14:textId="77777777" w:rsidR="00BF2B43" w:rsidRPr="000D6F57" w:rsidRDefault="00BF2B43" w:rsidP="00BF2B43">
      <w:pPr>
        <w:spacing w:line="240" w:lineRule="auto"/>
        <w:jc w:val="both"/>
        <w:rPr>
          <w:rFonts w:ascii="Times New Roman" w:eastAsia="Calibri" w:hAnsi="Times New Roman" w:cs="Times New Roman"/>
          <w:b/>
          <w:bCs/>
        </w:rPr>
      </w:pPr>
      <w:r>
        <w:rPr>
          <w:rFonts w:ascii="Times New Roman" w:eastAsia="Calibri" w:hAnsi="Times New Roman" w:cs="Times New Roman"/>
          <w:b/>
          <w:bCs/>
          <w:noProof/>
        </w:rPr>
        <w:lastRenderedPageBreak/>
        <w:drawing>
          <wp:inline distT="0" distB="0" distL="0" distR="0" wp14:anchorId="59A7C235" wp14:editId="13D246E5">
            <wp:extent cx="5943600" cy="2455545"/>
            <wp:effectExtent l="0" t="0" r="0" b="1905"/>
            <wp:docPr id="16" name="Picture 16" descr="Chart, 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icture 16" descr="Chart, diagram&#10;&#10;Description automatically generated"/>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943600" cy="2455545"/>
                    </a:xfrm>
                    <a:prstGeom prst="rect">
                      <a:avLst/>
                    </a:prstGeom>
                    <a:noFill/>
                    <a:ln>
                      <a:noFill/>
                    </a:ln>
                  </pic:spPr>
                </pic:pic>
              </a:graphicData>
            </a:graphic>
          </wp:inline>
        </w:drawing>
      </w:r>
    </w:p>
    <w:p w14:paraId="0B3AC660" w14:textId="77777777" w:rsidR="00BF2B43" w:rsidRPr="000D6F57" w:rsidRDefault="00BF2B43" w:rsidP="00BF2B43">
      <w:pPr>
        <w:spacing w:line="240" w:lineRule="auto"/>
        <w:jc w:val="both"/>
        <w:rPr>
          <w:rFonts w:ascii="Times New Roman" w:eastAsia="Calibri" w:hAnsi="Times New Roman" w:cs="Times New Roman"/>
        </w:rPr>
      </w:pPr>
      <w:r w:rsidRPr="000D6F57">
        <w:rPr>
          <w:rFonts w:ascii="Times New Roman" w:eastAsia="Calibri" w:hAnsi="Times New Roman" w:cs="Times New Roman"/>
          <w:b/>
          <w:bCs/>
        </w:rPr>
        <w:t xml:space="preserve">Supplementary Figure </w:t>
      </w:r>
      <w:r>
        <w:rPr>
          <w:rFonts w:ascii="Times New Roman" w:eastAsia="Calibri" w:hAnsi="Times New Roman" w:cs="Times New Roman"/>
          <w:b/>
          <w:bCs/>
        </w:rPr>
        <w:t>9</w:t>
      </w:r>
      <w:r w:rsidRPr="000D6F57">
        <w:rPr>
          <w:rFonts w:ascii="Times New Roman" w:eastAsia="Calibri" w:hAnsi="Times New Roman" w:cs="Times New Roman"/>
          <w:b/>
          <w:bCs/>
        </w:rPr>
        <w:t>. Rarefaction curves for water and benthic samples.</w:t>
      </w:r>
      <w:r w:rsidRPr="000D6F57">
        <w:rPr>
          <w:rFonts w:ascii="Times New Roman" w:eastAsia="Calibri" w:hAnsi="Times New Roman" w:cs="Times New Roman"/>
        </w:rPr>
        <w:t xml:space="preserve"> Rarefaction curve comparing the number of total observed species (Species) to the number of reads in each sample (Sample Size). Samples are colored corresponding to hydrogeochemical grouping: </w:t>
      </w:r>
      <w:r>
        <w:rPr>
          <w:rFonts w:ascii="Times New Roman" w:eastAsia="Calibri" w:hAnsi="Times New Roman" w:cs="Times New Roman"/>
        </w:rPr>
        <w:t>roof pendant</w:t>
      </w:r>
      <w:r w:rsidRPr="000D6F57">
        <w:rPr>
          <w:rFonts w:ascii="Times New Roman" w:eastAsia="Calibri" w:hAnsi="Times New Roman" w:cs="Times New Roman"/>
        </w:rPr>
        <w:t xml:space="preserve"> springs (blue)</w:t>
      </w:r>
      <w:r>
        <w:rPr>
          <w:rFonts w:ascii="Times New Roman" w:eastAsia="Calibri" w:hAnsi="Times New Roman" w:cs="Times New Roman"/>
        </w:rPr>
        <w:t xml:space="preserve"> and </w:t>
      </w:r>
      <w:r w:rsidRPr="000D6F57">
        <w:rPr>
          <w:rFonts w:ascii="Times New Roman" w:eastAsia="Calibri" w:hAnsi="Times New Roman" w:cs="Times New Roman"/>
        </w:rPr>
        <w:t>granitic spring (red)</w:t>
      </w:r>
      <w:r>
        <w:rPr>
          <w:rFonts w:ascii="Times New Roman" w:eastAsia="Calibri" w:hAnsi="Times New Roman" w:cs="Times New Roman"/>
        </w:rPr>
        <w:t xml:space="preserve">. </w:t>
      </w:r>
    </w:p>
    <w:p w14:paraId="68D8F4EA" w14:textId="77777777" w:rsidR="00BF2B43" w:rsidRDefault="00BF2B43" w:rsidP="00BF2B43">
      <w:pPr>
        <w:rPr>
          <w:rFonts w:ascii="Times New Roman" w:eastAsia="Calibri" w:hAnsi="Times New Roman" w:cs="Times New Roman"/>
        </w:rPr>
      </w:pPr>
      <w:r>
        <w:rPr>
          <w:rFonts w:ascii="Times New Roman" w:eastAsia="Calibri" w:hAnsi="Times New Roman" w:cs="Times New Roman"/>
        </w:rPr>
        <w:br w:type="page"/>
      </w:r>
    </w:p>
    <w:p w14:paraId="66389D02" w14:textId="77777777" w:rsidR="00BF2B43" w:rsidRPr="000D6F57" w:rsidRDefault="00BF2B43" w:rsidP="00BF2B43">
      <w:pPr>
        <w:spacing w:line="240" w:lineRule="auto"/>
        <w:jc w:val="both"/>
        <w:rPr>
          <w:rFonts w:ascii="Times New Roman" w:eastAsia="Calibri" w:hAnsi="Times New Roman" w:cs="Times New Roman"/>
          <w:b/>
          <w:bCs/>
        </w:rPr>
      </w:pPr>
      <w:r>
        <w:rPr>
          <w:rFonts w:ascii="Times New Roman" w:eastAsia="Calibri" w:hAnsi="Times New Roman" w:cs="Times New Roman"/>
          <w:b/>
          <w:bCs/>
          <w:noProof/>
        </w:rPr>
        <w:lastRenderedPageBreak/>
        <w:drawing>
          <wp:inline distT="0" distB="0" distL="0" distR="0" wp14:anchorId="04F6784A" wp14:editId="7E717217">
            <wp:extent cx="5943600" cy="4114800"/>
            <wp:effectExtent l="0" t="0" r="0" b="0"/>
            <wp:docPr id="22" name="Picture 22"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Picture 22" descr="Chart&#10;&#10;Description automatically generated"/>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943600" cy="4114800"/>
                    </a:xfrm>
                    <a:prstGeom prst="rect">
                      <a:avLst/>
                    </a:prstGeom>
                    <a:noFill/>
                    <a:ln>
                      <a:noFill/>
                    </a:ln>
                  </pic:spPr>
                </pic:pic>
              </a:graphicData>
            </a:graphic>
          </wp:inline>
        </w:drawing>
      </w:r>
    </w:p>
    <w:p w14:paraId="24EC3410" w14:textId="77777777" w:rsidR="00BF2B43" w:rsidRDefault="00BF2B43" w:rsidP="00BF2B43">
      <w:pPr>
        <w:spacing w:line="240" w:lineRule="auto"/>
        <w:jc w:val="both"/>
        <w:rPr>
          <w:rFonts w:ascii="Times New Roman" w:eastAsia="Calibri" w:hAnsi="Times New Roman" w:cs="Times New Roman"/>
        </w:rPr>
      </w:pPr>
      <w:r w:rsidRPr="000D6F57">
        <w:rPr>
          <w:rFonts w:ascii="Times New Roman" w:eastAsia="Calibri" w:hAnsi="Times New Roman" w:cs="Times New Roman"/>
          <w:b/>
          <w:bCs/>
        </w:rPr>
        <w:t xml:space="preserve">Supplementary Figure </w:t>
      </w:r>
      <w:r>
        <w:rPr>
          <w:rFonts w:ascii="Times New Roman" w:eastAsia="Calibri" w:hAnsi="Times New Roman" w:cs="Times New Roman"/>
          <w:b/>
          <w:bCs/>
        </w:rPr>
        <w:t>10</w:t>
      </w:r>
      <w:r w:rsidRPr="000D6F57">
        <w:rPr>
          <w:rFonts w:ascii="Times New Roman" w:eastAsia="Calibri" w:hAnsi="Times New Roman" w:cs="Times New Roman"/>
          <w:b/>
          <w:bCs/>
        </w:rPr>
        <w:t>. Benthic</w:t>
      </w:r>
      <w:r>
        <w:rPr>
          <w:rFonts w:ascii="Times New Roman" w:eastAsia="Calibri" w:hAnsi="Times New Roman" w:cs="Times New Roman"/>
          <w:b/>
          <w:bCs/>
        </w:rPr>
        <w:t xml:space="preserve"> microbe</w:t>
      </w:r>
      <w:r w:rsidRPr="000D6F57">
        <w:rPr>
          <w:rFonts w:ascii="Times New Roman" w:eastAsia="Calibri" w:hAnsi="Times New Roman" w:cs="Times New Roman"/>
          <w:b/>
          <w:bCs/>
        </w:rPr>
        <w:t xml:space="preserve"> phylum</w:t>
      </w:r>
      <w:r>
        <w:rPr>
          <w:rFonts w:ascii="Times New Roman" w:eastAsia="Calibri" w:hAnsi="Times New Roman" w:cs="Times New Roman"/>
          <w:b/>
          <w:bCs/>
        </w:rPr>
        <w:t>-</w:t>
      </w:r>
      <w:r w:rsidRPr="000D6F57">
        <w:rPr>
          <w:rFonts w:ascii="Times New Roman" w:eastAsia="Calibri" w:hAnsi="Times New Roman" w:cs="Times New Roman"/>
          <w:b/>
          <w:bCs/>
        </w:rPr>
        <w:t>level community composition.</w:t>
      </w:r>
      <w:r w:rsidRPr="000D6F57">
        <w:rPr>
          <w:rFonts w:ascii="Times New Roman" w:eastAsia="Calibri" w:hAnsi="Times New Roman" w:cs="Times New Roman"/>
        </w:rPr>
        <w:t xml:space="preserve"> Phylum</w:t>
      </w:r>
      <w:r>
        <w:rPr>
          <w:rFonts w:ascii="Times New Roman" w:eastAsia="Calibri" w:hAnsi="Times New Roman" w:cs="Times New Roman"/>
        </w:rPr>
        <w:t>-</w:t>
      </w:r>
      <w:r w:rsidRPr="000D6F57">
        <w:rPr>
          <w:rFonts w:ascii="Times New Roman" w:eastAsia="Calibri" w:hAnsi="Times New Roman" w:cs="Times New Roman"/>
        </w:rPr>
        <w:t xml:space="preserve">level relative abundance bar plot representing the of taxa in only sediment samples. Any taxa calculated to be &lt;5% across the dataset were </w:t>
      </w:r>
      <w:r>
        <w:rPr>
          <w:rFonts w:ascii="Times New Roman" w:eastAsia="Calibri" w:hAnsi="Times New Roman" w:cs="Times New Roman"/>
        </w:rPr>
        <w:t>agglomerated</w:t>
      </w:r>
      <w:r w:rsidRPr="000D6F57">
        <w:rPr>
          <w:rFonts w:ascii="Times New Roman" w:eastAsia="Calibri" w:hAnsi="Times New Roman" w:cs="Times New Roman"/>
        </w:rPr>
        <w:t xml:space="preserve"> and plotted as such. Taxonomic classification was determined using the SILVA database (version 132).</w:t>
      </w:r>
    </w:p>
    <w:p w14:paraId="14961797" w14:textId="77777777" w:rsidR="00BF2B43" w:rsidRDefault="00BF2B43" w:rsidP="00BF2B43">
      <w:pPr>
        <w:rPr>
          <w:rFonts w:ascii="Times New Roman" w:eastAsia="Calibri" w:hAnsi="Times New Roman" w:cs="Times New Roman"/>
        </w:rPr>
      </w:pPr>
      <w:r>
        <w:rPr>
          <w:rFonts w:ascii="Times New Roman" w:eastAsia="Calibri" w:hAnsi="Times New Roman" w:cs="Times New Roman"/>
        </w:rPr>
        <w:br w:type="page"/>
      </w:r>
    </w:p>
    <w:p w14:paraId="5D13C429" w14:textId="77777777" w:rsidR="00BF2B43" w:rsidRDefault="00BF2B43" w:rsidP="00BF2B43">
      <w:pPr>
        <w:tabs>
          <w:tab w:val="left" w:pos="9270"/>
        </w:tabs>
        <w:jc w:val="both"/>
        <w:rPr>
          <w:rFonts w:ascii="Times New Roman" w:eastAsia="Calibri" w:hAnsi="Times New Roman" w:cs="Times New Roman"/>
          <w:noProof/>
        </w:rPr>
      </w:pPr>
      <w:r>
        <w:rPr>
          <w:rFonts w:ascii="Times New Roman" w:eastAsia="Calibri" w:hAnsi="Times New Roman" w:cs="Times New Roman"/>
          <w:noProof/>
        </w:rPr>
        <w:lastRenderedPageBreak/>
        <w:drawing>
          <wp:inline distT="0" distB="0" distL="0" distR="0" wp14:anchorId="6132D9EF" wp14:editId="76DF9025">
            <wp:extent cx="5943600" cy="4282440"/>
            <wp:effectExtent l="0" t="0" r="0" b="3810"/>
            <wp:docPr id="23" name="Picture 23"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Picture 23" descr="Chart&#10;&#10;Description automatically generated"/>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943600" cy="4282440"/>
                    </a:xfrm>
                    <a:prstGeom prst="rect">
                      <a:avLst/>
                    </a:prstGeom>
                    <a:noFill/>
                    <a:ln>
                      <a:noFill/>
                    </a:ln>
                  </pic:spPr>
                </pic:pic>
              </a:graphicData>
            </a:graphic>
          </wp:inline>
        </w:drawing>
      </w:r>
    </w:p>
    <w:p w14:paraId="5A593D99" w14:textId="77777777" w:rsidR="00BF2B43" w:rsidRPr="008B6674" w:rsidRDefault="00BF2B43" w:rsidP="00BF2B43">
      <w:pPr>
        <w:tabs>
          <w:tab w:val="left" w:pos="9270"/>
        </w:tabs>
        <w:jc w:val="both"/>
        <w:rPr>
          <w:rFonts w:ascii="Times New Roman" w:eastAsia="Calibri" w:hAnsi="Times New Roman" w:cs="Times New Roman"/>
          <w:noProof/>
        </w:rPr>
      </w:pPr>
      <w:r w:rsidRPr="000D6F57">
        <w:rPr>
          <w:rFonts w:ascii="Times New Roman" w:eastAsia="Calibri" w:hAnsi="Times New Roman" w:cs="Times New Roman"/>
          <w:b/>
          <w:bCs/>
        </w:rPr>
        <w:t>Supplementary Figure</w:t>
      </w:r>
      <w:r w:rsidRPr="000D6F57">
        <w:rPr>
          <w:rFonts w:ascii="Times New Roman" w:hAnsi="Times New Roman" w:cs="Times New Roman"/>
          <w:b/>
          <w:bCs/>
        </w:rPr>
        <w:t xml:space="preserve"> </w:t>
      </w:r>
      <w:r>
        <w:rPr>
          <w:rFonts w:ascii="Times New Roman" w:hAnsi="Times New Roman" w:cs="Times New Roman"/>
          <w:b/>
          <w:bCs/>
        </w:rPr>
        <w:t>11.</w:t>
      </w:r>
      <w:r w:rsidRPr="000D6F57">
        <w:rPr>
          <w:rFonts w:ascii="Times New Roman" w:hAnsi="Times New Roman" w:cs="Times New Roman"/>
          <w:b/>
          <w:bCs/>
        </w:rPr>
        <w:t xml:space="preserve"> Benthic microb</w:t>
      </w:r>
      <w:r>
        <w:rPr>
          <w:rFonts w:ascii="Times New Roman" w:hAnsi="Times New Roman" w:cs="Times New Roman"/>
          <w:b/>
          <w:bCs/>
        </w:rPr>
        <w:t>e order-level</w:t>
      </w:r>
      <w:r w:rsidRPr="000D6F57">
        <w:rPr>
          <w:rFonts w:ascii="Times New Roman" w:hAnsi="Times New Roman" w:cs="Times New Roman"/>
          <w:b/>
          <w:bCs/>
        </w:rPr>
        <w:t xml:space="preserve"> community composition.</w:t>
      </w:r>
      <w:r w:rsidRPr="000D6F57">
        <w:rPr>
          <w:rFonts w:ascii="Times New Roman" w:eastAsia="Calibri" w:hAnsi="Times New Roman" w:cs="Times New Roman"/>
        </w:rPr>
        <w:t xml:space="preserve"> </w:t>
      </w:r>
      <w:r>
        <w:rPr>
          <w:rFonts w:ascii="Times New Roman" w:eastAsia="Calibri" w:hAnsi="Times New Roman" w:cs="Times New Roman"/>
        </w:rPr>
        <w:t>Order-</w:t>
      </w:r>
      <w:r w:rsidRPr="000D6F57">
        <w:rPr>
          <w:rFonts w:ascii="Times New Roman" w:eastAsia="Calibri" w:hAnsi="Times New Roman" w:cs="Times New Roman"/>
        </w:rPr>
        <w:t>level relative abundance bar plot representing only benthic samples. Any taxa calculated to be &lt;</w:t>
      </w:r>
      <w:r>
        <w:rPr>
          <w:rFonts w:ascii="Times New Roman" w:eastAsia="Calibri" w:hAnsi="Times New Roman" w:cs="Times New Roman"/>
        </w:rPr>
        <w:t>17.5</w:t>
      </w:r>
      <w:r w:rsidRPr="000D6F57">
        <w:rPr>
          <w:rFonts w:ascii="Times New Roman" w:eastAsia="Calibri" w:hAnsi="Times New Roman" w:cs="Times New Roman"/>
        </w:rPr>
        <w:t xml:space="preserve">% across the dataset were </w:t>
      </w:r>
      <w:r>
        <w:rPr>
          <w:rFonts w:ascii="Times New Roman" w:eastAsia="Calibri" w:hAnsi="Times New Roman" w:cs="Times New Roman"/>
        </w:rPr>
        <w:t>agglomerated</w:t>
      </w:r>
      <w:r w:rsidRPr="000D6F57">
        <w:rPr>
          <w:rFonts w:ascii="Times New Roman" w:eastAsia="Calibri" w:hAnsi="Times New Roman" w:cs="Times New Roman"/>
        </w:rPr>
        <w:t xml:space="preserve"> and plotted as such. Taxonomic classification was determined using the SILVA database (version 132).</w:t>
      </w:r>
    </w:p>
    <w:p w14:paraId="2C9CF538" w14:textId="77777777" w:rsidR="00BF2B43" w:rsidRPr="008A452F" w:rsidRDefault="00BF2B43" w:rsidP="00BF2B43">
      <w:pPr>
        <w:jc w:val="both"/>
        <w:rPr>
          <w:rFonts w:ascii="Times New Roman" w:hAnsi="Times New Roman" w:cs="Times New Roman"/>
          <w:b/>
          <w:bCs/>
        </w:rPr>
      </w:pPr>
      <w:r w:rsidRPr="000D6F57">
        <w:rPr>
          <w:rFonts w:ascii="Times New Roman" w:eastAsia="Calibri" w:hAnsi="Times New Roman" w:cs="Times New Roman"/>
        </w:rPr>
        <w:br w:type="page"/>
      </w:r>
    </w:p>
    <w:p w14:paraId="1C7828A2" w14:textId="77777777" w:rsidR="00BF2B43" w:rsidRDefault="00BF2B43" w:rsidP="00BF2B43">
      <w:pPr>
        <w:jc w:val="both"/>
        <w:rPr>
          <w:rFonts w:ascii="Times New Roman" w:eastAsia="Calibri" w:hAnsi="Times New Roman" w:cs="Times New Roman"/>
          <w:noProof/>
        </w:rPr>
      </w:pPr>
      <w:r>
        <w:rPr>
          <w:rFonts w:ascii="Times New Roman" w:eastAsia="Calibri" w:hAnsi="Times New Roman" w:cs="Times New Roman"/>
          <w:noProof/>
        </w:rPr>
        <w:lastRenderedPageBreak/>
        <w:drawing>
          <wp:inline distT="0" distB="0" distL="0" distR="0" wp14:anchorId="79A9D1FA" wp14:editId="02E94B73">
            <wp:extent cx="5943600" cy="4131945"/>
            <wp:effectExtent l="0" t="0" r="0" b="1905"/>
            <wp:docPr id="25" name="Picture 25"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Picture 25" descr="Chart&#10;&#10;Description automatically generated"/>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5943600" cy="4131945"/>
                    </a:xfrm>
                    <a:prstGeom prst="rect">
                      <a:avLst/>
                    </a:prstGeom>
                    <a:noFill/>
                    <a:ln>
                      <a:noFill/>
                    </a:ln>
                  </pic:spPr>
                </pic:pic>
              </a:graphicData>
            </a:graphic>
          </wp:inline>
        </w:drawing>
      </w:r>
    </w:p>
    <w:p w14:paraId="48BB86AC" w14:textId="77777777" w:rsidR="00BF2B43" w:rsidRPr="00C8002B" w:rsidRDefault="00BF2B43" w:rsidP="00BF2B43">
      <w:pPr>
        <w:jc w:val="both"/>
        <w:rPr>
          <w:rFonts w:ascii="Times New Roman" w:hAnsi="Times New Roman" w:cs="Times New Roman"/>
          <w:b/>
          <w:bCs/>
          <w:noProof/>
        </w:rPr>
      </w:pPr>
      <w:r w:rsidRPr="000D6F57">
        <w:rPr>
          <w:rFonts w:ascii="Times New Roman" w:eastAsia="Calibri" w:hAnsi="Times New Roman" w:cs="Times New Roman"/>
          <w:b/>
          <w:bCs/>
        </w:rPr>
        <w:t xml:space="preserve">Supplementary Figure </w:t>
      </w:r>
      <w:r>
        <w:rPr>
          <w:rFonts w:ascii="Times New Roman" w:eastAsia="Calibri" w:hAnsi="Times New Roman" w:cs="Times New Roman"/>
          <w:b/>
          <w:bCs/>
        </w:rPr>
        <w:t>12</w:t>
      </w:r>
      <w:r>
        <w:rPr>
          <w:rFonts w:ascii="Times New Roman" w:hAnsi="Times New Roman" w:cs="Times New Roman"/>
          <w:b/>
          <w:bCs/>
        </w:rPr>
        <w:t>.</w:t>
      </w:r>
      <w:r w:rsidRPr="000D6F57">
        <w:rPr>
          <w:rFonts w:ascii="Times New Roman" w:hAnsi="Times New Roman" w:cs="Times New Roman"/>
          <w:b/>
          <w:bCs/>
        </w:rPr>
        <w:t xml:space="preserve"> Benthic microb</w:t>
      </w:r>
      <w:r>
        <w:rPr>
          <w:rFonts w:ascii="Times New Roman" w:hAnsi="Times New Roman" w:cs="Times New Roman"/>
          <w:b/>
          <w:bCs/>
        </w:rPr>
        <w:t xml:space="preserve">e family-level </w:t>
      </w:r>
      <w:r w:rsidRPr="000D6F57">
        <w:rPr>
          <w:rFonts w:ascii="Times New Roman" w:hAnsi="Times New Roman" w:cs="Times New Roman"/>
          <w:b/>
          <w:bCs/>
        </w:rPr>
        <w:t>community composition.</w:t>
      </w:r>
      <w:r w:rsidRPr="000D6F57">
        <w:rPr>
          <w:rFonts w:ascii="Times New Roman" w:eastAsia="Calibri" w:hAnsi="Times New Roman" w:cs="Times New Roman"/>
        </w:rPr>
        <w:t xml:space="preserve"> </w:t>
      </w:r>
      <w:r>
        <w:rPr>
          <w:rFonts w:ascii="Times New Roman" w:eastAsia="Calibri" w:hAnsi="Times New Roman" w:cs="Times New Roman"/>
        </w:rPr>
        <w:t>Family-</w:t>
      </w:r>
      <w:r w:rsidRPr="000D6F57">
        <w:rPr>
          <w:rFonts w:ascii="Times New Roman" w:eastAsia="Calibri" w:hAnsi="Times New Roman" w:cs="Times New Roman"/>
        </w:rPr>
        <w:t xml:space="preserve">level relative abundance bar plot representing only benthic samples. Any taxa calculated to be &lt;20% across the dataset were </w:t>
      </w:r>
      <w:r>
        <w:rPr>
          <w:rFonts w:ascii="Times New Roman" w:eastAsia="Calibri" w:hAnsi="Times New Roman" w:cs="Times New Roman"/>
        </w:rPr>
        <w:t xml:space="preserve">agglomerated </w:t>
      </w:r>
      <w:r w:rsidRPr="000D6F57">
        <w:rPr>
          <w:rFonts w:ascii="Times New Roman" w:eastAsia="Calibri" w:hAnsi="Times New Roman" w:cs="Times New Roman"/>
        </w:rPr>
        <w:t>and plotted as such. Taxonomic classification was determined using the SILVA database (version 132).</w:t>
      </w:r>
    </w:p>
    <w:p w14:paraId="5D2A5AAF" w14:textId="77777777" w:rsidR="00BF2B43" w:rsidRDefault="00BF2B43" w:rsidP="00BF2B43">
      <w:pPr>
        <w:jc w:val="both"/>
        <w:rPr>
          <w:rFonts w:ascii="Times New Roman" w:hAnsi="Times New Roman" w:cs="Times New Roman"/>
          <w:b/>
          <w:bCs/>
          <w:noProof/>
        </w:rPr>
      </w:pPr>
    </w:p>
    <w:p w14:paraId="3CE5E27C" w14:textId="77777777" w:rsidR="00BF2B43" w:rsidRDefault="00BF2B43" w:rsidP="00BF2B43">
      <w:pPr>
        <w:spacing w:after="0"/>
        <w:jc w:val="both"/>
        <w:rPr>
          <w:rFonts w:ascii="Times New Roman" w:hAnsi="Times New Roman" w:cs="Times New Roman"/>
          <w:b/>
          <w:bCs/>
          <w:noProof/>
        </w:rPr>
      </w:pPr>
    </w:p>
    <w:p w14:paraId="5A2E9300" w14:textId="77777777" w:rsidR="00BF2B43" w:rsidRDefault="00BF2B43" w:rsidP="00BF2B43">
      <w:pPr>
        <w:spacing w:after="0"/>
        <w:jc w:val="both"/>
        <w:rPr>
          <w:rFonts w:ascii="Times New Roman" w:hAnsi="Times New Roman" w:cs="Times New Roman"/>
          <w:b/>
          <w:bCs/>
          <w:noProof/>
        </w:rPr>
      </w:pPr>
    </w:p>
    <w:p w14:paraId="47CA4CAD" w14:textId="77777777" w:rsidR="00BF2B43" w:rsidRDefault="00BF2B43" w:rsidP="00BF2B43">
      <w:pPr>
        <w:spacing w:after="0"/>
        <w:jc w:val="both"/>
        <w:rPr>
          <w:rFonts w:ascii="Times New Roman" w:hAnsi="Times New Roman" w:cs="Times New Roman"/>
          <w:b/>
          <w:bCs/>
          <w:noProof/>
        </w:rPr>
      </w:pPr>
    </w:p>
    <w:p w14:paraId="36EC7558" w14:textId="77777777" w:rsidR="00BF2B43" w:rsidRDefault="00BF2B43" w:rsidP="00BF2B43">
      <w:pPr>
        <w:spacing w:after="0"/>
        <w:jc w:val="both"/>
        <w:rPr>
          <w:rFonts w:ascii="Times New Roman" w:hAnsi="Times New Roman" w:cs="Times New Roman"/>
          <w:b/>
          <w:bCs/>
          <w:noProof/>
        </w:rPr>
      </w:pPr>
    </w:p>
    <w:p w14:paraId="285E8B69" w14:textId="77777777" w:rsidR="00BF2B43" w:rsidRDefault="00BF2B43" w:rsidP="00BF2B43">
      <w:pPr>
        <w:spacing w:after="0"/>
        <w:jc w:val="both"/>
        <w:rPr>
          <w:rFonts w:ascii="Times New Roman" w:hAnsi="Times New Roman" w:cs="Times New Roman"/>
          <w:b/>
          <w:bCs/>
          <w:noProof/>
        </w:rPr>
      </w:pPr>
    </w:p>
    <w:p w14:paraId="4E16F7D6" w14:textId="77777777" w:rsidR="00BF2B43" w:rsidRDefault="00BF2B43" w:rsidP="00BF2B43">
      <w:pPr>
        <w:spacing w:after="0"/>
        <w:jc w:val="both"/>
        <w:rPr>
          <w:rFonts w:ascii="Times New Roman" w:hAnsi="Times New Roman" w:cs="Times New Roman"/>
          <w:b/>
          <w:bCs/>
          <w:noProof/>
        </w:rPr>
      </w:pPr>
    </w:p>
    <w:p w14:paraId="622EAB86" w14:textId="77777777" w:rsidR="00BF2B43" w:rsidRDefault="00BF2B43" w:rsidP="00BF2B43">
      <w:pPr>
        <w:spacing w:after="0"/>
        <w:jc w:val="both"/>
        <w:rPr>
          <w:rFonts w:ascii="Times New Roman" w:hAnsi="Times New Roman" w:cs="Times New Roman"/>
          <w:b/>
          <w:bCs/>
          <w:noProof/>
        </w:rPr>
      </w:pPr>
    </w:p>
    <w:p w14:paraId="33772B44" w14:textId="77777777" w:rsidR="00BF2B43" w:rsidRDefault="00BF2B43" w:rsidP="00BF2B43">
      <w:pPr>
        <w:spacing w:after="0"/>
        <w:jc w:val="both"/>
        <w:rPr>
          <w:rFonts w:ascii="Times New Roman" w:hAnsi="Times New Roman" w:cs="Times New Roman"/>
          <w:b/>
          <w:bCs/>
          <w:noProof/>
        </w:rPr>
      </w:pPr>
    </w:p>
    <w:p w14:paraId="7DC3A5A4" w14:textId="77777777" w:rsidR="00BF2B43" w:rsidRDefault="00BF2B43" w:rsidP="00BF2B43">
      <w:pPr>
        <w:spacing w:after="0"/>
        <w:jc w:val="both"/>
        <w:rPr>
          <w:rFonts w:ascii="Times New Roman" w:hAnsi="Times New Roman" w:cs="Times New Roman"/>
          <w:b/>
          <w:bCs/>
          <w:noProof/>
        </w:rPr>
      </w:pPr>
    </w:p>
    <w:p w14:paraId="55B691E4" w14:textId="77777777" w:rsidR="00BF2B43" w:rsidRDefault="00BF2B43" w:rsidP="00BF2B43">
      <w:pPr>
        <w:spacing w:after="0"/>
        <w:jc w:val="both"/>
        <w:rPr>
          <w:rFonts w:ascii="Times New Roman" w:hAnsi="Times New Roman" w:cs="Times New Roman"/>
          <w:b/>
          <w:bCs/>
          <w:noProof/>
        </w:rPr>
      </w:pPr>
    </w:p>
    <w:p w14:paraId="5807C7D8" w14:textId="77777777" w:rsidR="00BF2B43" w:rsidRDefault="00BF2B43" w:rsidP="00BF2B43">
      <w:pPr>
        <w:spacing w:after="0"/>
        <w:jc w:val="both"/>
        <w:rPr>
          <w:rFonts w:ascii="Times New Roman" w:hAnsi="Times New Roman" w:cs="Times New Roman"/>
          <w:b/>
          <w:bCs/>
          <w:noProof/>
        </w:rPr>
      </w:pPr>
    </w:p>
    <w:p w14:paraId="3D8A9883" w14:textId="77777777" w:rsidR="00BF2B43" w:rsidRDefault="00BF2B43" w:rsidP="00BF2B43">
      <w:pPr>
        <w:spacing w:after="0"/>
        <w:jc w:val="both"/>
        <w:rPr>
          <w:rFonts w:ascii="Times New Roman" w:hAnsi="Times New Roman" w:cs="Times New Roman"/>
          <w:b/>
          <w:bCs/>
          <w:noProof/>
        </w:rPr>
      </w:pPr>
    </w:p>
    <w:p w14:paraId="0909BAC7" w14:textId="77777777" w:rsidR="00BF2B43" w:rsidRDefault="00BF2B43" w:rsidP="00BF2B43">
      <w:pPr>
        <w:spacing w:after="0"/>
        <w:jc w:val="both"/>
        <w:rPr>
          <w:rFonts w:ascii="Times New Roman" w:hAnsi="Times New Roman" w:cs="Times New Roman"/>
          <w:b/>
          <w:bCs/>
          <w:noProof/>
        </w:rPr>
      </w:pPr>
    </w:p>
    <w:p w14:paraId="554F07F5" w14:textId="77777777" w:rsidR="00BF2B43" w:rsidRDefault="00BF2B43" w:rsidP="00BF2B43">
      <w:pPr>
        <w:spacing w:after="0"/>
        <w:jc w:val="both"/>
        <w:rPr>
          <w:rFonts w:ascii="Times New Roman" w:hAnsi="Times New Roman" w:cs="Times New Roman"/>
          <w:b/>
          <w:bCs/>
          <w:noProof/>
        </w:rPr>
      </w:pPr>
    </w:p>
    <w:p w14:paraId="53F12D86" w14:textId="77777777" w:rsidR="00BF2B43" w:rsidRDefault="00BF2B43" w:rsidP="00BF2B43">
      <w:pPr>
        <w:spacing w:after="0"/>
        <w:jc w:val="both"/>
        <w:rPr>
          <w:rFonts w:ascii="Times New Roman" w:hAnsi="Times New Roman" w:cs="Times New Roman"/>
          <w:b/>
          <w:bCs/>
          <w:noProof/>
        </w:rPr>
      </w:pPr>
    </w:p>
    <w:p w14:paraId="666C609E" w14:textId="77777777" w:rsidR="00BF2B43" w:rsidRDefault="00BF2B43" w:rsidP="00BF2B43">
      <w:pPr>
        <w:spacing w:after="0"/>
        <w:jc w:val="both"/>
        <w:rPr>
          <w:rFonts w:ascii="Times New Roman" w:hAnsi="Times New Roman" w:cs="Times New Roman"/>
          <w:b/>
          <w:bCs/>
          <w:noProof/>
        </w:rPr>
      </w:pPr>
    </w:p>
    <w:p w14:paraId="66C37FA9" w14:textId="77777777" w:rsidR="00BF2B43" w:rsidRDefault="00BF2B43" w:rsidP="00BF2B43">
      <w:pPr>
        <w:spacing w:after="0"/>
        <w:jc w:val="both"/>
        <w:rPr>
          <w:rFonts w:ascii="Times New Roman" w:hAnsi="Times New Roman" w:cs="Times New Roman"/>
          <w:b/>
          <w:bCs/>
          <w:noProof/>
        </w:rPr>
      </w:pPr>
      <w:r>
        <w:rPr>
          <w:rFonts w:ascii="Times New Roman" w:hAnsi="Times New Roman" w:cs="Times New Roman"/>
          <w:b/>
          <w:bCs/>
          <w:noProof/>
        </w:rPr>
        <w:lastRenderedPageBreak/>
        <w:drawing>
          <wp:inline distT="0" distB="0" distL="0" distR="0" wp14:anchorId="4B003658" wp14:editId="6231B752">
            <wp:extent cx="5943600" cy="4434840"/>
            <wp:effectExtent l="0" t="0" r="0" b="3810"/>
            <wp:docPr id="26" name="Picture 26"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Picture 26" descr="Chart&#10;&#10;Description automatically generated"/>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5943600" cy="4434840"/>
                    </a:xfrm>
                    <a:prstGeom prst="rect">
                      <a:avLst/>
                    </a:prstGeom>
                    <a:noFill/>
                    <a:ln>
                      <a:noFill/>
                    </a:ln>
                  </pic:spPr>
                </pic:pic>
              </a:graphicData>
            </a:graphic>
          </wp:inline>
        </w:drawing>
      </w:r>
    </w:p>
    <w:p w14:paraId="750576AB" w14:textId="77777777" w:rsidR="00BF2B43" w:rsidRPr="00C8002B" w:rsidRDefault="00BF2B43" w:rsidP="00BF2B43">
      <w:pPr>
        <w:jc w:val="both"/>
        <w:rPr>
          <w:rFonts w:ascii="Times New Roman" w:hAnsi="Times New Roman" w:cs="Times New Roman"/>
          <w:b/>
          <w:bCs/>
          <w:noProof/>
        </w:rPr>
      </w:pPr>
      <w:r w:rsidRPr="000D6F57">
        <w:rPr>
          <w:rFonts w:ascii="Times New Roman" w:eastAsia="Calibri" w:hAnsi="Times New Roman" w:cs="Times New Roman"/>
          <w:b/>
          <w:bCs/>
        </w:rPr>
        <w:t>Supplementary Figure</w:t>
      </w:r>
      <w:r w:rsidRPr="000D6F57">
        <w:rPr>
          <w:rFonts w:ascii="Times New Roman" w:hAnsi="Times New Roman" w:cs="Times New Roman"/>
          <w:b/>
          <w:bCs/>
        </w:rPr>
        <w:t xml:space="preserve"> </w:t>
      </w:r>
      <w:r>
        <w:rPr>
          <w:rFonts w:ascii="Times New Roman" w:hAnsi="Times New Roman" w:cs="Times New Roman"/>
          <w:b/>
          <w:bCs/>
        </w:rPr>
        <w:t>13.</w:t>
      </w:r>
      <w:r w:rsidRPr="000D6F57">
        <w:rPr>
          <w:rFonts w:ascii="Times New Roman" w:hAnsi="Times New Roman" w:cs="Times New Roman"/>
          <w:b/>
          <w:bCs/>
        </w:rPr>
        <w:t xml:space="preserve"> Benthic microb</w:t>
      </w:r>
      <w:r>
        <w:rPr>
          <w:rFonts w:ascii="Times New Roman" w:hAnsi="Times New Roman" w:cs="Times New Roman"/>
          <w:b/>
          <w:bCs/>
        </w:rPr>
        <w:t>e genus-level</w:t>
      </w:r>
      <w:r w:rsidRPr="000D6F57">
        <w:rPr>
          <w:rFonts w:ascii="Times New Roman" w:hAnsi="Times New Roman" w:cs="Times New Roman"/>
          <w:b/>
          <w:bCs/>
        </w:rPr>
        <w:t xml:space="preserve"> community composition.</w:t>
      </w:r>
      <w:r w:rsidRPr="000D6F57">
        <w:rPr>
          <w:rFonts w:ascii="Times New Roman" w:eastAsia="Calibri" w:hAnsi="Times New Roman" w:cs="Times New Roman"/>
        </w:rPr>
        <w:t xml:space="preserve"> Genus</w:t>
      </w:r>
      <w:r>
        <w:rPr>
          <w:rFonts w:ascii="Times New Roman" w:eastAsia="Calibri" w:hAnsi="Times New Roman" w:cs="Times New Roman"/>
        </w:rPr>
        <w:t>-</w:t>
      </w:r>
      <w:r w:rsidRPr="000D6F57">
        <w:rPr>
          <w:rFonts w:ascii="Times New Roman" w:eastAsia="Calibri" w:hAnsi="Times New Roman" w:cs="Times New Roman"/>
        </w:rPr>
        <w:t>level relative abundance bar plot (75% cut-off) representing only benthic samples. Any taxa calculated to be &lt;</w:t>
      </w:r>
      <w:r>
        <w:rPr>
          <w:rFonts w:ascii="Times New Roman" w:eastAsia="Calibri" w:hAnsi="Times New Roman" w:cs="Times New Roman"/>
        </w:rPr>
        <w:t>15</w:t>
      </w:r>
      <w:r w:rsidRPr="000D6F57">
        <w:rPr>
          <w:rFonts w:ascii="Times New Roman" w:eastAsia="Calibri" w:hAnsi="Times New Roman" w:cs="Times New Roman"/>
        </w:rPr>
        <w:t xml:space="preserve">% across the dataset were </w:t>
      </w:r>
      <w:r>
        <w:rPr>
          <w:rFonts w:ascii="Times New Roman" w:eastAsia="Calibri" w:hAnsi="Times New Roman" w:cs="Times New Roman"/>
        </w:rPr>
        <w:t xml:space="preserve">agglomerated </w:t>
      </w:r>
      <w:r w:rsidRPr="000D6F57">
        <w:rPr>
          <w:rFonts w:ascii="Times New Roman" w:eastAsia="Calibri" w:hAnsi="Times New Roman" w:cs="Times New Roman"/>
        </w:rPr>
        <w:t>and plotted as such. Taxonomic classification was determined using the SILVA database (version 132).</w:t>
      </w:r>
    </w:p>
    <w:p w14:paraId="6DA67D1F" w14:textId="77777777" w:rsidR="00BF2B43" w:rsidRDefault="00BF2B43" w:rsidP="00BF2B43">
      <w:pPr>
        <w:jc w:val="both"/>
        <w:rPr>
          <w:rFonts w:ascii="Times New Roman" w:eastAsia="Calibri" w:hAnsi="Times New Roman" w:cs="Times New Roman"/>
          <w:noProof/>
        </w:rPr>
      </w:pPr>
    </w:p>
    <w:p w14:paraId="271B09F8" w14:textId="77777777" w:rsidR="00BF2B43" w:rsidRDefault="00BF2B43" w:rsidP="00BF2B43">
      <w:pPr>
        <w:spacing w:line="240" w:lineRule="auto"/>
        <w:jc w:val="both"/>
        <w:rPr>
          <w:rFonts w:ascii="Times New Roman" w:eastAsia="Calibri" w:hAnsi="Times New Roman" w:cs="Times New Roman"/>
        </w:rPr>
      </w:pPr>
    </w:p>
    <w:p w14:paraId="535A44BC" w14:textId="77777777" w:rsidR="00BF2B43" w:rsidRPr="005163E6" w:rsidRDefault="00BF2B43" w:rsidP="00BF2B43">
      <w:pPr>
        <w:rPr>
          <w:rFonts w:ascii="Times New Roman" w:hAnsi="Times New Roman" w:cs="Times New Roman"/>
          <w:sz w:val="24"/>
          <w:szCs w:val="24"/>
        </w:rPr>
      </w:pPr>
      <w:r>
        <w:rPr>
          <w:rFonts w:ascii="Times New Roman" w:eastAsia="Calibri" w:hAnsi="Times New Roman" w:cs="Times New Roman"/>
        </w:rPr>
        <w:br w:type="page"/>
      </w:r>
      <w:r>
        <w:rPr>
          <w:rFonts w:ascii="Times New Roman" w:hAnsi="Times New Roman" w:cs="Times New Roman"/>
          <w:noProof/>
          <w:sz w:val="24"/>
          <w:szCs w:val="24"/>
        </w:rPr>
        <w:lastRenderedPageBreak/>
        <w:drawing>
          <wp:inline distT="0" distB="0" distL="0" distR="0" wp14:anchorId="28529E1B" wp14:editId="04883912">
            <wp:extent cx="5227320" cy="5943600"/>
            <wp:effectExtent l="0" t="0" r="0" b="0"/>
            <wp:docPr id="27" name="Picture 27" descr="Chart, ba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Picture 27" descr="Chart, bar chart&#10;&#10;Description automatically generated"/>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5227320" cy="5943600"/>
                    </a:xfrm>
                    <a:prstGeom prst="rect">
                      <a:avLst/>
                    </a:prstGeom>
                    <a:noFill/>
                    <a:ln>
                      <a:noFill/>
                    </a:ln>
                  </pic:spPr>
                </pic:pic>
              </a:graphicData>
            </a:graphic>
          </wp:inline>
        </w:drawing>
      </w:r>
      <w:r w:rsidRPr="000D6F57">
        <w:rPr>
          <w:rFonts w:ascii="Times New Roman" w:eastAsia="Calibri" w:hAnsi="Times New Roman" w:cs="Times New Roman"/>
          <w:b/>
          <w:bCs/>
        </w:rPr>
        <w:t xml:space="preserve">Supplementary Figure </w:t>
      </w:r>
      <w:r>
        <w:rPr>
          <w:rFonts w:ascii="Times New Roman" w:eastAsia="Calibri" w:hAnsi="Times New Roman" w:cs="Times New Roman"/>
          <w:b/>
          <w:bCs/>
        </w:rPr>
        <w:t>14.</w:t>
      </w:r>
      <w:r w:rsidRPr="000D6F57">
        <w:rPr>
          <w:rFonts w:ascii="Times New Roman" w:eastAsia="Calibri" w:hAnsi="Times New Roman" w:cs="Times New Roman"/>
          <w:b/>
          <w:bCs/>
        </w:rPr>
        <w:t xml:space="preserve"> </w:t>
      </w:r>
      <w:r>
        <w:rPr>
          <w:rFonts w:ascii="Times New Roman" w:eastAsia="Calibri" w:hAnsi="Times New Roman" w:cs="Times New Roman"/>
          <w:b/>
          <w:bCs/>
        </w:rPr>
        <w:t>Benthic macroinvertebrate class- and order-level</w:t>
      </w:r>
      <w:r w:rsidRPr="000D6F57">
        <w:rPr>
          <w:rFonts w:ascii="Times New Roman" w:eastAsia="Calibri" w:hAnsi="Times New Roman" w:cs="Times New Roman"/>
          <w:b/>
          <w:bCs/>
        </w:rPr>
        <w:t xml:space="preserve"> community composition.</w:t>
      </w:r>
      <w:r w:rsidRPr="000D6F57">
        <w:rPr>
          <w:rFonts w:ascii="Times New Roman" w:eastAsia="Calibri" w:hAnsi="Times New Roman" w:cs="Times New Roman"/>
        </w:rPr>
        <w:t xml:space="preserve"> </w:t>
      </w:r>
      <w:r>
        <w:rPr>
          <w:rFonts w:ascii="Times New Roman" w:eastAsia="Calibri" w:hAnsi="Times New Roman" w:cs="Times New Roman"/>
        </w:rPr>
        <w:t xml:space="preserve">Class- and order-level </w:t>
      </w:r>
      <w:r w:rsidRPr="000D6F57">
        <w:rPr>
          <w:rFonts w:ascii="Times New Roman" w:eastAsia="Calibri" w:hAnsi="Times New Roman" w:cs="Times New Roman"/>
        </w:rPr>
        <w:t xml:space="preserve">relative abundance bar plot </w:t>
      </w:r>
      <w:r>
        <w:rPr>
          <w:rFonts w:ascii="Times New Roman" w:eastAsia="Calibri" w:hAnsi="Times New Roman" w:cs="Times New Roman"/>
        </w:rPr>
        <w:t>of major BMI taxa</w:t>
      </w:r>
      <w:r w:rsidRPr="000D6F57">
        <w:rPr>
          <w:rFonts w:ascii="Times New Roman" w:eastAsia="Calibri" w:hAnsi="Times New Roman" w:cs="Times New Roman"/>
        </w:rPr>
        <w:t>. Any taxa calculated to be &lt;</w:t>
      </w:r>
      <w:r>
        <w:rPr>
          <w:rFonts w:ascii="Times New Roman" w:eastAsia="Calibri" w:hAnsi="Times New Roman" w:cs="Times New Roman"/>
        </w:rPr>
        <w:t>1</w:t>
      </w:r>
      <w:r w:rsidRPr="000D6F57">
        <w:rPr>
          <w:rFonts w:ascii="Times New Roman" w:eastAsia="Calibri" w:hAnsi="Times New Roman" w:cs="Times New Roman"/>
        </w:rPr>
        <w:t xml:space="preserve">5% across the dataset were </w:t>
      </w:r>
      <w:r>
        <w:rPr>
          <w:rFonts w:ascii="Times New Roman" w:eastAsia="Calibri" w:hAnsi="Times New Roman" w:cs="Times New Roman"/>
        </w:rPr>
        <w:t>agglomerated</w:t>
      </w:r>
      <w:r w:rsidRPr="000D6F57">
        <w:rPr>
          <w:rFonts w:ascii="Times New Roman" w:eastAsia="Calibri" w:hAnsi="Times New Roman" w:cs="Times New Roman"/>
        </w:rPr>
        <w:t xml:space="preserve"> and plotted as such. </w:t>
      </w:r>
    </w:p>
    <w:p w14:paraId="490BD1BD" w14:textId="77777777" w:rsidR="00BF2B43" w:rsidRPr="00794A96" w:rsidRDefault="00BF2B43" w:rsidP="00BF2B43">
      <w:pPr>
        <w:tabs>
          <w:tab w:val="left" w:pos="3390"/>
        </w:tabs>
        <w:jc w:val="both"/>
        <w:rPr>
          <w:rFonts w:ascii="Times New Roman" w:hAnsi="Times New Roman" w:cs="Times New Roman"/>
          <w:sz w:val="24"/>
          <w:szCs w:val="24"/>
        </w:rPr>
      </w:pPr>
    </w:p>
    <w:p w14:paraId="6F08C6E2" w14:textId="77777777" w:rsidR="009031F4" w:rsidRDefault="009031F4"/>
    <w:sectPr w:rsidR="009031F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F2B43"/>
    <w:rsid w:val="009031F4"/>
    <w:rsid w:val="00BF2B43"/>
    <w:rsid w:val="00CB4EB3"/>
    <w:rsid w:val="00E264A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B2514C"/>
  <w15:chartTrackingRefBased/>
  <w15:docId w15:val="{0AA4EAEF-453E-4974-80BA-52D7638F68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F2B4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image" Target="media/image10.png"/><Relationship Id="rId1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image" Target="media/image9.png"/><Relationship Id="rId17" Type="http://schemas.openxmlformats.org/officeDocument/2006/relationships/image" Target="media/image14.png"/><Relationship Id="rId2" Type="http://schemas.openxmlformats.org/officeDocument/2006/relationships/settings" Target="settings.xml"/><Relationship Id="rId16" Type="http://schemas.openxmlformats.org/officeDocument/2006/relationships/image" Target="media/image13.png"/><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8.png"/><Relationship Id="rId5" Type="http://schemas.openxmlformats.org/officeDocument/2006/relationships/image" Target="media/image2.png"/><Relationship Id="rId15" Type="http://schemas.openxmlformats.org/officeDocument/2006/relationships/image" Target="media/image12.png"/><Relationship Id="rId10" Type="http://schemas.openxmlformats.org/officeDocument/2006/relationships/image" Target="media/image7.png"/><Relationship Id="rId19" Type="http://schemas.openxmlformats.org/officeDocument/2006/relationships/theme" Target="theme/theme1.xml"/><Relationship Id="rId4" Type="http://schemas.openxmlformats.org/officeDocument/2006/relationships/image" Target="media/image1.png"/><Relationship Id="rId9" Type="http://schemas.openxmlformats.org/officeDocument/2006/relationships/image" Target="media/image6.png"/><Relationship Id="rId14" Type="http://schemas.openxmlformats.org/officeDocument/2006/relationships/image" Target="media/image1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14</Pages>
  <Words>905</Words>
  <Characters>5163</Characters>
  <Application>Microsoft Office Word</Application>
  <DocSecurity>0</DocSecurity>
  <Lines>43</Lines>
  <Paragraphs>12</Paragraphs>
  <ScaleCrop>false</ScaleCrop>
  <Company/>
  <LinksUpToDate>false</LinksUpToDate>
  <CharactersWithSpaces>6056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Ariel Friel</dc:creator>
  <cp:keywords/>
  <dc:description/>
  <cp:lastModifiedBy>Ariel Friel</cp:lastModifiedBy>
  <cp:revision>2</cp:revision>
  <dcterms:created xsi:type="dcterms:W3CDTF">2022-01-28T19:26:00Z</dcterms:created>
  <dcterms:modified xsi:type="dcterms:W3CDTF">2022-01-28T19:26:00Z</dcterms:modified>
</cp:coreProperties>
</file>