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D41" w:rsidRDefault="00190D41" w:rsidP="00190D41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 S1.</w:t>
      </w:r>
      <w:r>
        <w:rPr>
          <w:rFonts w:ascii="Times New Roman" w:hAnsi="Times New Roman" w:cs="Times New Roman"/>
          <w:b/>
          <w:sz w:val="24"/>
          <w:szCs w:val="32"/>
        </w:rPr>
        <w:t xml:space="preserve"> </w:t>
      </w:r>
      <w:bookmarkStart w:id="0" w:name="_GoBack"/>
      <w:r>
        <w:rPr>
          <w:rFonts w:ascii="Times New Roman" w:hAnsi="Times New Roman" w:cs="Times New Roman"/>
          <w:b/>
          <w:sz w:val="24"/>
          <w:szCs w:val="32"/>
        </w:rPr>
        <w:t>Information of 40 patients in the training set and all total patients.</w:t>
      </w:r>
      <w:bookmarkEnd w:id="0"/>
    </w:p>
    <w:tbl>
      <w:tblPr>
        <w:tblStyle w:val="TableGrid"/>
        <w:tblW w:w="1020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559"/>
        <w:gridCol w:w="1559"/>
        <w:gridCol w:w="1560"/>
        <w:gridCol w:w="1275"/>
        <w:gridCol w:w="1418"/>
      </w:tblGrid>
      <w:tr w:rsidR="00190D41" w:rsidTr="006D3E48"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190D41" w:rsidRDefault="00190D41" w:rsidP="006D3E48">
            <w:pPr>
              <w:jc w:val="center"/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tudy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total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(40)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tudy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Non severe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(25)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tudy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severe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(15)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All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total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(144)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All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non severe (108)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All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severe</w:t>
            </w:r>
          </w:p>
          <w:p w:rsidR="00190D41" w:rsidRDefault="00190D41" w:rsidP="006D3E48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(36)</w:t>
            </w:r>
          </w:p>
        </w:tc>
      </w:tr>
      <w:tr w:rsidR="00190D41" w:rsidTr="006D3E48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(40.8-63.2)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50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(37-56)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(49-66.5)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47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(38-56)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(37-54)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(49.2-65)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4-86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4-86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33-77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4-86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4-86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30-79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BMI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23.9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(21.4-26.7)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(20.8-24.4)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26.6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(24.7-27.3)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24.4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(22-26.4)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23.8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(21.5-26)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(24.3-27.1)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BMI 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16-29.6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16-29.6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22.7-28.7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16-31.3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16-31.2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21.6-31.3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Onset admission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(3.8-10.2)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(4-10)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(3.5-10.5)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(4-10)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(4-9)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7.5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(4-11)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Onset admission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1-17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1-17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2-14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1-24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1-18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1-24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Admission discharge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(21.8-34.5)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(21-38)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(22.5-33)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(13-28)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(13-27)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(19.8-31.2)</w:t>
            </w:r>
          </w:p>
        </w:tc>
      </w:tr>
      <w:tr w:rsidR="00190D41" w:rsidTr="006D3E48"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Admission discharge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6-41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6-41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17-40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6-44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6-44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9-40</w:t>
            </w:r>
          </w:p>
        </w:tc>
      </w:tr>
      <w:tr w:rsidR="00190D41" w:rsidTr="006D3E48">
        <w:trPr>
          <w:trHeight w:val="583"/>
        </w:trPr>
        <w:tc>
          <w:tcPr>
            <w:tcW w:w="10207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omorbidity (%)</w:t>
            </w:r>
          </w:p>
        </w:tc>
      </w:tr>
      <w:tr w:rsidR="00190D41" w:rsidTr="006D3E48">
        <w:trPr>
          <w:trHeight w:val="583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Cerebrovascular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diseases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 (2.1)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(1.9)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(2.8)</w:t>
            </w:r>
          </w:p>
        </w:tc>
      </w:tr>
      <w:tr w:rsidR="00190D41" w:rsidTr="006D3E48">
        <w:trPr>
          <w:trHeight w:val="535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Chronic bronchitis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(4)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 (2.8)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 (3.7)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 xml:space="preserve"> #</w:t>
            </w:r>
          </w:p>
        </w:tc>
      </w:tr>
      <w:tr w:rsidR="00190D41" w:rsidTr="006D3E48">
        <w:trPr>
          <w:trHeight w:val="528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Tuberculosis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 (2.8)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 (3.7)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 xml:space="preserve"> #</w:t>
            </w:r>
          </w:p>
        </w:tc>
      </w:tr>
      <w:tr w:rsidR="00190D41" w:rsidTr="006D3E48">
        <w:trPr>
          <w:trHeight w:val="536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Malignant tumor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(1.4)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(0.9)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(2.8)</w:t>
            </w:r>
          </w:p>
        </w:tc>
      </w:tr>
      <w:tr w:rsidR="00190D41" w:rsidTr="006D3E48">
        <w:trPr>
          <w:trHeight w:val="530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Thyroid disease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(13.3)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 (3.5)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(1.9)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 (8.3)</w:t>
            </w:r>
          </w:p>
        </w:tc>
      </w:tr>
      <w:tr w:rsidR="00190D41" w:rsidTr="006D3E48">
        <w:trPr>
          <w:trHeight w:val="553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Syphilis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(6.7)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(1.4)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(0.9)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(2.8)</w:t>
            </w:r>
          </w:p>
        </w:tc>
      </w:tr>
      <w:tr w:rsidR="00190D41" w:rsidTr="006D3E48">
        <w:trPr>
          <w:trHeight w:val="532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Hepatitis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 (4.9)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 (4.6)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(5.6)</w:t>
            </w:r>
          </w:p>
        </w:tc>
      </w:tr>
      <w:tr w:rsidR="00190D41" w:rsidTr="006D3E48">
        <w:trPr>
          <w:trHeight w:val="541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Gout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(6.7)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(0.7)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(2.8)</w:t>
            </w:r>
          </w:p>
        </w:tc>
      </w:tr>
      <w:tr w:rsidR="00190D41" w:rsidTr="006D3E48">
        <w:trPr>
          <w:trHeight w:val="535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Basic diseases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 (50)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 (40)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(66.7)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58 (40.3)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 (37)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 (50)</w:t>
            </w:r>
          </w:p>
        </w:tc>
      </w:tr>
      <w:tr w:rsidR="00190D41" w:rsidTr="006D3E48">
        <w:trPr>
          <w:trHeight w:val="543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Cardiovascular basic diseases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(32.5)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(24)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(46.7)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 (23.6)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 (20.4)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 (33.3)</w:t>
            </w:r>
          </w:p>
        </w:tc>
      </w:tr>
      <w:tr w:rsidR="00190D41" w:rsidTr="006D3E48">
        <w:trPr>
          <w:trHeight w:val="537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Thyroid disease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(2.5)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 (6.7)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 (2.8)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(1.9)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 (5.6)</w:t>
            </w:r>
          </w:p>
        </w:tc>
      </w:tr>
      <w:tr w:rsidR="00190D41" w:rsidTr="006D3E48">
        <w:trPr>
          <w:trHeight w:val="531"/>
        </w:trPr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Chest CT (%)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 (100)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 (100)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 (100)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143 (99.3)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107 (99.1)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 (100)</w:t>
            </w:r>
          </w:p>
        </w:tc>
      </w:tr>
      <w:tr w:rsidR="00190D41" w:rsidTr="006D3E48">
        <w:trPr>
          <w:trHeight w:val="538"/>
        </w:trPr>
        <w:tc>
          <w:tcPr>
            <w:tcW w:w="10207" w:type="dxa"/>
            <w:gridSpan w:val="7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lastRenderedPageBreak/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ther indexes</w:t>
            </w:r>
          </w:p>
        </w:tc>
      </w:tr>
      <w:tr w:rsidR="00190D41" w:rsidTr="006D3E48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Heart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83.6±12.3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82 ±11.8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85.8±13.2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83.5±12.9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83.2±12.9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84.1±12.7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Heart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(75-91.8)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(75-89)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(76-97)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82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(75-91)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82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(75-90)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83.5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(75-93.5)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Heart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57-115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64-115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57-105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57-147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57-147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57-106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Breath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Mean ± SD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18.6±1.4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18.9±0.9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18.2±2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18.9±1.4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18.9±1.3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18.8±1.6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Breath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(18-19)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(18-19.5)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(18-19)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(18-20)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(18-20)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(18-20)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Breath rate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12-21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18-21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12-20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12-26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16-26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12-22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Arterial partial pressure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98±33.2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102.6±25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90.8±43.3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97.6±29.9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102.1±28.1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81.7±31.3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Arterial partial pressure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91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(78.2-109.2)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(86-116)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76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(63.5-87)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93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(80-104)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94.1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(84-108)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73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(64-81)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Arterial partial pressure 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62-195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65-156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62-195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51-222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65-222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51-195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Amyloid A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353±488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154±380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657± 488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**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214±331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121.8±225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477.7±432.7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##</w:t>
            </w:r>
          </w:p>
        </w:tc>
      </w:tr>
      <w:tr w:rsidR="00190D41" w:rsidTr="006D3E48">
        <w:trPr>
          <w:trHeight w:val="684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Amyloid A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123.5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(20.9-490.1)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(8.8-123.5)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550.8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(269-1035.3)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101.8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(18.2-193)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44.6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(10.2-137.9)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400.3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(114.8-703.2)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Amyloid A 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5.8-1831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5.8-1831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21.1-1580.6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5-1831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5-1831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5-1580.6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ind w:left="105" w:hangingChars="50" w:hanging="105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Retinol binding protein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31.1±10.7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31.9±7.4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29.7±14.8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32.1±9.5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33.3±8.6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28.6±11.2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Retinol binding protein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(24.6-35.3)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31.5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(28.8-37)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24.6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(23.5-30.2)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31.3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(25.5-36.9)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32.5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(29-38)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26.1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(23.9-32)</w:t>
            </w:r>
          </w:p>
        </w:tc>
      </w:tr>
      <w:tr w:rsidR="00190D41" w:rsidTr="006D3E48">
        <w:trPr>
          <w:trHeight w:val="568"/>
        </w:trPr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Retinol binding protein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14.7-76.3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18.3-50.4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14.7-76.3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8.3-76.3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14.5-64.8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8.3-76.3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Arterial blood sugar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9.2 ± 5.2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7.7 ± 3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11.7 ± 6.9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8.2 ± 3.8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7.7 ± 3.1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9.6 ± 5.1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Arterial blood sugar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(6-10.6)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6.8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(5.8-8.2)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9.1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(6.3-16.1)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7.1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(5.8-9.1)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6.8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(5.6-8.6)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8.1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(6-10.6)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Arterial blood sugar 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4.7-26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4.7-15.8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4.7-26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2.8-26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2.8-19.2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4.7-26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Hemoglobin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14.4±2.5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14.2±2.5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14.7±2.5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14.8±2.7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14.8±2.7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14.8±2.9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Hemoglobin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14.2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(12.9-15.8)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14.1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(12.4-15.8)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14.5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(13.3-15.8)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(12.9-16.8)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14.5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(12.9-16.4)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14.5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(12.9-17.2)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Hemoglobin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8.3-20.1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9.9-20.1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8.3-19.5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8.3-21.1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9.2-21.1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8.3-20.5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Hematocrit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44.2±8.4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43±7.7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46±9.3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46±9.2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46±9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46.1±9.9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Hematocrit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(39-48.5)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42.5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(37.8-48)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(41.5-50)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(39-52.5)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(39.5-52.5)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46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(39-52.2)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Hematocrit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25-65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30-61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25-65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25-65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28-65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25-65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100.8±109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58.8±25.6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168±152.1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100.3±108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77.5±63.1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167.2±169.8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69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(42.5-91)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59.5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(37.5-76.2)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97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(66-193.5)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68.5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(44.2-88.8)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62.5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(43.2-80)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93.5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(66.5-185.8)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23-481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23-119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28-481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18-688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23-355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18-688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CKMB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1.4±1.4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1.1±1.4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1.9±1.3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1.1±1.1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1±1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1.5±1.1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CKMB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(0.5-2.1)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0.7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(0.5-0.8)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(0.6-2.6)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0.7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(0.4-1.3)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(0.4-1.1)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1.3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(0.6-2.4)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CKMB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0.2-6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0.3-6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0.2-4.6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0.2-6.2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0.2-6.2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0.2-4.6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LDH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231.9±91.6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188.8±42.9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300.9±107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**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220.5±82.2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193.2±39.6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301.9±116.5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LDH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207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(168.5-258)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173.5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(154-215.8)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270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(231-343.5)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200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(170.5-239.5)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187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(163-216.2)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274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(226-324)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LDH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137-496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137-310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167-496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120-721.6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120-338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167-721.6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MYO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0.01±0.02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0.01±0.01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0.02±0.03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0.01±0.01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0.01±0.01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0.02±0.02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MYO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(0.01-0.01)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(0-0.01)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 (0.01-0.03)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(0-0.01)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(0-0.01)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0.01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(0.01-0.01)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MYO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0-0.04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0-0.09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0-0.09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0-0.04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0-0.09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TNT 1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(Mean ± SD)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56.8±73.5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33±59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90±80.6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36.8±46.1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26.8±31.4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65.6±66.3</w:t>
            </w:r>
            <w:r>
              <w:rPr>
                <w:rFonts w:ascii="Times New Roman" w:eastAsia="仿宋" w:hAnsi="Times New Roman" w:cs="Times New Roman"/>
                <w:b/>
                <w:color w:val="000000"/>
                <w:szCs w:val="21"/>
                <w:vertAlign w:val="superscript"/>
              </w:rPr>
              <w:t>##</w:t>
            </w:r>
          </w:p>
        </w:tc>
      </w:tr>
      <w:tr w:rsidR="00190D41" w:rsidTr="006D3E48">
        <w:tc>
          <w:tcPr>
            <w:tcW w:w="1560" w:type="dxa"/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TNT 1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1276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22.4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(15.4-53.1)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15.9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(13.8-22.1)</w:t>
            </w:r>
          </w:p>
        </w:tc>
        <w:tc>
          <w:tcPr>
            <w:tcW w:w="1559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44.9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(26.1-134.9)</w:t>
            </w:r>
          </w:p>
        </w:tc>
        <w:tc>
          <w:tcPr>
            <w:tcW w:w="1560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22.4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(14.4-35.5)</w:t>
            </w:r>
          </w:p>
        </w:tc>
        <w:tc>
          <w:tcPr>
            <w:tcW w:w="1275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18.4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(13.6-28.3)</w:t>
            </w:r>
          </w:p>
        </w:tc>
        <w:tc>
          <w:tcPr>
            <w:tcW w:w="1418" w:type="dxa"/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34.4 </w:t>
            </w:r>
          </w:p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(24.4-76.8)</w:t>
            </w:r>
          </w:p>
        </w:tc>
      </w:tr>
      <w:tr w:rsidR="00190D41" w:rsidTr="006D3E48"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TNT 1</w:t>
            </w:r>
          </w:p>
          <w:p w:rsidR="00190D41" w:rsidRDefault="00190D41" w:rsidP="006D3E4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(Range)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8.4-281.9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8.4-281.9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16.3-227.6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7.5-281.9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7.5-281.9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190D41" w:rsidRDefault="00190D41" w:rsidP="006D3E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11.6-227.6</w:t>
            </w:r>
          </w:p>
        </w:tc>
      </w:tr>
    </w:tbl>
    <w:p w:rsidR="00000F57" w:rsidRDefault="00190D41">
      <w:r>
        <w:rPr>
          <w:rFonts w:ascii="Times New Roman" w:eastAsia="仿宋" w:hAnsi="Times New Roman" w:cs="Times New Roman"/>
          <w:bCs/>
          <w:color w:val="000000"/>
          <w:szCs w:val="21"/>
          <w:vertAlign w:val="superscript"/>
        </w:rPr>
        <w:t xml:space="preserve">* </w:t>
      </w:r>
      <w:r>
        <w:rPr>
          <w:rFonts w:ascii="Times New Roman" w:eastAsia="仿宋" w:hAnsi="Times New Roman" w:cs="Times New Roman"/>
          <w:bCs/>
          <w:i/>
          <w:color w:val="000000"/>
          <w:szCs w:val="21"/>
        </w:rPr>
        <w:t>P</w:t>
      </w:r>
      <w:r>
        <w:rPr>
          <w:rFonts w:ascii="Times New Roman" w:eastAsia="仿宋" w:hAnsi="Times New Roman" w:cs="Times New Roman"/>
          <w:bCs/>
          <w:color w:val="000000"/>
          <w:szCs w:val="21"/>
        </w:rPr>
        <w:t xml:space="preserve"> &lt; 0.05, </w:t>
      </w:r>
      <w:r>
        <w:rPr>
          <w:rFonts w:ascii="Times New Roman" w:eastAsia="仿宋" w:hAnsi="Times New Roman" w:cs="Times New Roman"/>
          <w:bCs/>
          <w:color w:val="000000"/>
          <w:szCs w:val="21"/>
          <w:vertAlign w:val="superscript"/>
        </w:rPr>
        <w:t xml:space="preserve">** </w:t>
      </w:r>
      <w:r>
        <w:rPr>
          <w:rFonts w:ascii="Times New Roman" w:eastAsia="仿宋" w:hAnsi="Times New Roman" w:cs="Times New Roman"/>
          <w:bCs/>
          <w:i/>
          <w:color w:val="000000"/>
          <w:szCs w:val="21"/>
        </w:rPr>
        <w:t>P</w:t>
      </w:r>
      <w:r>
        <w:rPr>
          <w:rFonts w:ascii="Times New Roman" w:eastAsia="仿宋" w:hAnsi="Times New Roman" w:cs="Times New Roman"/>
          <w:bCs/>
          <w:color w:val="000000"/>
          <w:szCs w:val="21"/>
        </w:rPr>
        <w:t xml:space="preserve"> &lt; 0.01, study severe vs study non severe; </w:t>
      </w:r>
      <w:r>
        <w:rPr>
          <w:rFonts w:ascii="Times New Roman" w:eastAsia="仿宋" w:hAnsi="Times New Roman" w:cs="Times New Roman"/>
          <w:bCs/>
          <w:color w:val="000000"/>
          <w:szCs w:val="21"/>
          <w:vertAlign w:val="superscript"/>
        </w:rPr>
        <w:t xml:space="preserve"># </w:t>
      </w:r>
      <w:r>
        <w:rPr>
          <w:rFonts w:ascii="Times New Roman" w:eastAsia="仿宋" w:hAnsi="Times New Roman" w:cs="Times New Roman"/>
          <w:bCs/>
          <w:i/>
          <w:color w:val="000000"/>
          <w:szCs w:val="21"/>
        </w:rPr>
        <w:t>P</w:t>
      </w:r>
      <w:r>
        <w:rPr>
          <w:rFonts w:ascii="Times New Roman" w:eastAsia="仿宋" w:hAnsi="Times New Roman" w:cs="Times New Roman"/>
          <w:bCs/>
          <w:color w:val="000000"/>
          <w:szCs w:val="21"/>
        </w:rPr>
        <w:t xml:space="preserve"> &lt; 0.05, </w:t>
      </w:r>
      <w:r>
        <w:rPr>
          <w:rFonts w:ascii="Times New Roman" w:eastAsia="仿宋" w:hAnsi="Times New Roman" w:cs="Times New Roman"/>
          <w:bCs/>
          <w:color w:val="000000"/>
          <w:szCs w:val="21"/>
          <w:vertAlign w:val="superscript"/>
        </w:rPr>
        <w:t xml:space="preserve">## </w:t>
      </w:r>
      <w:r>
        <w:rPr>
          <w:rFonts w:ascii="Times New Roman" w:eastAsia="仿宋" w:hAnsi="Times New Roman" w:cs="Times New Roman"/>
          <w:bCs/>
          <w:i/>
          <w:color w:val="000000"/>
          <w:szCs w:val="21"/>
        </w:rPr>
        <w:t>P</w:t>
      </w:r>
      <w:r>
        <w:rPr>
          <w:rFonts w:ascii="Times New Roman" w:eastAsia="仿宋" w:hAnsi="Times New Roman" w:cs="Times New Roman"/>
          <w:bCs/>
          <w:color w:val="000000"/>
          <w:szCs w:val="21"/>
        </w:rPr>
        <w:t xml:space="preserve"> &lt; 0.01, all severe vs all non-severe</w:t>
      </w:r>
      <w:r>
        <w:rPr>
          <w:rFonts w:ascii="Times New Roman" w:hAnsi="Times New Roman" w:cs="Times New Roman" w:hint="eastAsia"/>
          <w:szCs w:val="21"/>
        </w:rPr>
        <w:t>.</w:t>
      </w:r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D41"/>
    <w:rsid w:val="0007695B"/>
    <w:rsid w:val="00190D41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8A7755-522E-480C-BF58-2C9EB655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D41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90D41"/>
    <w:pPr>
      <w:spacing w:after="0" w:line="240" w:lineRule="auto"/>
    </w:pPr>
    <w:rPr>
      <w:rFonts w:eastAsiaTheme="minorEastAsia"/>
      <w:kern w:val="2"/>
      <w:sz w:val="21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785</Words>
  <Characters>4476</Characters>
  <Application>Microsoft Office Word</Application>
  <DocSecurity>0</DocSecurity>
  <Lines>37</Lines>
  <Paragraphs>10</Paragraphs>
  <ScaleCrop>false</ScaleCrop>
  <Company>Springer Nature IT</Company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2022-02-07T11:09:00Z</dcterms:created>
  <dcterms:modified xsi:type="dcterms:W3CDTF">2022-02-07T11:09:00Z</dcterms:modified>
</cp:coreProperties>
</file>