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D0A" w:rsidRDefault="00BE1D0A" w:rsidP="00BE1D0A">
      <w:pPr>
        <w:pStyle w:val="Bibliografia1"/>
        <w:ind w:left="0" w:firstLine="0"/>
        <w:rPr>
          <w:lang w:val="en-GB"/>
        </w:rPr>
      </w:pPr>
      <w:bookmarkStart w:id="0" w:name="_Hlk67993264"/>
      <w:bookmarkStart w:id="1" w:name="_Hlk80186544"/>
      <w:bookmarkStart w:id="2" w:name="_Hlk86141128"/>
      <w:r>
        <w:rPr>
          <w:lang w:val="en-GB"/>
        </w:rPr>
        <w:t>Supplementary information (SI)</w:t>
      </w:r>
    </w:p>
    <w:p w:rsidR="00BE1D0A" w:rsidRPr="004677E3" w:rsidRDefault="00BE1D0A" w:rsidP="00BE1D0A">
      <w:pPr>
        <w:pStyle w:val="Bibliografia1"/>
        <w:ind w:left="0" w:firstLine="0"/>
        <w:jc w:val="right"/>
        <w:rPr>
          <w:i/>
          <w:lang w:val="en-GB"/>
        </w:rPr>
      </w:pPr>
      <w:r w:rsidRPr="004677E3">
        <w:rPr>
          <w:i/>
          <w:lang w:val="en-GB"/>
        </w:rPr>
        <w:t>Oecologia</w:t>
      </w:r>
    </w:p>
    <w:p w:rsidR="00BE1D0A" w:rsidRDefault="00BE1D0A" w:rsidP="00BE1D0A">
      <w:pPr>
        <w:pStyle w:val="Bibliografia1"/>
        <w:ind w:left="0" w:firstLine="0"/>
        <w:rPr>
          <w:lang w:val="en-GB"/>
        </w:rPr>
      </w:pPr>
    </w:p>
    <w:p w:rsidR="00BE1D0A" w:rsidRPr="009A5D05" w:rsidRDefault="00BE1D0A" w:rsidP="00BE1D0A">
      <w:pPr>
        <w:spacing w:line="360" w:lineRule="auto"/>
        <w:jc w:val="center"/>
        <w:rPr>
          <w:rStyle w:val="Domylnaczcionkaakapitu1"/>
          <w:b/>
          <w:sz w:val="28"/>
          <w:szCs w:val="28"/>
          <w:lang w:val="en-GB"/>
        </w:rPr>
      </w:pPr>
      <w:r>
        <w:rPr>
          <w:rStyle w:val="Domylnaczcionkaakapitu1"/>
          <w:b/>
          <w:sz w:val="28"/>
          <w:szCs w:val="28"/>
          <w:lang w:val="en-GB"/>
        </w:rPr>
        <w:t>Warming and predation risk only weakly shape s</w:t>
      </w:r>
      <w:r w:rsidRPr="009A5D05">
        <w:rPr>
          <w:rStyle w:val="Domylnaczcionkaakapitu1"/>
          <w:b/>
          <w:sz w:val="28"/>
          <w:szCs w:val="28"/>
          <w:lang w:val="en-GB"/>
        </w:rPr>
        <w:t>ize-mediated priority</w:t>
      </w:r>
      <w:r>
        <w:rPr>
          <w:rStyle w:val="Domylnaczcionkaakapitu1"/>
          <w:b/>
          <w:sz w:val="28"/>
          <w:szCs w:val="28"/>
          <w:lang w:val="en-GB"/>
        </w:rPr>
        <w:t xml:space="preserve"> </w:t>
      </w:r>
      <w:r w:rsidRPr="009A5D05">
        <w:rPr>
          <w:rStyle w:val="Domylnaczcionkaakapitu1"/>
          <w:b/>
          <w:sz w:val="28"/>
          <w:szCs w:val="28"/>
          <w:lang w:val="en-GB"/>
        </w:rPr>
        <w:t xml:space="preserve">effects in a </w:t>
      </w:r>
      <w:r>
        <w:rPr>
          <w:rStyle w:val="Domylnaczcionkaakapitu1"/>
          <w:b/>
          <w:sz w:val="28"/>
          <w:szCs w:val="28"/>
          <w:lang w:val="en-GB"/>
        </w:rPr>
        <w:t>cannibalistic damselfly</w:t>
      </w:r>
    </w:p>
    <w:p w:rsidR="00BE1D0A" w:rsidRPr="00CF680D" w:rsidRDefault="00BE1D0A" w:rsidP="00BE1D0A">
      <w:pPr>
        <w:spacing w:line="360" w:lineRule="auto"/>
        <w:rPr>
          <w:rStyle w:val="Domylnaczcionkaakapitu1"/>
          <w:lang w:val="en-GB"/>
        </w:rPr>
      </w:pPr>
      <w:r w:rsidRPr="00CF680D">
        <w:rPr>
          <w:rStyle w:val="Domylnaczcionkaakapitu1"/>
          <w:lang w:val="en-GB"/>
        </w:rPr>
        <w:t>Authors: Mateusz Raczyński</w:t>
      </w:r>
      <w:r w:rsidRPr="00CF680D">
        <w:rPr>
          <w:rStyle w:val="Domylnaczcionkaakapitu1"/>
          <w:vertAlign w:val="superscript"/>
          <w:lang w:val="en-GB"/>
        </w:rPr>
        <w:t>1</w:t>
      </w:r>
      <w:r w:rsidRPr="00CF680D">
        <w:rPr>
          <w:rStyle w:val="Domylnaczcionkaakapitu1"/>
          <w:lang w:val="en-GB"/>
        </w:rPr>
        <w:t>, Robby Stoks</w:t>
      </w:r>
      <w:r w:rsidRPr="00CF680D">
        <w:rPr>
          <w:rStyle w:val="Domylnaczcionkaakapitu1"/>
          <w:vertAlign w:val="superscript"/>
          <w:lang w:val="en-GB"/>
        </w:rPr>
        <w:t>2</w:t>
      </w:r>
      <w:r w:rsidRPr="00CF680D">
        <w:rPr>
          <w:rStyle w:val="Domylnaczcionkaakapitu1"/>
          <w:lang w:val="en-GB"/>
        </w:rPr>
        <w:t>, Szymon Sniegula</w:t>
      </w:r>
      <w:r w:rsidRPr="00CF680D">
        <w:rPr>
          <w:rStyle w:val="Domylnaczcionkaakapitu1"/>
          <w:vertAlign w:val="superscript"/>
          <w:lang w:val="en-GB"/>
        </w:rPr>
        <w:t>1</w:t>
      </w:r>
    </w:p>
    <w:p w:rsidR="00BE1D0A" w:rsidRDefault="00BE1D0A" w:rsidP="00BE1D0A">
      <w:pPr>
        <w:spacing w:line="360" w:lineRule="auto"/>
        <w:rPr>
          <w:rStyle w:val="Domylnaczcionkaakapitu1"/>
        </w:rPr>
      </w:pPr>
      <w:r>
        <w:rPr>
          <w:rStyle w:val="Domylnaczcionkaakapitu1"/>
        </w:rPr>
        <w:t>Affiliations:</w:t>
      </w:r>
    </w:p>
    <w:p w:rsidR="00BE1D0A" w:rsidRDefault="00BE1D0A" w:rsidP="00BE1D0A">
      <w:pPr>
        <w:spacing w:after="240" w:line="360" w:lineRule="auto"/>
      </w:pPr>
      <w:r>
        <w:rPr>
          <w:vertAlign w:val="superscript"/>
        </w:rPr>
        <w:t xml:space="preserve">1 </w:t>
      </w:r>
      <w:r>
        <w:t>Department of Ecosystem Conservation, Institute of Nature Conservation, Polish Academy of Sciences, al. Adama Mickiewicza 33, 31-120 Krakow, Poland</w:t>
      </w:r>
    </w:p>
    <w:p w:rsidR="00BE1D0A" w:rsidRPr="00266FB8" w:rsidRDefault="00BE1D0A" w:rsidP="00BE1D0A">
      <w:pPr>
        <w:spacing w:after="240" w:line="360" w:lineRule="auto"/>
        <w:rPr>
          <w:rStyle w:val="Domylnaczcionkaakapitu1"/>
        </w:rPr>
      </w:pPr>
      <w:r>
        <w:rPr>
          <w:vertAlign w:val="superscript"/>
        </w:rPr>
        <w:t xml:space="preserve">2 </w:t>
      </w:r>
      <w:r>
        <w:t>Evolutionary Stress Ecology and Ecotoxicology, University of Leuven, Leuven, Belgium</w:t>
      </w:r>
    </w:p>
    <w:p w:rsidR="00BE1D0A" w:rsidRDefault="00BE1D0A" w:rsidP="00BE1D0A">
      <w:pPr>
        <w:spacing w:line="360" w:lineRule="auto"/>
        <w:rPr>
          <w:rStyle w:val="Domylnaczcionkaakapitu1"/>
        </w:rPr>
      </w:pPr>
      <w:r w:rsidRPr="000E461F">
        <w:rPr>
          <w:rStyle w:val="Domylnaczcionkaakapitu1"/>
        </w:rPr>
        <w:t xml:space="preserve">Corresponding authors: </w:t>
      </w:r>
    </w:p>
    <w:p w:rsidR="00BE1D0A" w:rsidRPr="003E1903" w:rsidRDefault="00BE1D0A" w:rsidP="00BE1D0A">
      <w:pPr>
        <w:spacing w:line="360" w:lineRule="auto"/>
        <w:rPr>
          <w:rStyle w:val="Domylnaczcionkaakapitu1"/>
        </w:rPr>
      </w:pPr>
      <w:r w:rsidRPr="000E461F">
        <w:rPr>
          <w:rStyle w:val="Domylnaczcionkaakapitu1"/>
        </w:rPr>
        <w:t>M</w:t>
      </w:r>
      <w:r>
        <w:rPr>
          <w:rStyle w:val="Domylnaczcionkaakapitu1"/>
        </w:rPr>
        <w:t>ateusz Raczyński</w:t>
      </w:r>
      <w:r w:rsidRPr="000E461F">
        <w:rPr>
          <w:rStyle w:val="Domylnaczcionkaakapitu1"/>
        </w:rPr>
        <w:t xml:space="preserve">, </w:t>
      </w:r>
      <w:r>
        <w:rPr>
          <w:rStyle w:val="Domylnaczcionkaakapitu1"/>
        </w:rPr>
        <w:t>matracz92@gmail.com</w:t>
      </w: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  <w:r w:rsidRPr="00CF680D">
        <w:rPr>
          <w:rStyle w:val="Domylnaczcionkaakapitu1"/>
          <w:lang w:val="pl-PL"/>
        </w:rPr>
        <w:t>Szymon Sniegula</w:t>
      </w:r>
      <w:r>
        <w:rPr>
          <w:rStyle w:val="Domylnaczcionkaakapitu1"/>
          <w:lang w:val="pl-PL"/>
        </w:rPr>
        <w:t>,</w:t>
      </w:r>
      <w:r w:rsidRPr="00CF680D">
        <w:rPr>
          <w:rStyle w:val="Domylnaczcionkaakapitu1"/>
          <w:lang w:val="pl-PL"/>
        </w:rPr>
        <w:t xml:space="preserve"> szymon.sniegula@gmail.com</w:t>
      </w:r>
    </w:p>
    <w:p w:rsidR="00BE1D0A" w:rsidRPr="00CF680D" w:rsidRDefault="00BE1D0A" w:rsidP="00BE1D0A">
      <w:pPr>
        <w:spacing w:line="360" w:lineRule="auto"/>
        <w:jc w:val="center"/>
        <w:rPr>
          <w:rStyle w:val="Domylnaczcionkaakapitu1"/>
          <w:sz w:val="28"/>
          <w:szCs w:val="28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CF680D" w:rsidRDefault="00BE1D0A" w:rsidP="00BE1D0A">
      <w:pPr>
        <w:spacing w:line="360" w:lineRule="auto"/>
        <w:rPr>
          <w:rStyle w:val="Domylnaczcionkaakapitu1"/>
          <w:lang w:val="pl-PL"/>
        </w:rPr>
      </w:pPr>
    </w:p>
    <w:p w:rsidR="00BE1D0A" w:rsidRPr="00F21CD3" w:rsidRDefault="00BE1D0A" w:rsidP="00BE1D0A">
      <w:pPr>
        <w:spacing w:line="360" w:lineRule="auto"/>
        <w:rPr>
          <w:lang w:val="en-GB"/>
        </w:rPr>
      </w:pPr>
      <w:r w:rsidRPr="00F21CD3">
        <w:rPr>
          <w:rStyle w:val="Domylnaczcionkaakapitu1"/>
          <w:lang w:val="en-GB"/>
        </w:rPr>
        <w:lastRenderedPageBreak/>
        <w:t>A</w:t>
      </w:r>
      <w:r>
        <w:rPr>
          <w:rStyle w:val="Domylnaczcionkaakapitu1"/>
          <w:lang w:val="en-GB"/>
        </w:rPr>
        <w:t>PPENDIX</w:t>
      </w:r>
      <w:r w:rsidRPr="00F21CD3">
        <w:rPr>
          <w:rStyle w:val="Domylnaczcionkaakapitu1"/>
          <w:lang w:val="en-GB"/>
        </w:rPr>
        <w:t xml:space="preserve"> 1</w:t>
      </w:r>
    </w:p>
    <w:p w:rsidR="00BE1D0A" w:rsidRPr="00313F59" w:rsidRDefault="00BE1D0A" w:rsidP="00BE1D0A">
      <w:pPr>
        <w:rPr>
          <w:lang w:val="en-GB"/>
        </w:rPr>
      </w:pPr>
      <w:r>
        <w:rPr>
          <w:noProof/>
        </w:rPr>
        <w:drawing>
          <wp:inline distT="0" distB="0" distL="0" distR="0" wp14:anchorId="678F7F04" wp14:editId="0708A50F">
            <wp:extent cx="3432048" cy="3432048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mergence succ_page-0001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2048" cy="343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Fig S1 Emergence success across different phenology groups (E, E+L, L and L+E), temperatures (high and low) and predator cues (present and absent). Error bars indicate estimated 95% CI. The numbers over error bars represent the N count within each group. E – early larvae group, E+L – early larvae in mixed phenology group, L – late larvae group, L+E – late larvae in mixed phenology group. All phenological groups are presented, but groups with N &lt; 2 have error bars removed from the plots for clarity, </w:t>
      </w:r>
      <w:r>
        <w:rPr>
          <w:lang w:val="en-GB"/>
        </w:rPr>
        <w:t xml:space="preserve">and </w:t>
      </w:r>
      <w:r w:rsidRPr="00313F59">
        <w:rPr>
          <w:lang w:val="en-GB"/>
        </w:rPr>
        <w:t>group L+E is removed from the analysis</w:t>
      </w:r>
      <w:r>
        <w:rPr>
          <w:lang w:val="en-GB"/>
        </w:rPr>
        <w:t>.</w:t>
      </w:r>
      <w:r w:rsidRPr="00F21CD3">
        <w:rPr>
          <w:lang w:val="en-GB"/>
        </w:rPr>
        <w:t xml:space="preserve"> </w:t>
      </w:r>
      <w:r w:rsidRPr="00313F59">
        <w:rPr>
          <w:lang w:val="en-GB"/>
        </w:rPr>
        <w:t>Letter codes indicate significant differences between phenology groups across both temperatures and predator cue treatments.</w:t>
      </w: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71B0D370" wp14:editId="27AC6939">
            <wp:extent cx="3431328" cy="3431328"/>
            <wp:effectExtent l="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328" cy="343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GB"/>
        </w:rPr>
        <w:br w:type="textWrapping" w:clear="all"/>
      </w: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Fig S2 Mass </w:t>
      </w:r>
      <w:r>
        <w:rPr>
          <w:lang w:val="en-GB"/>
        </w:rPr>
        <w:t>at</w:t>
      </w:r>
      <w:r w:rsidRPr="00313F59">
        <w:rPr>
          <w:lang w:val="en-GB"/>
        </w:rPr>
        <w:t xml:space="preserve"> emergence across different temperatures (high and low) and predator cues (present and absent). Error bars indicate estimated 95% CI. The numbers over error bars represent the N coun</w:t>
      </w:r>
      <w:r>
        <w:rPr>
          <w:lang w:val="en-GB"/>
        </w:rPr>
        <w:t>t within each group. L</w:t>
      </w:r>
      <w:r w:rsidRPr="00313F59">
        <w:rPr>
          <w:lang w:val="en-GB"/>
        </w:rPr>
        <w:t xml:space="preserve">etter codes indicate significant differences between temperature </w:t>
      </w:r>
      <w:r>
        <w:rPr>
          <w:lang w:val="en-GB"/>
        </w:rPr>
        <w:t>and</w:t>
      </w:r>
      <w:r w:rsidRPr="00313F59">
        <w:rPr>
          <w:lang w:val="en-GB"/>
        </w:rPr>
        <w:t xml:space="preserve"> predator cue</w:t>
      </w:r>
      <w:r>
        <w:rPr>
          <w:lang w:val="en-GB"/>
        </w:rPr>
        <w:t xml:space="preserve"> groups.</w:t>
      </w:r>
    </w:p>
    <w:p w:rsidR="00BE1D0A" w:rsidRPr="00313F59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1C4D7B2A" wp14:editId="637AAA5C">
            <wp:extent cx="3429000" cy="3619120"/>
            <wp:effectExtent l="0" t="0" r="0" b="63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61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Fig. S3 Mass difference between sexes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Error bars indicate estimated 95% CI.</w:t>
      </w:r>
      <w:r>
        <w:rPr>
          <w:lang w:val="en-GB"/>
        </w:rPr>
        <w:t xml:space="preserve"> </w:t>
      </w:r>
      <w:r w:rsidRPr="00313F59">
        <w:rPr>
          <w:lang w:val="en-GB"/>
        </w:rPr>
        <w:t>The numbers over error bars represent the N count within each group.</w:t>
      </w:r>
      <w:r>
        <w:rPr>
          <w:lang w:val="en-GB"/>
        </w:rPr>
        <w:t xml:space="preserve"> L</w:t>
      </w:r>
      <w:r w:rsidRPr="00313F59">
        <w:rPr>
          <w:lang w:val="en-GB"/>
        </w:rPr>
        <w:t>etter codes indicate significant differences between</w:t>
      </w:r>
      <w:r>
        <w:rPr>
          <w:lang w:val="en-GB"/>
        </w:rPr>
        <w:t xml:space="preserve"> sexes.</w:t>
      </w:r>
    </w:p>
    <w:p w:rsidR="00BE1D0A" w:rsidRPr="00313F59" w:rsidRDefault="00BE1D0A" w:rsidP="00BE1D0A">
      <w:pPr>
        <w:rPr>
          <w:lang w:val="en-GB"/>
        </w:rPr>
      </w:pPr>
    </w:p>
    <w:p w:rsidR="00BE1D0A" w:rsidRDefault="00BE1D0A" w:rsidP="00BE1D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160" w:line="259" w:lineRule="auto"/>
        <w:textAlignment w:val="auto"/>
        <w:rPr>
          <w:lang w:val="en-GB"/>
        </w:rPr>
      </w:pPr>
      <w:r>
        <w:rPr>
          <w:lang w:val="en-GB"/>
        </w:rPr>
        <w:br w:type="page"/>
      </w:r>
    </w:p>
    <w:p w:rsidR="00BE1D0A" w:rsidRDefault="00BE1D0A" w:rsidP="00BE1D0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73E67CC9" wp14:editId="6C4E2467">
            <wp:extent cx="3586522" cy="3586522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522" cy="3586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>Fig S4 Growth rate across different temperatures (high and low) and predator cues (present and absent). Error bars indicate estimated 95% CI. The numbers over error bars represent the N co</w:t>
      </w:r>
      <w:r>
        <w:rPr>
          <w:lang w:val="en-GB"/>
        </w:rPr>
        <w:t>unt within each group. L</w:t>
      </w:r>
      <w:r w:rsidRPr="00313F59">
        <w:rPr>
          <w:lang w:val="en-GB"/>
        </w:rPr>
        <w:t>etter codes indicate significant differences b</w:t>
      </w:r>
      <w:r>
        <w:rPr>
          <w:lang w:val="en-GB"/>
        </w:rPr>
        <w:t>etween temperature and</w:t>
      </w:r>
      <w:r w:rsidRPr="00313F59">
        <w:rPr>
          <w:lang w:val="en-GB"/>
        </w:rPr>
        <w:t xml:space="preserve"> predator cue groups.</w:t>
      </w:r>
    </w:p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</w:p>
    <w:p w:rsidR="00BE1D0A" w:rsidRDefault="00BE1D0A" w:rsidP="00BE1D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160" w:line="259" w:lineRule="auto"/>
        <w:textAlignment w:val="auto"/>
        <w:rPr>
          <w:lang w:val="en-GB"/>
        </w:rPr>
      </w:pPr>
      <w:r>
        <w:rPr>
          <w:lang w:val="en-GB"/>
        </w:rPr>
        <w:br w:type="page"/>
      </w:r>
    </w:p>
    <w:p w:rsidR="00BE1D0A" w:rsidRDefault="00BE1D0A" w:rsidP="00BE1D0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0CD76727" wp14:editId="3E9CEDA7">
            <wp:extent cx="4286250" cy="42862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D0A" w:rsidRDefault="00BE1D0A" w:rsidP="00BE1D0A">
      <w:pPr>
        <w:spacing w:line="360" w:lineRule="auto"/>
        <w:rPr>
          <w:lang w:val="en-GB"/>
        </w:rPr>
      </w:pPr>
      <w:r>
        <w:rPr>
          <w:lang w:val="en-GB"/>
        </w:rPr>
        <w:t>Fig S5 Protein content</w:t>
      </w:r>
      <w:r w:rsidRPr="00313F59">
        <w:rPr>
          <w:lang w:val="en-GB"/>
        </w:rPr>
        <w:t xml:space="preserve"> across different</w:t>
      </w:r>
      <w:r>
        <w:rPr>
          <w:lang w:val="en-GB"/>
        </w:rPr>
        <w:t xml:space="preserve"> phenologies (E, E+L, and L) and temperatures</w:t>
      </w:r>
      <w:r w:rsidRPr="00313F59">
        <w:rPr>
          <w:lang w:val="en-GB"/>
        </w:rPr>
        <w:t xml:space="preserve"> (high and low). Error bars indicate estimated 95% CI. The numbers over error bars represent</w:t>
      </w:r>
      <w:r>
        <w:rPr>
          <w:lang w:val="en-GB"/>
        </w:rPr>
        <w:t xml:space="preserve"> the N count within each group. </w:t>
      </w:r>
      <w:r w:rsidRPr="00313F59">
        <w:rPr>
          <w:lang w:val="en-GB"/>
        </w:rPr>
        <w:t>Letter codes</w:t>
      </w:r>
      <w:r>
        <w:rPr>
          <w:lang w:val="en-GB"/>
        </w:rPr>
        <w:t xml:space="preserve"> were not added due to lack of support of statistical significant differences between groups from post-hoc tests.</w:t>
      </w:r>
    </w:p>
    <w:p w:rsidR="00BE1D0A" w:rsidRDefault="00BE1D0A" w:rsidP="00BE1D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160" w:line="259" w:lineRule="auto"/>
        <w:textAlignment w:val="auto"/>
        <w:rPr>
          <w:lang w:val="en-GB"/>
        </w:rPr>
      </w:pPr>
    </w:p>
    <w:p w:rsidR="00BE1D0A" w:rsidRDefault="00BE1D0A" w:rsidP="00BE1D0A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2555F922" wp14:editId="6E43628B">
            <wp:extent cx="4403529" cy="4403529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529" cy="440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D0A" w:rsidRDefault="00BE1D0A" w:rsidP="00BE1D0A">
      <w:pPr>
        <w:spacing w:line="360" w:lineRule="auto"/>
        <w:rPr>
          <w:lang w:val="en-GB"/>
        </w:rPr>
      </w:pPr>
      <w:r>
        <w:rPr>
          <w:lang w:val="en-GB"/>
        </w:rPr>
        <w:t>Fig S6 Protein content</w:t>
      </w:r>
      <w:r w:rsidRPr="00313F59">
        <w:rPr>
          <w:lang w:val="en-GB"/>
        </w:rPr>
        <w:t xml:space="preserve"> across different</w:t>
      </w:r>
      <w:r>
        <w:rPr>
          <w:lang w:val="en-GB"/>
        </w:rPr>
        <w:t xml:space="preserve"> phenologies (E, E+L, and L) and sexes</w:t>
      </w:r>
      <w:r w:rsidRPr="00313F59">
        <w:rPr>
          <w:lang w:val="en-GB"/>
        </w:rPr>
        <w:t xml:space="preserve"> (</w:t>
      </w:r>
      <w:r>
        <w:rPr>
          <w:lang w:val="en-GB"/>
        </w:rPr>
        <w:t>male and female</w:t>
      </w:r>
      <w:r w:rsidRPr="00313F59">
        <w:rPr>
          <w:lang w:val="en-GB"/>
        </w:rPr>
        <w:t>). Error bars indicate estimated 95% CI. The numbers over error bars represent</w:t>
      </w:r>
      <w:r>
        <w:rPr>
          <w:lang w:val="en-GB"/>
        </w:rPr>
        <w:t xml:space="preserve"> the N count within each group. </w:t>
      </w:r>
      <w:r w:rsidRPr="00313F59">
        <w:rPr>
          <w:lang w:val="en-GB"/>
        </w:rPr>
        <w:t>Letter codes</w:t>
      </w:r>
      <w:r>
        <w:rPr>
          <w:lang w:val="en-GB"/>
        </w:rPr>
        <w:t xml:space="preserve"> were not added due to lack of support of statistical significant differences between groups from post-hoc tests.</w:t>
      </w: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>
        <w:rPr>
          <w:lang w:val="en-GB"/>
        </w:rPr>
        <w:t>APPENDIX 2</w:t>
      </w: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S1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{"citationID":"AdMgmCe5","properties":{"formattedCitation":"(Lenth et al. 2020)","plainCitation":"(Lenth et al. 2020)","noteIndex":0},"citationItems":[{"id":"RjN3RynK/LNJysRkh","uris":["http://zotero.org/users/556649/items/NFIDP3X6"],"uri":["http://zotero.org/users/556649/items/NFIDP3X6"],"itemData":{"id":5563,"type":"book","abstract":"Obtain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bookmarkStart w:id="3" w:name="Bookmark"/>
      <w:r w:rsidRPr="00A2708B">
        <w:t>(Lenth et al. 2020)</w:t>
      </w:r>
      <w:r w:rsidRPr="00313F59">
        <w:rPr>
          <w:lang w:val="en-GB"/>
        </w:rPr>
        <w:fldChar w:fldCharType="end"/>
      </w:r>
      <w:bookmarkEnd w:id="3"/>
      <w:r w:rsidRPr="00313F59">
        <w:rPr>
          <w:lang w:val="en-GB"/>
        </w:rPr>
        <w:t xml:space="preserve"> for survival until emergence in</w:t>
      </w:r>
      <w:r w:rsidRPr="00313F59">
        <w:rPr>
          <w:i/>
          <w:lang w:val="en-GB"/>
        </w:rPr>
        <w:t xml:space="preserve"> Ischnura elegans</w:t>
      </w:r>
      <w:r w:rsidRPr="00313F59">
        <w:rPr>
          <w:lang w:val="en-GB"/>
        </w:rPr>
        <w:t>. Abbreviations: no pred cue – non-kairomon treatment, pred cue– kairomon treatment, E – early hatched larvae in non-mixed phenology group, L – late hatched larvae in non-mixed phenology group, E+L – early hatched larvae in mixed phenology group, L+E – late hatched larvae in mixed phenology group, high – high temperature conditions, low – low temperature conditions</w:t>
      </w: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Survival until emergence, averaged over levels of sex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863"/>
        <w:gridCol w:w="1115"/>
        <w:gridCol w:w="1179"/>
        <w:gridCol w:w="882"/>
        <w:gridCol w:w="799"/>
      </w:tblGrid>
      <w:tr w:rsidR="00BE1D0A" w:rsidRPr="00313F59" w:rsidTr="001B0AEB">
        <w:trPr>
          <w:trHeight w:val="315"/>
        </w:trPr>
        <w:tc>
          <w:tcPr>
            <w:tcW w:w="27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>
              <w:rPr>
                <w:color w:val="000000"/>
                <w:kern w:val="0"/>
                <w:lang w:val="en-GB"/>
              </w:rPr>
              <w:t xml:space="preserve">  </w:t>
            </w: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-0.923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-2.609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0.392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-0.045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-0.131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9.459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-0.090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-0.261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-0.618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-1.643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0.068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-0.332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-1.002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-0.797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-2.210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0.691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0.919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9.107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-0.238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-0.862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-2.416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0.535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-0.340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-1.032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1.296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1.931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0.878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2.567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0.422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10.382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0.833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2.452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0.508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0.822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0.947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2.725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10.050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0.592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1.813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0.912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1.269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3.414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5E749E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5E749E">
              <w:rPr>
                <w:b/>
                <w:color w:val="000000"/>
                <w:kern w:val="0"/>
                <w:lang w:val="en-GB"/>
              </w:rPr>
              <w:t>0.052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E+L no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10.030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2.069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0.785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0.061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0.173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0.583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1.792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0.920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2.219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3.319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0.070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no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9.504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-0.044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-0.134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-0.572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-1.570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0.070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0.205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9.173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-0.899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-0.751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-2.154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0.730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0.391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1.073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9.152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-0.192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-0.594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-0.817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-2.368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0.572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-0.295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-0.930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1.341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0.816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-9.549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-10.077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-9.435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-0.332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1740.381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-9.791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-10.256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-9.114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-0.352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1722.415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-9.697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-10.321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-9.799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-8.163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1214.927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-0.528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-1.455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0.987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0.114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9.217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-0.242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-0.765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-0.707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-2.038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0.804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0.435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1.201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0.998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9.197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-0.148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-0.459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-0.772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-2.252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-0.251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2.088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0.773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0.642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1.735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0.938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9.745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-0.179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-0.473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0.393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0.507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9.724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0.380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1.072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-0.244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0.277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1.913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2.812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0.262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pred cue high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-0.356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-1.097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-0.821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-2.316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0.611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9.083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-0.262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-0.794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-2.528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0.451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-0.365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-1.128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1.271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1.905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0.874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-9.459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-9.924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-8.782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-0.020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1744.576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-9.365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-9.989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-9.468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-7.831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-0.465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-1.394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1.935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9.438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0.094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-0.531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-1.610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0.967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1.627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2.478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0.488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1.142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3.022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0.159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E+L no pred cue low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9.903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0.559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1.652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0.959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-0.066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-0.183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0.456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1.372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0.993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2.092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3.114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0.125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L+E no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8.761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-0.583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-1.643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-1.208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-3.225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6814CE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0E461F">
              <w:rPr>
                <w:color w:val="000000"/>
                <w:kern w:val="0"/>
                <w:lang w:val="en-GB"/>
              </w:rPr>
              <w:t>0.092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-1.966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0.844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0.950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1.397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-9.344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-9.969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-9.447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-7.811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E+L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-0.625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-1.867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0.891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-0.337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1.533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2.326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0.604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0.522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1.589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0.971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2.158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3.221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6B0EA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6B0EA3">
              <w:rPr>
                <w:color w:val="000000"/>
                <w:kern w:val="0"/>
                <w:lang w:val="en-GB"/>
              </w:rPr>
              <w:t>0.093</w:t>
            </w:r>
          </w:p>
        </w:tc>
      </w:tr>
      <w:tr w:rsidR="00BE1D0A" w:rsidRPr="00313F59" w:rsidTr="001B0AEB">
        <w:trPr>
          <w:trHeight w:val="315"/>
        </w:trPr>
        <w:tc>
          <w:tcPr>
            <w:tcW w:w="2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low - L+E pred cue low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1.636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2.494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0.476</w:t>
            </w:r>
          </w:p>
        </w:tc>
      </w:tr>
    </w:tbl>
    <w:p w:rsidR="00BE1D0A" w:rsidRPr="00313F59" w:rsidRDefault="00BE1D0A" w:rsidP="00BE1D0A">
      <w:pPr>
        <w:pStyle w:val="HTML-wstpniesformatowany"/>
        <w:shd w:val="clear" w:color="auto" w:fill="FFFFFF"/>
        <w:spacing w:line="204" w:lineRule="atLeast"/>
        <w:rPr>
          <w:rStyle w:val="gnkrckgcgsb"/>
          <w:rFonts w:ascii="Times New Roman" w:hAnsi="Times New Roman" w:cs="Times New Roman"/>
          <w:color w:val="000000"/>
          <w:sz w:val="24"/>
          <w:szCs w:val="24"/>
          <w:u w:val="single"/>
          <w:lang w:val="en-GB"/>
        </w:rPr>
      </w:pPr>
    </w:p>
    <w:p w:rsidR="00BE1D0A" w:rsidRPr="00313F59" w:rsidRDefault="00BE1D0A" w:rsidP="00BE1D0A">
      <w:pPr>
        <w:pStyle w:val="HTML-wstpniesformatowany"/>
        <w:shd w:val="clear" w:color="auto" w:fill="FFFFFF"/>
        <w:spacing w:line="204" w:lineRule="atLeast"/>
        <w:rPr>
          <w:rStyle w:val="gnkrckgcgsb"/>
          <w:rFonts w:ascii="Lucida Console" w:hAnsi="Lucida Console" w:cs="Times New Roman"/>
          <w:color w:val="000000"/>
          <w:sz w:val="16"/>
          <w:szCs w:val="16"/>
          <w:u w:val="single"/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Phenology, averaged over levels of predator cues, temperature and sex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74"/>
        <w:gridCol w:w="1056"/>
        <w:gridCol w:w="996"/>
        <w:gridCol w:w="836"/>
        <w:gridCol w:w="953"/>
      </w:tblGrid>
      <w:tr w:rsidR="00BE1D0A" w:rsidRPr="00313F59" w:rsidTr="001B0A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E+L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bCs/>
                <w:color w:val="000000"/>
                <w:kern w:val="0"/>
                <w:lang w:val="en-GB"/>
              </w:rPr>
            </w:pPr>
            <w:r w:rsidRPr="00313F59">
              <w:rPr>
                <w:b/>
                <w:bCs/>
                <w:color w:val="000000"/>
                <w:kern w:val="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0.773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L+E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531.483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4.482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bCs/>
                <w:color w:val="000000"/>
                <w:kern w:val="0"/>
                <w:lang w:val="en-GB"/>
              </w:rPr>
            </w:pPr>
            <w:r w:rsidRPr="00313F59">
              <w:rPr>
                <w:b/>
                <w:bCs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- L+E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531.483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- L+E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531.483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S2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{"citationID":"dP58F7UE","properties":{"formattedCitation":"(Lenth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bookmarkStart w:id="4" w:name="Bookmark1"/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bookmarkEnd w:id="4"/>
      <w:r w:rsidRPr="00313F59">
        <w:rPr>
          <w:lang w:val="en-GB"/>
        </w:rPr>
        <w:t xml:space="preserve"> for emergence success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bookmarkEnd w:id="0"/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>Emergence success, averaged over levels of sex</w:t>
      </w:r>
    </w:p>
    <w:tbl>
      <w:tblPr>
        <w:tblW w:w="9059" w:type="dxa"/>
        <w:tblLayout w:type="fixed"/>
        <w:tblLook w:val="04A0" w:firstRow="1" w:lastRow="0" w:firstColumn="1" w:lastColumn="0" w:noHBand="0" w:noVBand="1"/>
      </w:tblPr>
      <w:tblGrid>
        <w:gridCol w:w="4983"/>
        <w:gridCol w:w="1145"/>
        <w:gridCol w:w="1208"/>
        <w:gridCol w:w="907"/>
        <w:gridCol w:w="816"/>
      </w:tblGrid>
      <w:tr w:rsidR="00BE1D0A" w:rsidRPr="00313F59" w:rsidTr="001B0AEB">
        <w:trPr>
          <w:trHeight w:val="315"/>
        </w:trPr>
        <w:tc>
          <w:tcPr>
            <w:tcW w:w="4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no pred cue high - E+L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-2.416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0.535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9.447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-1.643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-2.210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0.691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0.919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-0.526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-2.416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0.535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-1.032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2.368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0.572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10.309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2.252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2.528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0.451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9.989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1.755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0.932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3.225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6F572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6F572C">
              <w:rPr>
                <w:color w:val="000000"/>
                <w:kern w:val="0"/>
                <w:lang w:val="en-GB"/>
              </w:rPr>
              <w:t>0.092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9.969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1.589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2.158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3.221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0.093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9.492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-1.570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0.974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-2.154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0.730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0.572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-0.930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2.018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-9.536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-10.064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1729.881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-9.725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-10.243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-9.101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1711.805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-9.626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-10.309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-9.787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-8.151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1199.838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-1.455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0.987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9.217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-2.038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0.804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1.201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0.998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-2.252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2.088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0.773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1.735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0.938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9.745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0.507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9.724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0.998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2.812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0.262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9.103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-0.922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0.611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9.083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-0.609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-0.886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-2.528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0.451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-1.128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1.271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1.905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0.874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-8.782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1744.576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-9.306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pred cue high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-7.831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1246.146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-1.539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0.978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1.766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0.928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-1.755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0.932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-0.205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1.574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2.390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0.555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1.142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3.022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0.159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9.903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1.803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0.916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1.372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0.993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2.092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3.114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0.125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L+E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8.761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-1.463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0.986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-1.208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-3.225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6F572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6F572C">
              <w:rPr>
                <w:color w:val="000000"/>
                <w:kern w:val="0"/>
                <w:lang w:val="en-GB"/>
              </w:rPr>
              <w:t>0.092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-1.966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0.844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0.991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-9.286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-9.969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-9.447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L+E no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-7.811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1220.929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-2.017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0.816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-0.161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-0.520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1.475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2.230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0.676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1.589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0.971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2.158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3.221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6F572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6F572C">
              <w:rPr>
                <w:color w:val="000000"/>
                <w:kern w:val="0"/>
                <w:lang w:val="en-GB"/>
              </w:rPr>
              <w:t>0.093</w:t>
            </w:r>
          </w:p>
        </w:tc>
      </w:tr>
      <w:tr w:rsidR="00BE1D0A" w:rsidRPr="00313F59" w:rsidTr="001B0AEB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low - L+E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1.636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2.494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0.476</w:t>
            </w:r>
          </w:p>
        </w:tc>
      </w:tr>
    </w:tbl>
    <w:p w:rsidR="00BE1D0A" w:rsidRPr="00313F59" w:rsidRDefault="00BE1D0A" w:rsidP="00BE1D0A">
      <w:pPr>
        <w:spacing w:line="240" w:lineRule="auto"/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Phenology, averaged over levels of predator cues and temperature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93"/>
        <w:gridCol w:w="1056"/>
        <w:gridCol w:w="996"/>
        <w:gridCol w:w="836"/>
        <w:gridCol w:w="893"/>
      </w:tblGrid>
      <w:tr w:rsidR="00BE1D0A" w:rsidRPr="00313F59" w:rsidTr="001B0A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(E+L)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bCs/>
                <w:color w:val="000000"/>
                <w:kern w:val="0"/>
                <w:lang w:val="en-GB"/>
              </w:rPr>
            </w:pPr>
            <w:r w:rsidRPr="00313F59">
              <w:rPr>
                <w:b/>
                <w:bCs/>
                <w:color w:val="000000"/>
                <w:kern w:val="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0.861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(L+E)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529.337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(E+L)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4.387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bCs/>
                <w:color w:val="000000"/>
                <w:kern w:val="0"/>
                <w:lang w:val="en-GB"/>
              </w:rPr>
            </w:pPr>
            <w:r w:rsidRPr="00313F59">
              <w:rPr>
                <w:b/>
                <w:bCs/>
                <w:color w:val="000000"/>
                <w:kern w:val="0"/>
                <w:lang w:val="en-GB"/>
              </w:rPr>
              <w:t>&lt;0.001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(E+L) - (L+E)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529.337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- (L+E)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529.337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1.000</w:t>
            </w:r>
          </w:p>
        </w:tc>
      </w:tr>
    </w:tbl>
    <w:p w:rsidR="00BE1D0A" w:rsidRPr="00313F59" w:rsidRDefault="00BE1D0A" w:rsidP="00BE1D0A">
      <w:pPr>
        <w:spacing w:line="240" w:lineRule="auto"/>
        <w:rPr>
          <w:lang w:val="en-GB"/>
        </w:rPr>
      </w:pP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sz w:val="16"/>
          <w:szCs w:val="16"/>
          <w:lang w:val="en-GB"/>
        </w:rPr>
      </w:pP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S3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{"citationID":"4rn1RhWK","properties":{"formattedCitation":"(Lenth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 w:rsidRPr="00313F59">
        <w:rPr>
          <w:lang w:val="en-GB"/>
        </w:rPr>
        <w:t xml:space="preserve"> for survival until next day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p w:rsidR="00BE1D0A" w:rsidRPr="00313F59" w:rsidRDefault="00BE1D0A" w:rsidP="00BE1D0A">
      <w:pPr>
        <w:spacing w:after="0" w:line="360" w:lineRule="auto"/>
        <w:rPr>
          <w:lang w:val="en-GB"/>
        </w:rPr>
      </w:pPr>
      <w:r w:rsidRPr="00313F59">
        <w:rPr>
          <w:lang w:val="en-GB"/>
        </w:rPr>
        <w:t>Survival until day after emergence, averaged over levels of sex</w:t>
      </w: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sz w:val="16"/>
          <w:szCs w:val="16"/>
          <w:lang w:val="en-GB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850"/>
        <w:gridCol w:w="11"/>
        <w:gridCol w:w="1195"/>
        <w:gridCol w:w="1101"/>
        <w:gridCol w:w="886"/>
        <w:gridCol w:w="795"/>
      </w:tblGrid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high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-0.537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0.441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-1.217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0.988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0.434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-0.319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-0.660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-1.546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0.928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0.049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0.469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-0.646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0.361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-0.214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-1.074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-2.708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0.222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-0.479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0.377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-1.273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0.982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0.763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0.453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1.685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0.875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0.218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-0.123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E+L no pred cue high - 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1.323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0.976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0.998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0.234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0.898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0.460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1.954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0.725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0.323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-0.537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-1.288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0.981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0.058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-0.545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-1.368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0.970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-2.019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0.680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-0.405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-0.337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-0.529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0.480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-1.103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0.452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-0.440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-1.074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0.996</w:t>
            </w:r>
          </w:p>
        </w:tc>
      </w:tr>
      <w:tr w:rsidR="00BE1D0A" w:rsidRPr="006B0EA3" w:rsidTr="001B0AEB">
        <w:trPr>
          <w:trHeight w:val="300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-1.300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-3.176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015EC7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015EC7">
              <w:rPr>
                <w:color w:val="000000"/>
                <w:kern w:val="0"/>
                <w:lang w:val="en-GB"/>
              </w:rPr>
              <w:t>0.066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-0.705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-1.808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0.814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-0.341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0.369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0.388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0.209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0.363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0.017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0.680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1.673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0.881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0.106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-0.755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-2.109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0.616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-0.160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0.710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1.653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0.889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0.549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1.350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0.972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0.357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0.473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1.021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2.290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0.484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1.111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0.994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-0.414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-1.030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0.997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0.382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-0.160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0.404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-0.397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-0.352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0.471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-0.748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0.702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-0.263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-0.660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-1.124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-2.816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0.173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-0.529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0.379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-1.395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0.965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-0.192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0.451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1.118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0.994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0.375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no pred cue low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-0.964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0.375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-2.569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0.298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-0.369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0.354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-1.042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0.997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0.664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1.365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0.970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0.089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0.200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-0.772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0.446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-1.729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0.855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-0.177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0.428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-0.412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-0.574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-1.378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0.968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-1.435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0.417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-3.442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5E749E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0.029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-0.840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0.398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-2.111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0.615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E+L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-0.861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0.370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-2.328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0.456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-0.266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-0.763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2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0.595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0.348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1.708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5E749E">
              <w:rPr>
                <w:color w:val="000000"/>
                <w:kern w:val="0"/>
                <w:lang w:val="en-GB"/>
              </w:rPr>
              <w:t>0.865</w:t>
            </w:r>
          </w:p>
        </w:tc>
      </w:tr>
    </w:tbl>
    <w:p w:rsidR="00BE1D0A" w:rsidRPr="00313F59" w:rsidRDefault="00BE1D0A" w:rsidP="00BE1D0A">
      <w:pPr>
        <w:spacing w:after="0" w:line="240" w:lineRule="auto"/>
        <w:rPr>
          <w:rFonts w:ascii="Lucida Console" w:hAnsi="Lucida Console"/>
          <w:sz w:val="16"/>
          <w:szCs w:val="16"/>
          <w:lang w:val="en-GB"/>
        </w:rPr>
      </w:pP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b/>
          <w:sz w:val="16"/>
          <w:szCs w:val="16"/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Phenology, averaged over levels of predator cues, temperature, and sex</w:t>
      </w:r>
    </w:p>
    <w:tbl>
      <w:tblPr>
        <w:tblW w:w="4966" w:type="dxa"/>
        <w:tblLook w:val="04A0" w:firstRow="1" w:lastRow="0" w:firstColumn="1" w:lastColumn="0" w:noHBand="0" w:noVBand="1"/>
      </w:tblPr>
      <w:tblGrid>
        <w:gridCol w:w="1030"/>
        <w:gridCol w:w="1056"/>
        <w:gridCol w:w="960"/>
        <w:gridCol w:w="960"/>
        <w:gridCol w:w="960"/>
      </w:tblGrid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E+L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-0.483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0.052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0.575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- 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0.004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Predator cues, averaged over levels of phenology, temperature, and sex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5"/>
        <w:gridCol w:w="1076"/>
        <w:gridCol w:w="1116"/>
        <w:gridCol w:w="1076"/>
        <w:gridCol w:w="756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z.ratio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 cue - pred cue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-0.38893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0.169634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-2.29277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0.022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S4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{"citationID":"ZBfqJojb","properties":{"formattedCitation":"(Lenth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 w:rsidRPr="00313F59">
        <w:rPr>
          <w:lang w:val="en-GB"/>
        </w:rPr>
        <w:t xml:space="preserve"> for development time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tbl>
      <w:tblPr>
        <w:tblW w:w="905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816"/>
      </w:tblGrid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-15.553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17.780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-0.875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-29.102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17.923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-1.624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0.897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-4.830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17.932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-0.269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-8.768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18.870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-0.465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-35.318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18.231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-1.937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0.734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-78.681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17.578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-4.476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-93.461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18.137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-5.153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-119.779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19.193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-6.241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-72.299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17.784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-4.065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-77.363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18.117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-4.270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-96.941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17.339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-5.591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-13.549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17.101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-0.792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10.723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17.111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6.785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18.092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-19.765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-63.128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16.739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-3.771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0.015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-77.908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17.325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-4.497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-104.226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18.428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-5.656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-56.746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16.956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-3.347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0.051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-61.810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17.304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-3.572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0.026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-81.388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16.488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-4.936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24.272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17.259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0.960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20.335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18.232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-6.216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17.570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-49.579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16.891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-2.935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0.145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-64.359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-3.684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0.018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-90.677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18.566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-4.884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-43.197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17.106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-2.525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0.336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-48.260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-2.765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0.209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-67.839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16.642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-4.076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-3.937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18.241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-0.216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-30.488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17.579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-1.734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0.849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-73.851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16.901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-4.370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-88.631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-5.070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-114.949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18.575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-6.188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-67.469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17.115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-3.942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-72.533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-4.154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-92.111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16.652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-5.532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-26.551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18.535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0.955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-69.913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17.893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-3.907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-84.693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18.442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-4.592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-111.012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19.482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-5.698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-63.532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18.096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-3.511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0.030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-68.595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18.423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-3.723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0.015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-88.174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17.659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-4.993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-43.362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17.218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-2.519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0.341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F06D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9F06DC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F06D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9F06DC">
              <w:rPr>
                <w:color w:val="000000"/>
                <w:lang w:val="en-GB"/>
              </w:rPr>
              <w:t>-58.143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F06D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9F06DC">
              <w:rPr>
                <w:color w:val="000000"/>
                <w:lang w:val="en-GB"/>
              </w:rPr>
              <w:t>17.788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F06D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9F06DC">
              <w:rPr>
                <w:color w:val="000000"/>
                <w:lang w:val="en-GB"/>
              </w:rPr>
              <w:t>-3.269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F06D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0E461F">
              <w:rPr>
                <w:color w:val="000000"/>
                <w:lang w:val="en-GB"/>
              </w:rPr>
              <w:t>0.060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-84.461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18.864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-4.477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-36.981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17.428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-2.122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0.608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-42.044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17.768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-2.366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0.437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-61.623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16.974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-3.631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0.021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-14.780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17.118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-0.863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-41.098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18.233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-2.254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0.515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6.381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16.744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0.381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17.097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-18.260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16.270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-26.318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18.773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-1.402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0.961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21.162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17.330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16.098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17.671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16.872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-0.206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47.480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18.432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2.576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0.306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42.417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18.754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2.262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0.509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22.838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18.003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-5.063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17.309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-0.293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-24.642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16.493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0.938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-19.579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16.851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0.991</w:t>
            </w:r>
          </w:p>
        </w:tc>
      </w:tr>
    </w:tbl>
    <w:p w:rsidR="00BE1D0A" w:rsidRPr="00313F59" w:rsidRDefault="00BE1D0A" w:rsidP="00BE1D0A">
      <w:pPr>
        <w:spacing w:after="0" w:line="240" w:lineRule="auto"/>
        <w:rPr>
          <w:lang w:val="en-GB"/>
        </w:rPr>
      </w:pP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b/>
          <w:sz w:val="16"/>
          <w:szCs w:val="16"/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Phenology, averaged over levels of predator cues, temperature, and sex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30"/>
        <w:gridCol w:w="1076"/>
        <w:gridCol w:w="876"/>
        <w:gridCol w:w="836"/>
        <w:gridCol w:w="876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E+L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-9.83347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8.809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-1.116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0.506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-31.3327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0.0015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-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-21.4992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8.9183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0.0457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Temperature, averaged over levels of predator cues, phenology, and sex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3"/>
        <w:gridCol w:w="1056"/>
        <w:gridCol w:w="756"/>
        <w:gridCol w:w="956"/>
        <w:gridCol w:w="953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high - 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-74.159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7.215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-10.278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</w:p>
    <w:p w:rsidR="00BE1D0A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S5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{"citationID":"RqtAGglZ","properties":{"formattedCitation":"(Lenth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 w:rsidRPr="00313F59">
        <w:rPr>
          <w:lang w:val="en-GB"/>
        </w:rPr>
        <w:t xml:space="preserve"> for mass at emergence in </w:t>
      </w:r>
      <w:r w:rsidRPr="00313F59">
        <w:rPr>
          <w:i/>
          <w:lang w:val="en-GB"/>
        </w:rPr>
        <w:t>Ischnura elegans</w:t>
      </w:r>
      <w:r>
        <w:rPr>
          <w:lang w:val="en-GB"/>
        </w:rPr>
        <w:t>. Abbreviations as in Table S1.</w:t>
      </w:r>
    </w:p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spacing w:after="0" w:line="240" w:lineRule="auto"/>
        <w:rPr>
          <w:lang w:val="en-GB"/>
        </w:rPr>
      </w:pPr>
      <w:r w:rsidRPr="00313F59">
        <w:rPr>
          <w:lang w:val="en-GB"/>
        </w:rPr>
        <w:t>Mass, averaged over levels of sex</w:t>
      </w: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sz w:val="16"/>
          <w:szCs w:val="16"/>
          <w:lang w:val="en-GB"/>
        </w:rPr>
      </w:pPr>
    </w:p>
    <w:p w:rsidR="00BE1D0A" w:rsidRPr="00313F59" w:rsidRDefault="00BE1D0A" w:rsidP="00BE1D0A">
      <w:pPr>
        <w:spacing w:after="0" w:line="240" w:lineRule="auto"/>
        <w:rPr>
          <w:rFonts w:ascii="Lucida Console" w:hAnsi="Lucida Console"/>
          <w:sz w:val="16"/>
          <w:szCs w:val="16"/>
          <w:lang w:val="en-GB"/>
        </w:rPr>
      </w:pPr>
    </w:p>
    <w:tbl>
      <w:tblPr>
        <w:tblW w:w="92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1043"/>
      </w:tblGrid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0.722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1.381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0.523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0.568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2.241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1.685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0.871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1.661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-2.360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-1.804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0.811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-0.444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-2.276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-2.734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-2.162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0.580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-2.894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-2.312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0.476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-4.470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-3.716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0.017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-0.149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-0.105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1.519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0.678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-2.286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0.495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-0.782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-3.808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-2.730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0.224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-2.647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0.269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-3.615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-2.796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-5.192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-4.166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1.668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-2.933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1.352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-2.169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0.577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-1.017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-0.680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-3.659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-2.616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0.283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-3.306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-2.524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0.338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-2.672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0.259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-5.043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-4.032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1.544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-2.566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0.321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-0.845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-3.784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0.110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0.127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-3.591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-3.180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0.085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-5.168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-4.806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-0.580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-0.434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-4.601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-3.552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0.030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-2.685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-1.860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0.781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-5.327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-3.964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-4.975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1.252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-3.975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-5.135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-4.147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-6.711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1.189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-5.643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-4.021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0.111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-2.106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0.953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-4.747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0.032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-4.395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-3.459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0.036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-4.555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-3.622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0.023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-6.131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-5.070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1.916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0.971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-0.726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-0.549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-0.534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-0.439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-2.110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-1.811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0.805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-2.642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1.468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-1.799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0.816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-2.289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-1.654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0.885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-2.450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-1.785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0.822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-4.026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1.328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-3.032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0.113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0.275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-1.384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1.219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-1.136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-0.160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-0.137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-1.736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-1.556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0.919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-1.576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0.952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Sex, averaged over levels of predator cues, temperature, and phenology.</w:t>
      </w:r>
    </w:p>
    <w:tbl>
      <w:tblPr>
        <w:tblW w:w="4966" w:type="dxa"/>
        <w:tblLook w:val="04A0" w:firstRow="1" w:lastRow="0" w:firstColumn="1" w:lastColumn="0" w:noHBand="0" w:noVBand="1"/>
      </w:tblPr>
      <w:tblGrid>
        <w:gridCol w:w="1030"/>
        <w:gridCol w:w="1056"/>
        <w:gridCol w:w="960"/>
        <w:gridCol w:w="960"/>
        <w:gridCol w:w="960"/>
      </w:tblGrid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f - m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1.811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3.566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</w:tbl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  <w:r w:rsidRPr="00313F59">
        <w:rPr>
          <w:lang w:val="en-GB"/>
        </w:rPr>
        <w:t>Temperature, averaged over levels of predator cues, sex, and phenology</w:t>
      </w: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03"/>
        <w:gridCol w:w="1056"/>
        <w:gridCol w:w="756"/>
        <w:gridCol w:w="836"/>
        <w:gridCol w:w="953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high - 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-3.647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0.532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-6.853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</w:tbl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  <w:r w:rsidRPr="00313F59">
        <w:rPr>
          <w:lang w:val="en-GB"/>
        </w:rPr>
        <w:t>Interaction predator cue x temperature</w:t>
      </w: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62"/>
        <w:gridCol w:w="1056"/>
        <w:gridCol w:w="756"/>
        <w:gridCol w:w="836"/>
        <w:gridCol w:w="953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 cue high - pred cue high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1.433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0.481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 cue high - no pred cue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-2.960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0.0194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 cue high - pred cue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-5.181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pred cue high - no pred cue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-3.497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-4.532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pred cue high - pred cue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-4.899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-7.085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 cue low - pred cue 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-1.905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0.233</w:t>
            </w:r>
          </w:p>
        </w:tc>
      </w:tr>
    </w:tbl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Pr="00313F59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 xml:space="preserve">Table S6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{"citationID":"VzMsShNt","properties":{"formattedCitation":"(Lenth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 w:rsidRPr="00313F59">
        <w:rPr>
          <w:lang w:val="en-GB"/>
        </w:rPr>
        <w:t xml:space="preserve"> for growth rate at emergence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tbl>
      <w:tblPr>
        <w:tblW w:w="92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1043"/>
      </w:tblGrid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0.013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0.272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2.845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0.177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0.681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2.301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0.482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3.438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0.037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4.470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4.241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5.295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4.215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4.622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5.468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2.509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0.346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1.964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0.716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3.076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4.057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3.895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4.890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3.799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0.013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4.183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4.981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-0.106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-2.452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0.383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-0.638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0.502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0.967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1.516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0.933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2.343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0.452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1.389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0.962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2.089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0.632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1.846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0.788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3.099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0.097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4.244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0.004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3.973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5.134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3.966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4.426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0.002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5.398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2.110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0.617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2.169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0.575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3.080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lang w:val="en-GB"/>
              </w:rPr>
              <w:t>0.098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1.803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0.813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2.170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0.576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2.936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0.146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0.863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0.995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1.895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0.760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0.533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0.871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1.577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0.913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0.992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-0.367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0.682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-0.653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-0.366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0.231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-1.498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0.939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-1.201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0.988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-0.580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0.356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lastRenderedPageBreak/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1.107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0.993</w:t>
            </w:r>
          </w:p>
        </w:tc>
      </w:tr>
      <w:tr w:rsidR="00BE1D0A" w:rsidRPr="00313F59" w:rsidTr="001B0AEB">
        <w:trPr>
          <w:trHeight w:val="300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0.036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0.754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lang w:val="en-GB"/>
              </w:rPr>
              <w:t>1.000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Phenology, averaged over levels of predator cues, temperature, and sex</w:t>
      </w:r>
    </w:p>
    <w:tbl>
      <w:tblPr>
        <w:tblW w:w="4966" w:type="dxa"/>
        <w:tblLook w:val="04A0" w:firstRow="1" w:lastRow="0" w:firstColumn="1" w:lastColumn="0" w:noHBand="0" w:noVBand="1"/>
      </w:tblPr>
      <w:tblGrid>
        <w:gridCol w:w="1030"/>
        <w:gridCol w:w="1056"/>
        <w:gridCol w:w="960"/>
        <w:gridCol w:w="960"/>
        <w:gridCol w:w="960"/>
      </w:tblGrid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E+L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1.348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0.372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 - 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4.145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E+L - 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2.600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0.028</w:t>
            </w:r>
          </w:p>
        </w:tc>
      </w:tr>
    </w:tbl>
    <w:p w:rsidR="00BE1D0A" w:rsidRPr="00313F59" w:rsidRDefault="00BE1D0A" w:rsidP="00BE1D0A">
      <w:pPr>
        <w:rPr>
          <w:lang w:val="en-GB"/>
        </w:rPr>
      </w:pP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  <w:r w:rsidRPr="00313F59">
        <w:rPr>
          <w:lang w:val="en-GB"/>
        </w:rPr>
        <w:t>Temperature, averaged over levels of predator cues, sex, and phenology</w:t>
      </w: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03"/>
        <w:gridCol w:w="1056"/>
        <w:gridCol w:w="756"/>
        <w:gridCol w:w="783"/>
        <w:gridCol w:w="953"/>
      </w:tblGrid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high - 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7.527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</w:tbl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  <w:r w:rsidRPr="00313F59">
        <w:rPr>
          <w:lang w:val="en-GB"/>
        </w:rPr>
        <w:t>Interaction predator cue x temperature</w:t>
      </w:r>
    </w:p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2"/>
        <w:gridCol w:w="1077"/>
        <w:gridCol w:w="794"/>
        <w:gridCol w:w="850"/>
        <w:gridCol w:w="964"/>
      </w:tblGrid>
      <w:tr w:rsidR="00BE1D0A" w:rsidRPr="00313F59" w:rsidTr="001B0AEB">
        <w:trPr>
          <w:trHeight w:val="300"/>
        </w:trPr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Contrast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Estimate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t.ratio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predator cue high - predator cue high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0.048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1.833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0.264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predator cue high - no predator cue low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0.169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6.139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predator cue high - predator cue low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6.073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predator cue high - no predator cue low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4.618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predator cue high - predator cue low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0.102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4.398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b/>
                <w:color w:val="000000"/>
                <w:kern w:val="0"/>
                <w:lang w:val="en-GB"/>
              </w:rPr>
            </w:pPr>
            <w:r w:rsidRPr="00313F59">
              <w:rPr>
                <w:b/>
                <w:color w:val="000000"/>
                <w:kern w:val="0"/>
                <w:lang w:val="en-GB"/>
              </w:rPr>
              <w:t>&lt;.0.001</w:t>
            </w:r>
          </w:p>
        </w:tc>
      </w:tr>
      <w:tr w:rsidR="00BE1D0A" w:rsidRPr="00313F59" w:rsidTr="001B0AEB">
        <w:trPr>
          <w:trHeight w:val="30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no predator cue low - predator cue low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0.025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-0.752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13F59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color w:val="000000"/>
                <w:kern w:val="0"/>
                <w:lang w:val="en-GB"/>
              </w:rPr>
            </w:pPr>
            <w:r w:rsidRPr="00313F59">
              <w:rPr>
                <w:color w:val="000000"/>
                <w:kern w:val="0"/>
                <w:lang w:val="en-GB"/>
              </w:rPr>
              <w:t>0.876</w:t>
            </w:r>
          </w:p>
        </w:tc>
      </w:tr>
      <w:bookmarkEnd w:id="1"/>
    </w:tbl>
    <w:p w:rsidR="00BE1D0A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 w:rsidRPr="00313F59">
        <w:rPr>
          <w:lang w:val="en-GB"/>
        </w:rPr>
        <w:t>Table S</w:t>
      </w:r>
      <w:r>
        <w:rPr>
          <w:lang w:val="en-GB"/>
        </w:rPr>
        <w:t>7</w:t>
      </w:r>
      <w:r w:rsidRPr="00313F59">
        <w:rPr>
          <w:lang w:val="en-GB"/>
        </w:rPr>
        <w:t xml:space="preserve">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{"citationID":"XNUbKwts","properties":{"formattedCitation":"(Lenth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>
        <w:rPr>
          <w:lang w:val="en-GB"/>
        </w:rPr>
        <w:t xml:space="preserve"> for phenoloxidase activity</w:t>
      </w:r>
      <w:r w:rsidRPr="00313F59">
        <w:rPr>
          <w:lang w:val="en-GB"/>
        </w:rPr>
        <w:t xml:space="preserve">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tbl>
      <w:tblPr>
        <w:tblW w:w="9281" w:type="dxa"/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1043"/>
      </w:tblGrid>
      <w:tr w:rsidR="00BE1D0A" w:rsidRPr="00821635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Contrasts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t.ratio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p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4.37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12.74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0.343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-18.146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12.777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0.957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-13.267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11.313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-1.173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-12.257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12.275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-0.999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-15.167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12.438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-1.219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-30.478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11.982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-2.544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0.33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-14.349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13.468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-1.785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-9.514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11.649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-0.817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-13.429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11.488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-1.169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lastRenderedPageBreak/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-19.224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11.062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-1.738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0.846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-22.516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13.114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-1.717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0.857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-17.636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11.692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0.935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-16.627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12.626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-1.317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0.975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-19.537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12.784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0.929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-34.848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12.341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-2.824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0.191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-18.718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13.789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-1.358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0.969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-6.155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12.894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-0.477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-13.884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12.018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-1.155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0.991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-17.799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11.862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0.936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-23.594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-2.061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0.651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4.88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11.733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5.889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12.663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2.979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12.821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-12.332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12.379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-0.996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3.797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13.823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0.275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16.361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1.265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8.632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12.057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4.717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11.902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0.396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11.491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-0.094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11.184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11.362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-0.167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-17.212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10.862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0.908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12.482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11.481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11.486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3.752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10.493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10.315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-5.957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9.838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-0.606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-2.91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12.321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-0.236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-18.221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11.861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0.925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-2.091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13.361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10.472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12.435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2.743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11.524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-1.172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11.362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-0.103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-6.966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10.931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-0.637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-15.312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12.029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-1.273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13.382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12.595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lastRenderedPageBreak/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5.653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11.697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1.738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11.537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-4.057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11.113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-0.365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16.13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13.092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1.232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28.693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12.146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2.362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0.442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20.964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11.212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0.773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17.049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1.544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11.255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12.564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13.614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4.834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12.788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0.378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12.642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-4.875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12.256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-0.398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-7.729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11.817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-0.654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-11.644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11.659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-0.999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-17.439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11.239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0.922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-3.915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10.682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-0.366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-9.71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10.223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0.998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-5.795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10.039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-0.577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</w:t>
            </w:r>
            <w:r>
              <w:rPr>
                <w:rFonts w:eastAsia="Times New Roman"/>
                <w:color w:val="000000"/>
                <w:kern w:val="0"/>
              </w:rPr>
              <w:t>.000</w:t>
            </w:r>
          </w:p>
        </w:tc>
      </w:tr>
    </w:tbl>
    <w:p w:rsidR="00BE1D0A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>Table S</w:t>
      </w:r>
      <w:r>
        <w:rPr>
          <w:lang w:val="en-GB"/>
        </w:rPr>
        <w:t>8</w:t>
      </w:r>
      <w:r w:rsidRPr="00313F59">
        <w:rPr>
          <w:lang w:val="en-GB"/>
        </w:rPr>
        <w:t xml:space="preserve">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{"citationID":"XkgomQ2j","properties":{"formattedCitation":"(Lenth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>
        <w:rPr>
          <w:lang w:val="en-GB"/>
        </w:rPr>
        <w:t xml:space="preserve"> for fat content</w:t>
      </w:r>
      <w:r w:rsidRPr="00313F59">
        <w:rPr>
          <w:lang w:val="en-GB"/>
        </w:rPr>
        <w:t xml:space="preserve">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tbl>
      <w:tblPr>
        <w:tblW w:w="9281" w:type="dxa"/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1043"/>
      </w:tblGrid>
      <w:tr w:rsidR="00BE1D0A" w:rsidRPr="00821635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Contrasts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t.ratio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p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-0.183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-1.785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0.822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-0.232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0.797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0.298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-0.292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1.511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0.934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2.129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0.604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2.209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0.547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lastRenderedPageBreak/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2.556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0.317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1.928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0.740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0.696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2.056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0.654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1.660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0.880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1.836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0.794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0.641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-0.772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0.503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-0.826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0.400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0.286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-1.360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0.966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-1.362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0.968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-0.526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-0.405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0.386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-1.503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0.935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-0.082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-1.504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0.937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-0.290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-0.755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-0.654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-1.886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0.763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-0.430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-1.861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0.780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-0.695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-1.162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-1.076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0.995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1.260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0.982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lastRenderedPageBreak/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1.300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0.976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1.018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-1.285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0.980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-0.173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-0.583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-0.486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1.310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0.976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0.895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1.048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-0.492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-0.030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-0.374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821635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0.078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0.142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821635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821635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</w:tbl>
    <w:p w:rsidR="00BE1D0A" w:rsidRDefault="00BE1D0A" w:rsidP="00BE1D0A">
      <w:pPr>
        <w:rPr>
          <w:lang w:val="en-GB"/>
        </w:rPr>
      </w:pPr>
    </w:p>
    <w:p w:rsidR="00BE1D0A" w:rsidRDefault="00BE1D0A" w:rsidP="00BE1D0A">
      <w:pPr>
        <w:spacing w:line="360" w:lineRule="auto"/>
        <w:rPr>
          <w:lang w:val="en-GB"/>
        </w:rPr>
      </w:pPr>
      <w:r w:rsidRPr="00313F59">
        <w:rPr>
          <w:lang w:val="en-GB"/>
        </w:rPr>
        <w:t>Table S</w:t>
      </w:r>
      <w:r>
        <w:rPr>
          <w:lang w:val="en-GB"/>
        </w:rPr>
        <w:t>9</w:t>
      </w:r>
      <w:r w:rsidRPr="00313F59">
        <w:rPr>
          <w:lang w:val="en-GB"/>
        </w:rPr>
        <w:t xml:space="preserve"> Contrasts using emmeans function in emmeans package </w:t>
      </w:r>
      <w:r w:rsidRPr="00313F59">
        <w:rPr>
          <w:lang w:val="en-GB"/>
        </w:rPr>
        <w:fldChar w:fldCharType="begin"/>
      </w:r>
      <w:r>
        <w:rPr>
          <w:lang w:val="en-GB"/>
        </w:rPr>
        <w:instrText xml:space="preserve"> ADDIN ZOTERO_ITEM CSL_CITATION {"citationID":"HkUzbKRx","properties":{"formattedCitation":"(Lenth et al., 2020)","plainCitation":"(Lenth et al., 2020)","dontUpdate":true,"noteIndex":0},"citationItems":[{"id":"RjN3RynK/LNJysRkh","uris":["http://zotero.org/users/556649/items/NFIDP3X6"],"uri":["http://zotero.org/users/556649/items/NFIDP3X6"],"itemData":{"id":5563,"type":"book","abstract":"Obtain estimated marginal means (EMMs) for many linear, generalized linear, and mixed models. Compute contrasts or linear functions of EMMs, trends, and comparisons of slopes. Plots and other displays. Least-squares means are discussed, and the term \"estimated marginal means\" is suggested, in Searle, Speed, and Milliken (1980) Population marginal means in the linear model: An alternative to least squares means, The American Statistician 34(4), 216-221 &lt;doi:10.1080/00031305.1980.10483031&gt;.","source":"R-Packages","title":"emmeans: Estimated Marginal Means, aka Least-Squares Means","title-short":"emmeans","URL":"https://CRAN.R-project.org/package=emmeans","version":"1.4.4","author":[{"family":"Lenth","given":"Russell"},{"family":"Singmann","given":"Henrik"},{"family":"Love","given":"Jonathon"},{"family":"Buerkner","given":"Paul"},{"family":"Herve","given":"Maxime"}],"accessed":{"date-parts":[["2020",2,19]]},"issued":{"date-parts":[["2020",1,28]]}}}],"schema":"https://github.com/citation-style-language/schema/raw/master/csl-citation.json"} </w:instrText>
      </w:r>
      <w:r w:rsidRPr="00313F59">
        <w:rPr>
          <w:lang w:val="en-GB"/>
        </w:rPr>
        <w:fldChar w:fldCharType="separate"/>
      </w:r>
      <w:r w:rsidRPr="00313F59">
        <w:rPr>
          <w:lang w:val="en-GB"/>
        </w:rPr>
        <w:t>Lenth et al., 2020</w:t>
      </w:r>
      <w:r w:rsidRPr="00313F59">
        <w:rPr>
          <w:lang w:val="en-GB"/>
        </w:rPr>
        <w:fldChar w:fldCharType="end"/>
      </w:r>
      <w:r>
        <w:rPr>
          <w:lang w:val="en-GB"/>
        </w:rPr>
        <w:t xml:space="preserve"> for protein content</w:t>
      </w:r>
      <w:r w:rsidRPr="00313F59">
        <w:rPr>
          <w:lang w:val="en-GB"/>
        </w:rPr>
        <w:t xml:space="preserve"> in </w:t>
      </w:r>
      <w:r w:rsidRPr="00313F59">
        <w:rPr>
          <w:i/>
          <w:lang w:val="en-GB"/>
        </w:rPr>
        <w:t>Ischnura elegans</w:t>
      </w:r>
      <w:r w:rsidRPr="00313F59">
        <w:rPr>
          <w:lang w:val="en-GB"/>
        </w:rPr>
        <w:t>. Abbreviations as in Table S1.</w:t>
      </w:r>
    </w:p>
    <w:tbl>
      <w:tblPr>
        <w:tblW w:w="9281" w:type="dxa"/>
        <w:tblLook w:val="04A0" w:firstRow="1" w:lastRow="0" w:firstColumn="1" w:lastColumn="0" w:noHBand="0" w:noVBand="1"/>
      </w:tblPr>
      <w:tblGrid>
        <w:gridCol w:w="4978"/>
        <w:gridCol w:w="1145"/>
        <w:gridCol w:w="1208"/>
        <w:gridCol w:w="907"/>
        <w:gridCol w:w="1043"/>
      </w:tblGrid>
      <w:tr w:rsidR="00BE1D0A" w:rsidRPr="00BC2938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Contrasts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Estimate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SE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t.ratio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p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E+L no pred cue high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-0.070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-0.379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0.221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-1.546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0.924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0.997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-0.578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-0.178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0.605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0.720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L no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0.625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-1.119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0.993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1.366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0.967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0.392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0.202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lastRenderedPageBreak/>
              <w:t>E+L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0.998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1.101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0.994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-0.222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-0.348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-1.901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0.756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0.586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-0.406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-0.934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-0.570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0.267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-0.629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E+L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-0.310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-1.913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0.748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0.890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-0.222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-0.823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-0.412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0.557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-0.468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L pred cue high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2.565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0.312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1.588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0.908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0.842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1.351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0.970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0.376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2.253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0.516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0.394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2.385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0.427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1.531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0.928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E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-1.037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-1.515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0.934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-1.185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0.989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-0.476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-0.372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pred cue high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-1.325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0.974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low - E+L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-0.593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0.617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-0.032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-0.204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lastRenderedPageBreak/>
              <w:t>E+L no pred cue low - L no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1.161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0.991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0.232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1.269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0.981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0.457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low - E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0.787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0.902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L no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0.007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low - E+L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0.018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-0.893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BC2938" w:rsidTr="001B0AEB">
        <w:trPr>
          <w:trHeight w:val="315"/>
        </w:trPr>
        <w:tc>
          <w:tcPr>
            <w:tcW w:w="4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E+L pred cue low - L pred cue low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-0.151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0.147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-1.028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BC2938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BC2938">
              <w:rPr>
                <w:rFonts w:eastAsia="Times New Roman"/>
                <w:color w:val="000000"/>
                <w:kern w:val="0"/>
              </w:rPr>
              <w:t>0.996</w:t>
            </w:r>
          </w:p>
        </w:tc>
      </w:tr>
    </w:tbl>
    <w:p w:rsidR="00BE1D0A" w:rsidRDefault="00BE1D0A" w:rsidP="00BE1D0A">
      <w:pPr>
        <w:rPr>
          <w:lang w:val="en-GB"/>
        </w:rPr>
      </w:pPr>
    </w:p>
    <w:p w:rsidR="00BE1D0A" w:rsidRPr="00313F59" w:rsidRDefault="00BE1D0A" w:rsidP="00BE1D0A">
      <w:pPr>
        <w:rPr>
          <w:lang w:val="en-GB"/>
        </w:rPr>
      </w:pPr>
      <w:r>
        <w:rPr>
          <w:lang w:val="en-GB"/>
        </w:rPr>
        <w:t>Interaction phenology x temperature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324"/>
        <w:gridCol w:w="1191"/>
        <w:gridCol w:w="1134"/>
        <w:gridCol w:w="1134"/>
        <w:gridCol w:w="907"/>
      </w:tblGrid>
      <w:tr w:rsidR="00BE1D0A" w:rsidRPr="009949EC" w:rsidTr="001B0AEB">
        <w:trPr>
          <w:trHeight w:val="315"/>
        </w:trPr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>
              <w:rPr>
                <w:rFonts w:eastAsia="Times New Roman"/>
                <w:color w:val="000000"/>
                <w:kern w:val="0"/>
              </w:rPr>
              <w:t>C</w:t>
            </w:r>
            <w:r w:rsidRPr="009949EC">
              <w:rPr>
                <w:rFonts w:eastAsia="Times New Roman"/>
                <w:color w:val="000000"/>
                <w:kern w:val="0"/>
              </w:rPr>
              <w:t>ontrast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Estimate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t.ratio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>
              <w:rPr>
                <w:rFonts w:eastAsia="Times New Roman"/>
                <w:color w:val="000000"/>
                <w:kern w:val="0"/>
              </w:rPr>
              <w:t>p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high - E+L high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-0.1899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-1.5487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0.634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high - L high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0.11025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0.89148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0.948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high - E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0.0333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0.11594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0.2872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high - E+L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-0.1136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high - 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-0.0496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0.11534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-0.4304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0.998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E+L high - L high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0.30011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0.13001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2.3083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0.200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E+L high - E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0.22316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1.81897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0.459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E+L high - E+L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0.17592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1.36217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0.749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E+L high - 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0.14022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1.14824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0.860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L high - E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0.12376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-0.6218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0.989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L high - E+L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-0.1242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0.13017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-0.954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0.931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L high - 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-0.1599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-1.2978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0.786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low - E+L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-0.3845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0.999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 low - 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-0.0829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0.11544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-0.7185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0.979</w:t>
            </w:r>
          </w:p>
        </w:tc>
      </w:tr>
      <w:tr w:rsidR="00BE1D0A" w:rsidRPr="009949EC" w:rsidTr="001B0AEB">
        <w:trPr>
          <w:trHeight w:val="315"/>
        </w:trPr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E+L low - L low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-0.0357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0.12229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-0.292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9949EC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9949EC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</w:tbl>
    <w:p w:rsidR="00BE1D0A" w:rsidRDefault="00BE1D0A" w:rsidP="00BE1D0A">
      <w:pPr>
        <w:spacing w:after="0" w:line="240" w:lineRule="auto"/>
        <w:jc w:val="both"/>
        <w:rPr>
          <w:lang w:val="en-GB"/>
        </w:rPr>
      </w:pPr>
    </w:p>
    <w:p w:rsidR="00BE1D0A" w:rsidRDefault="00BE1D0A" w:rsidP="00BE1D0A">
      <w:pPr>
        <w:rPr>
          <w:lang w:val="en-GB"/>
        </w:rPr>
      </w:pPr>
      <w:r>
        <w:rPr>
          <w:lang w:val="en-GB"/>
        </w:rPr>
        <w:t>Interaction phenology x sex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665"/>
        <w:gridCol w:w="1247"/>
        <w:gridCol w:w="1247"/>
        <w:gridCol w:w="1247"/>
        <w:gridCol w:w="907"/>
      </w:tblGrid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Contrast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Estimate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SE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t.ratio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p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female - E+L female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0.005967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0.118195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0.050482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1.000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female - L female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0.188614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0.120682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1.562899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0.624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female - E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0.104607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0.106437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0.982805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0.923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female - E+L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-0.13846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0.116255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-1.19098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0.840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female - 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-0.0567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0.106654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-0.53159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0.995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E+L female - L female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0.182647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0.131161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1.392545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0.731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lastRenderedPageBreak/>
              <w:t>E+L female - E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0.09864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0.122575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0.804734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0.966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E+L female - E+L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-0.14442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0.125018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-1.15523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0.857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E+L female - 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-0.06266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0.118381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-0.52933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0.995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L female - E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-0.08401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0.124975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-0.67219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0.985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L female - E+L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-0.32707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0.129415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-2.5273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0.123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L female - 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-0.24531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0.118483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-2.07042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0.308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male - E+L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-0.24306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0.120705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-2.0137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0.340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 male - 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-0.1613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0.111488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-1.44681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0.698</w:t>
            </w:r>
          </w:p>
        </w:tc>
      </w:tr>
      <w:tr w:rsidR="00BE1D0A" w:rsidRPr="009949EC" w:rsidTr="001B0AEB">
        <w:trPr>
          <w:trHeight w:val="300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E+L male - L male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0.081761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0.116444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0.702148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1D0A" w:rsidRPr="00363373" w:rsidRDefault="00BE1D0A" w:rsidP="001B0AE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jc w:val="right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363373">
              <w:rPr>
                <w:rFonts w:eastAsia="Times New Roman"/>
                <w:color w:val="000000"/>
                <w:kern w:val="0"/>
              </w:rPr>
              <w:t>0.981</w:t>
            </w:r>
          </w:p>
        </w:tc>
      </w:tr>
      <w:bookmarkEnd w:id="2"/>
    </w:tbl>
    <w:p w:rsidR="00BE1D0A" w:rsidRPr="00313F59" w:rsidRDefault="00BE1D0A" w:rsidP="00BE1D0A">
      <w:pPr>
        <w:spacing w:after="0" w:line="240" w:lineRule="auto"/>
        <w:jc w:val="both"/>
        <w:rPr>
          <w:lang w:val="en-GB"/>
        </w:rPr>
      </w:pPr>
    </w:p>
    <w:p w:rsidR="00A4038E" w:rsidRDefault="00A4038E">
      <w:bookmarkStart w:id="5" w:name="_GoBack"/>
      <w:bookmarkEnd w:id="5"/>
    </w:p>
    <w:sectPr w:rsidR="00A4038E" w:rsidSect="000D7F01"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">
    <w:altName w:val="Century Gothic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3B4595"/>
    <w:multiLevelType w:val="hybridMultilevel"/>
    <w:tmpl w:val="C6A890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10CF1"/>
    <w:multiLevelType w:val="hybridMultilevel"/>
    <w:tmpl w:val="E0AA5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6108A"/>
    <w:multiLevelType w:val="hybridMultilevel"/>
    <w:tmpl w:val="AFD2B8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F70BC0"/>
    <w:multiLevelType w:val="hybridMultilevel"/>
    <w:tmpl w:val="A33007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F3D01"/>
    <w:multiLevelType w:val="hybridMultilevel"/>
    <w:tmpl w:val="92660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6A7"/>
    <w:rsid w:val="005C36A7"/>
    <w:rsid w:val="00A4038E"/>
    <w:rsid w:val="00B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48E77-1E02-496D-A990-BC0CFDA6E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1D0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  <w:textAlignment w:val="baseline"/>
    </w:pPr>
    <w:rPr>
      <w:rFonts w:ascii="Times New Roman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BE1D0A"/>
  </w:style>
  <w:style w:type="character" w:customStyle="1" w:styleId="Odwoaniedokomentarza1">
    <w:name w:val="Odwołanie do komentarza1"/>
    <w:rsid w:val="00BE1D0A"/>
    <w:rPr>
      <w:sz w:val="16"/>
      <w:szCs w:val="16"/>
    </w:rPr>
  </w:style>
  <w:style w:type="paragraph" w:customStyle="1" w:styleId="Bibliografia1">
    <w:name w:val="Bibliografia 1"/>
    <w:basedOn w:val="Normalny"/>
    <w:rsid w:val="00BE1D0A"/>
    <w:pPr>
      <w:suppressLineNumbers/>
      <w:spacing w:after="0" w:line="240" w:lineRule="atLeast"/>
      <w:ind w:left="720" w:hanging="720"/>
    </w:pPr>
    <w:rPr>
      <w:rFonts w:cs="Arial Unicode MS"/>
    </w:rPr>
  </w:style>
  <w:style w:type="character" w:styleId="Odwoaniedokomentarza">
    <w:name w:val="annotation reference"/>
    <w:uiPriority w:val="99"/>
    <w:semiHidden/>
    <w:unhideWhenUsed/>
    <w:rsid w:val="00BE1D0A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BE1D0A"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BE1D0A"/>
    <w:rPr>
      <w:rFonts w:ascii="Times New Roman" w:hAnsi="Times New Roman" w:cs="Times New Roman"/>
      <w:kern w:val="2"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sid w:val="00BE1D0A"/>
    <w:rPr>
      <w:rFonts w:ascii="Times New Roman" w:hAnsi="Times New Roman" w:cs="Times New Roman"/>
      <w:kern w:val="2"/>
      <w:sz w:val="20"/>
      <w:szCs w:val="20"/>
    </w:rPr>
  </w:style>
  <w:style w:type="character" w:styleId="Hipercze">
    <w:name w:val="Hyperlink"/>
    <w:uiPriority w:val="99"/>
    <w:unhideWhenUsed/>
    <w:rsid w:val="00BE1D0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1D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1D0A"/>
    <w:rPr>
      <w:rFonts w:ascii="Segoe UI" w:hAnsi="Segoe UI" w:cs="Segoe UI"/>
      <w:kern w:val="2"/>
      <w:sz w:val="18"/>
      <w:szCs w:val="18"/>
    </w:rPr>
  </w:style>
  <w:style w:type="paragraph" w:styleId="Bibliografia">
    <w:name w:val="Bibliography"/>
    <w:basedOn w:val="Normalny"/>
    <w:next w:val="Normalny"/>
    <w:uiPriority w:val="37"/>
    <w:unhideWhenUsed/>
    <w:rsid w:val="00BE1D0A"/>
    <w:pPr>
      <w:spacing w:after="0" w:line="240" w:lineRule="auto"/>
      <w:ind w:left="720" w:hanging="720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1D0A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1D0A"/>
    <w:rPr>
      <w:rFonts w:ascii="Times New Roman" w:hAnsi="Times New Roman" w:cs="Times New Roman"/>
      <w:b/>
      <w:bCs/>
      <w:kern w:val="2"/>
      <w:sz w:val="20"/>
      <w:szCs w:val="20"/>
    </w:rPr>
  </w:style>
  <w:style w:type="table" w:styleId="Tabela-Siatka">
    <w:name w:val="Table Grid"/>
    <w:basedOn w:val="Standardowy"/>
    <w:uiPriority w:val="59"/>
    <w:rsid w:val="00BE1D0A"/>
    <w:pPr>
      <w:spacing w:after="0" w:line="240" w:lineRule="auto"/>
    </w:pPr>
    <w:rPr>
      <w:rFonts w:ascii="Arial" w:eastAsia="Arial" w:hAnsi="Arial" w:cs="Arial"/>
      <w:kern w:val="2"/>
      <w:sz w:val="24"/>
      <w:szCs w:val="24"/>
      <w:lang w:val="en-GB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E1D0A"/>
    <w:pPr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pl-PL" w:eastAsia="pl-PL"/>
    </w:rPr>
  </w:style>
  <w:style w:type="paragraph" w:styleId="Akapitzlist">
    <w:name w:val="List Paragraph"/>
    <w:basedOn w:val="Normalny"/>
    <w:uiPriority w:val="34"/>
    <w:qFormat/>
    <w:rsid w:val="00BE1D0A"/>
    <w:pPr>
      <w:ind w:left="720"/>
      <w:contextualSpacing/>
    </w:pPr>
  </w:style>
  <w:style w:type="character" w:customStyle="1" w:styleId="gnkrckgcgsb">
    <w:name w:val="gnkrckgcgsb"/>
    <w:basedOn w:val="Domylnaczcionkaakapitu"/>
    <w:qFormat/>
    <w:rsid w:val="00BE1D0A"/>
  </w:style>
  <w:style w:type="paragraph" w:styleId="HTML-wstpniesformatowany">
    <w:name w:val="HTML Preformatted"/>
    <w:basedOn w:val="Normalny"/>
    <w:link w:val="HTML-wstpniesformatowanyZnak"/>
    <w:uiPriority w:val="99"/>
    <w:unhideWhenUsed/>
    <w:qFormat/>
    <w:rsid w:val="00BE1D0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  <w:textAlignment w:val="auto"/>
    </w:pPr>
    <w:rPr>
      <w:rFonts w:ascii="Courier New" w:hAnsi="Courier New" w:cs="Courier New"/>
      <w:kern w:val="0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E1D0A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BE1D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2"/>
      <w:sz w:val="24"/>
      <w:szCs w:val="2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BE1D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1D0A"/>
    <w:rPr>
      <w:rFonts w:ascii="Times New Roman" w:hAnsi="Times New Roman" w:cs="Times New Roman"/>
      <w:kern w:val="2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E1D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1D0A"/>
    <w:rPr>
      <w:rFonts w:ascii="Times New Roman" w:hAnsi="Times New Roman" w:cs="Times New Roman"/>
      <w:kern w:val="2"/>
      <w:sz w:val="24"/>
      <w:szCs w:val="24"/>
    </w:rPr>
  </w:style>
  <w:style w:type="character" w:styleId="Numerwiersza">
    <w:name w:val="line number"/>
    <w:basedOn w:val="Domylnaczcionkaakapitu"/>
    <w:uiPriority w:val="99"/>
    <w:semiHidden/>
    <w:unhideWhenUsed/>
    <w:rsid w:val="00BE1D0A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E1D0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E1D0A"/>
    <w:rPr>
      <w:color w:val="954F72" w:themeColor="followed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E1D0A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BE1D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10108</Words>
  <Characters>57620</Characters>
  <Application>Microsoft Office Word</Application>
  <DocSecurity>0</DocSecurity>
  <Lines>480</Lines>
  <Paragraphs>135</Paragraphs>
  <ScaleCrop>false</ScaleCrop>
  <Company/>
  <LinksUpToDate>false</LinksUpToDate>
  <CharactersWithSpaces>67593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R</dc:creator>
  <cp:keywords/>
  <dc:description/>
  <cp:lastModifiedBy>Mateusz R</cp:lastModifiedBy>
  <cp:revision>2</cp:revision>
  <dcterms:created xsi:type="dcterms:W3CDTF">2022-02-01T13:14:00Z</dcterms:created>
  <dcterms:modified xsi:type="dcterms:W3CDTF">2022-02-01T13:15:00Z</dcterms:modified>
</cp:coreProperties>
</file>