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A5D65" w:rsidRPr="00AA6E6A" w:rsidRDefault="004A5D65" w:rsidP="004A5D65">
      <w:pPr>
        <w:rPr>
          <w:rFonts w:cs="Times New Roman"/>
          <w:b/>
          <w:szCs w:val="24"/>
        </w:rPr>
      </w:pPr>
      <w:r w:rsidRPr="002B6B00">
        <w:rPr>
          <w:b/>
        </w:rPr>
        <w:t xml:space="preserve">Table </w:t>
      </w:r>
      <w:r>
        <w:rPr>
          <w:b/>
        </w:rPr>
        <w:t>S</w:t>
      </w:r>
      <w:bookmarkStart w:id="0" w:name="_GoBack"/>
      <w:bookmarkEnd w:id="0"/>
      <w:r w:rsidRPr="002B6B00">
        <w:rPr>
          <w:b/>
        </w:rPr>
        <w:t>2.</w:t>
      </w:r>
      <w:r>
        <w:t xml:space="preserve"> </w:t>
      </w:r>
      <w:r w:rsidRPr="00AA6E6A">
        <w:rPr>
          <w:rFonts w:cs="Times New Roman"/>
          <w:b/>
          <w:szCs w:val="24"/>
        </w:rPr>
        <w:t>List</w:t>
      </w:r>
      <w:r>
        <w:rPr>
          <w:rFonts w:cs="Times New Roman"/>
          <w:b/>
          <w:szCs w:val="24"/>
        </w:rPr>
        <w:t xml:space="preserve"> of antibodies used in this study.</w:t>
      </w:r>
    </w:p>
    <w:tbl>
      <w:tblPr>
        <w:tblStyle w:val="Tabellenraster"/>
        <w:tblW w:w="9715" w:type="dxa"/>
        <w:tblLayout w:type="fixed"/>
        <w:tblLook w:val="04A0" w:firstRow="1" w:lastRow="0" w:firstColumn="1" w:lastColumn="0" w:noHBand="0" w:noVBand="1"/>
      </w:tblPr>
      <w:tblGrid>
        <w:gridCol w:w="3505"/>
        <w:gridCol w:w="2250"/>
        <w:gridCol w:w="1620"/>
        <w:gridCol w:w="2340"/>
      </w:tblGrid>
      <w:tr w:rsidR="004A5D65" w:rsidTr="002916ED">
        <w:trPr>
          <w:trHeight w:val="420"/>
        </w:trPr>
        <w:tc>
          <w:tcPr>
            <w:tcW w:w="3505" w:type="dxa"/>
          </w:tcPr>
          <w:p w:rsidR="004A5D65" w:rsidRPr="00AA6E6A" w:rsidRDefault="004A5D65" w:rsidP="002916ED">
            <w:pPr>
              <w:rPr>
                <w:rFonts w:cs="Times New Roman"/>
                <w:b/>
                <w:szCs w:val="24"/>
              </w:rPr>
            </w:pPr>
            <w:r w:rsidRPr="00AA6E6A">
              <w:rPr>
                <w:rFonts w:cs="Times New Roman"/>
                <w:b/>
                <w:szCs w:val="24"/>
              </w:rPr>
              <w:t>Antibodies</w:t>
            </w:r>
          </w:p>
        </w:tc>
        <w:tc>
          <w:tcPr>
            <w:tcW w:w="2250" w:type="dxa"/>
          </w:tcPr>
          <w:p w:rsidR="004A5D65" w:rsidRPr="00AA6E6A" w:rsidRDefault="004A5D65" w:rsidP="002916ED">
            <w:pPr>
              <w:rPr>
                <w:rFonts w:cs="Times New Roman"/>
                <w:b/>
                <w:szCs w:val="24"/>
              </w:rPr>
            </w:pPr>
            <w:r>
              <w:rPr>
                <w:rFonts w:cs="Times New Roman"/>
                <w:b/>
                <w:szCs w:val="24"/>
              </w:rPr>
              <w:t>Companies</w:t>
            </w:r>
          </w:p>
        </w:tc>
        <w:tc>
          <w:tcPr>
            <w:tcW w:w="1620" w:type="dxa"/>
          </w:tcPr>
          <w:p w:rsidR="004A5D65" w:rsidRPr="00AA6E6A" w:rsidRDefault="004A5D65" w:rsidP="002916ED">
            <w:pPr>
              <w:rPr>
                <w:rFonts w:cs="Times New Roman"/>
                <w:b/>
                <w:szCs w:val="24"/>
              </w:rPr>
            </w:pPr>
            <w:r>
              <w:rPr>
                <w:rFonts w:cs="Times New Roman"/>
                <w:b/>
                <w:szCs w:val="24"/>
              </w:rPr>
              <w:t>Catalog No.</w:t>
            </w:r>
          </w:p>
        </w:tc>
        <w:tc>
          <w:tcPr>
            <w:tcW w:w="2340" w:type="dxa"/>
          </w:tcPr>
          <w:p w:rsidR="004A5D65" w:rsidRPr="00AA6E6A" w:rsidRDefault="004A5D65" w:rsidP="002916ED">
            <w:pPr>
              <w:rPr>
                <w:rFonts w:cs="Times New Roman"/>
                <w:b/>
                <w:szCs w:val="24"/>
              </w:rPr>
            </w:pPr>
            <w:r w:rsidRPr="00AA6E6A">
              <w:rPr>
                <w:rFonts w:cs="Times New Roman"/>
                <w:b/>
                <w:szCs w:val="24"/>
              </w:rPr>
              <w:t>Dilutions</w:t>
            </w:r>
          </w:p>
        </w:tc>
      </w:tr>
      <w:tr w:rsidR="004A5D65" w:rsidTr="002916ED">
        <w:trPr>
          <w:trHeight w:val="680"/>
        </w:trPr>
        <w:tc>
          <w:tcPr>
            <w:tcW w:w="3505" w:type="dxa"/>
          </w:tcPr>
          <w:p w:rsidR="004A5D65" w:rsidRDefault="004A5D65" w:rsidP="002916ED">
            <w:pPr>
              <w:rPr>
                <w:rFonts w:cs="Times New Roman"/>
                <w:szCs w:val="24"/>
              </w:rPr>
            </w:pPr>
            <w:r w:rsidRPr="002F26A7">
              <w:rPr>
                <w:rFonts w:cs="Times New Roman"/>
                <w:szCs w:val="24"/>
              </w:rPr>
              <w:t>Rabbit polyclonal</w:t>
            </w:r>
            <w:r>
              <w:rPr>
                <w:rFonts w:cs="Times New Roman"/>
                <w:szCs w:val="24"/>
              </w:rPr>
              <w:t xml:space="preserve"> anti-CAMK2N1</w:t>
            </w:r>
          </w:p>
        </w:tc>
        <w:tc>
          <w:tcPr>
            <w:tcW w:w="2250" w:type="dxa"/>
          </w:tcPr>
          <w:p w:rsidR="004A5D65" w:rsidRDefault="004A5D65" w:rsidP="002916ED">
            <w:pPr>
              <w:rPr>
                <w:rFonts w:cs="Times New Roman"/>
                <w:szCs w:val="24"/>
              </w:rPr>
            </w:pPr>
            <w:r w:rsidRPr="00AA6E6A">
              <w:rPr>
                <w:rFonts w:cs="Times New Roman"/>
                <w:szCs w:val="24"/>
              </w:rPr>
              <w:t xml:space="preserve">Sigma-Aldrich, </w:t>
            </w:r>
            <w:r>
              <w:rPr>
                <w:rFonts w:cs="Times New Roman"/>
                <w:szCs w:val="24"/>
              </w:rPr>
              <w:t>USA</w:t>
            </w:r>
          </w:p>
        </w:tc>
        <w:tc>
          <w:tcPr>
            <w:tcW w:w="1620" w:type="dxa"/>
          </w:tcPr>
          <w:p w:rsidR="004A5D65" w:rsidRDefault="004A5D65" w:rsidP="002916ED">
            <w:pPr>
              <w:rPr>
                <w:rFonts w:cs="Times New Roman"/>
                <w:szCs w:val="24"/>
              </w:rPr>
            </w:pPr>
            <w:r w:rsidRPr="00C5715C">
              <w:rPr>
                <w:rFonts w:cs="Times New Roman"/>
                <w:szCs w:val="24"/>
              </w:rPr>
              <w:t>SAB1302411</w:t>
            </w:r>
          </w:p>
        </w:tc>
        <w:tc>
          <w:tcPr>
            <w:tcW w:w="2340" w:type="dxa"/>
          </w:tcPr>
          <w:p w:rsidR="004A5D65" w:rsidRDefault="004A5D65" w:rsidP="002916ED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1:500 (WB), 1: 100 (IF, IHC)</w:t>
            </w:r>
          </w:p>
        </w:tc>
      </w:tr>
      <w:tr w:rsidR="004A5D65" w:rsidTr="002916ED">
        <w:trPr>
          <w:trHeight w:val="680"/>
        </w:trPr>
        <w:tc>
          <w:tcPr>
            <w:tcW w:w="3505" w:type="dxa"/>
          </w:tcPr>
          <w:p w:rsidR="004A5D65" w:rsidRDefault="004A5D65" w:rsidP="002916ED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Rabbit monoclonal anti-DNMT1</w:t>
            </w:r>
          </w:p>
        </w:tc>
        <w:tc>
          <w:tcPr>
            <w:tcW w:w="2250" w:type="dxa"/>
          </w:tcPr>
          <w:p w:rsidR="004A5D65" w:rsidRDefault="004A5D65" w:rsidP="002916ED">
            <w:pPr>
              <w:rPr>
                <w:rFonts w:cs="Times New Roman"/>
                <w:szCs w:val="24"/>
              </w:rPr>
            </w:pPr>
            <w:proofErr w:type="spellStart"/>
            <w:r>
              <w:rPr>
                <w:rFonts w:cs="Times New Roman"/>
                <w:szCs w:val="24"/>
              </w:rPr>
              <w:t>Abcam</w:t>
            </w:r>
            <w:proofErr w:type="spellEnd"/>
            <w:r>
              <w:rPr>
                <w:rFonts w:cs="Times New Roman"/>
                <w:szCs w:val="24"/>
              </w:rPr>
              <w:t>, UK</w:t>
            </w:r>
          </w:p>
        </w:tc>
        <w:tc>
          <w:tcPr>
            <w:tcW w:w="1620" w:type="dxa"/>
          </w:tcPr>
          <w:p w:rsidR="004A5D65" w:rsidRDefault="004A5D65" w:rsidP="002916ED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Ab188453</w:t>
            </w:r>
          </w:p>
        </w:tc>
        <w:tc>
          <w:tcPr>
            <w:tcW w:w="2340" w:type="dxa"/>
          </w:tcPr>
          <w:p w:rsidR="004A5D65" w:rsidRDefault="004A5D65" w:rsidP="002916ED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1:1000 (WB), 1:500 (IF), 1:100 (IHC)</w:t>
            </w:r>
          </w:p>
        </w:tc>
      </w:tr>
      <w:tr w:rsidR="004A5D65" w:rsidTr="002916ED">
        <w:trPr>
          <w:trHeight w:val="680"/>
        </w:trPr>
        <w:tc>
          <w:tcPr>
            <w:tcW w:w="3505" w:type="dxa"/>
          </w:tcPr>
          <w:p w:rsidR="004A5D65" w:rsidRDefault="004A5D65" w:rsidP="002916ED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Mouse monoclonal anti-DNMT1</w:t>
            </w:r>
          </w:p>
        </w:tc>
        <w:tc>
          <w:tcPr>
            <w:tcW w:w="2250" w:type="dxa"/>
          </w:tcPr>
          <w:p w:rsidR="004A5D65" w:rsidRDefault="004A5D65" w:rsidP="002916ED">
            <w:pPr>
              <w:rPr>
                <w:rFonts w:cs="Times New Roman"/>
                <w:szCs w:val="24"/>
              </w:rPr>
            </w:pPr>
            <w:r w:rsidRPr="0006569B">
              <w:rPr>
                <w:rFonts w:cs="Times New Roman"/>
                <w:szCs w:val="24"/>
              </w:rPr>
              <w:t>Novus Biologicals</w:t>
            </w:r>
            <w:r>
              <w:rPr>
                <w:rFonts w:cs="Times New Roman"/>
                <w:szCs w:val="24"/>
              </w:rPr>
              <w:t>, USA</w:t>
            </w:r>
          </w:p>
        </w:tc>
        <w:tc>
          <w:tcPr>
            <w:tcW w:w="1620" w:type="dxa"/>
          </w:tcPr>
          <w:p w:rsidR="004A5D65" w:rsidRDefault="004A5D65" w:rsidP="002916ED">
            <w:pPr>
              <w:rPr>
                <w:rFonts w:cs="Times New Roman"/>
                <w:szCs w:val="24"/>
              </w:rPr>
            </w:pPr>
            <w:r w:rsidRPr="0006569B">
              <w:rPr>
                <w:rFonts w:cs="Times New Roman"/>
                <w:szCs w:val="24"/>
              </w:rPr>
              <w:t>NB100-56519</w:t>
            </w:r>
          </w:p>
        </w:tc>
        <w:tc>
          <w:tcPr>
            <w:tcW w:w="2340" w:type="dxa"/>
          </w:tcPr>
          <w:p w:rsidR="004A5D65" w:rsidRDefault="004A5D65" w:rsidP="002916ED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1:100 (</w:t>
            </w:r>
            <w:proofErr w:type="spellStart"/>
            <w:r>
              <w:rPr>
                <w:rFonts w:cs="Times New Roman"/>
                <w:szCs w:val="24"/>
              </w:rPr>
              <w:t>ChIP</w:t>
            </w:r>
            <w:proofErr w:type="spellEnd"/>
            <w:r>
              <w:rPr>
                <w:rFonts w:cs="Times New Roman"/>
                <w:szCs w:val="24"/>
              </w:rPr>
              <w:t>)</w:t>
            </w:r>
          </w:p>
        </w:tc>
      </w:tr>
      <w:tr w:rsidR="004A5D65" w:rsidTr="002916ED">
        <w:trPr>
          <w:trHeight w:val="680"/>
        </w:trPr>
        <w:tc>
          <w:tcPr>
            <w:tcW w:w="3505" w:type="dxa"/>
          </w:tcPr>
          <w:p w:rsidR="004A5D65" w:rsidRDefault="004A5D65" w:rsidP="002916ED">
            <w:pPr>
              <w:rPr>
                <w:rFonts w:cs="Times New Roman"/>
                <w:szCs w:val="24"/>
              </w:rPr>
            </w:pPr>
            <w:r w:rsidRPr="002F26A7">
              <w:rPr>
                <w:rFonts w:cs="Times New Roman"/>
                <w:szCs w:val="24"/>
              </w:rPr>
              <w:t>Rabbit polyclonal</w:t>
            </w:r>
            <w:r>
              <w:rPr>
                <w:rFonts w:cs="Times New Roman"/>
                <w:szCs w:val="24"/>
              </w:rPr>
              <w:t xml:space="preserve"> anti-AR</w:t>
            </w:r>
          </w:p>
        </w:tc>
        <w:tc>
          <w:tcPr>
            <w:tcW w:w="2250" w:type="dxa"/>
          </w:tcPr>
          <w:p w:rsidR="004A5D65" w:rsidRDefault="004A5D65" w:rsidP="002916ED">
            <w:pPr>
              <w:rPr>
                <w:rFonts w:cs="Times New Roman"/>
                <w:szCs w:val="24"/>
              </w:rPr>
            </w:pPr>
            <w:r w:rsidRPr="00704319">
              <w:rPr>
                <w:rFonts w:cs="Times New Roman"/>
                <w:szCs w:val="24"/>
              </w:rPr>
              <w:t>Affinity Biosciences</w:t>
            </w:r>
            <w:r>
              <w:rPr>
                <w:rFonts w:cs="Times New Roman"/>
                <w:szCs w:val="24"/>
              </w:rPr>
              <w:t>, USA</w:t>
            </w:r>
          </w:p>
        </w:tc>
        <w:tc>
          <w:tcPr>
            <w:tcW w:w="1620" w:type="dxa"/>
          </w:tcPr>
          <w:p w:rsidR="004A5D65" w:rsidRDefault="004A5D65" w:rsidP="002916ED">
            <w:pPr>
              <w:rPr>
                <w:rFonts w:cs="Times New Roman"/>
                <w:szCs w:val="24"/>
              </w:rPr>
            </w:pPr>
            <w:r w:rsidRPr="00704319">
              <w:rPr>
                <w:rFonts w:cs="Times New Roman"/>
                <w:szCs w:val="24"/>
              </w:rPr>
              <w:t>AF6137</w:t>
            </w:r>
          </w:p>
        </w:tc>
        <w:tc>
          <w:tcPr>
            <w:tcW w:w="2340" w:type="dxa"/>
          </w:tcPr>
          <w:p w:rsidR="004A5D65" w:rsidRDefault="004A5D65" w:rsidP="002916ED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1:500 (WB)</w:t>
            </w:r>
          </w:p>
        </w:tc>
      </w:tr>
      <w:tr w:rsidR="004A5D65" w:rsidTr="002916ED">
        <w:trPr>
          <w:trHeight w:val="680"/>
        </w:trPr>
        <w:tc>
          <w:tcPr>
            <w:tcW w:w="3505" w:type="dxa"/>
          </w:tcPr>
          <w:p w:rsidR="004A5D65" w:rsidRPr="00AA6E6A" w:rsidRDefault="004A5D65" w:rsidP="002916ED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Mouse monoclonal anti-</w:t>
            </w:r>
            <w:proofErr w:type="spellStart"/>
            <w:r>
              <w:rPr>
                <w:rFonts w:cs="Times New Roman"/>
                <w:szCs w:val="24"/>
              </w:rPr>
              <w:t>Akt</w:t>
            </w:r>
            <w:proofErr w:type="spellEnd"/>
          </w:p>
        </w:tc>
        <w:tc>
          <w:tcPr>
            <w:tcW w:w="2250" w:type="dxa"/>
          </w:tcPr>
          <w:p w:rsidR="004A5D65" w:rsidRPr="00AA6E6A" w:rsidRDefault="004A5D65" w:rsidP="002916ED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Cell </w:t>
            </w:r>
            <w:r w:rsidRPr="00704319">
              <w:rPr>
                <w:rFonts w:cs="Times New Roman"/>
                <w:szCs w:val="24"/>
              </w:rPr>
              <w:t>Signaling Technology</w:t>
            </w:r>
            <w:r>
              <w:rPr>
                <w:rFonts w:cs="Times New Roman"/>
                <w:szCs w:val="24"/>
              </w:rPr>
              <w:t xml:space="preserve"> (CST), USA</w:t>
            </w:r>
          </w:p>
        </w:tc>
        <w:tc>
          <w:tcPr>
            <w:tcW w:w="1620" w:type="dxa"/>
          </w:tcPr>
          <w:p w:rsidR="004A5D65" w:rsidRPr="00AA6E6A" w:rsidRDefault="004A5D65" w:rsidP="002916ED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2920</w:t>
            </w:r>
          </w:p>
        </w:tc>
        <w:tc>
          <w:tcPr>
            <w:tcW w:w="2340" w:type="dxa"/>
          </w:tcPr>
          <w:p w:rsidR="004A5D65" w:rsidRDefault="004A5D65" w:rsidP="002916ED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1:1000 (WB)</w:t>
            </w:r>
          </w:p>
        </w:tc>
      </w:tr>
      <w:tr w:rsidR="004A5D65" w:rsidTr="002916ED">
        <w:trPr>
          <w:trHeight w:val="680"/>
        </w:trPr>
        <w:tc>
          <w:tcPr>
            <w:tcW w:w="3505" w:type="dxa"/>
          </w:tcPr>
          <w:p w:rsidR="004A5D65" w:rsidRPr="00AA6E6A" w:rsidRDefault="004A5D65" w:rsidP="002916ED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Rabbit monoclonal anti-</w:t>
            </w:r>
            <w:proofErr w:type="spellStart"/>
            <w:r w:rsidRPr="00181A2D">
              <w:rPr>
                <w:rFonts w:cs="Times New Roman"/>
                <w:szCs w:val="24"/>
              </w:rPr>
              <w:t>Phospho</w:t>
            </w:r>
            <w:proofErr w:type="spellEnd"/>
            <w:r w:rsidRPr="00181A2D">
              <w:rPr>
                <w:rFonts w:cs="Times New Roman"/>
                <w:szCs w:val="24"/>
              </w:rPr>
              <w:t>-</w:t>
            </w:r>
            <w:proofErr w:type="spellStart"/>
            <w:r w:rsidRPr="00181A2D">
              <w:rPr>
                <w:rFonts w:cs="Times New Roman"/>
                <w:szCs w:val="24"/>
              </w:rPr>
              <w:t>Akt</w:t>
            </w:r>
            <w:proofErr w:type="spellEnd"/>
            <w:r w:rsidRPr="00181A2D">
              <w:rPr>
                <w:rFonts w:cs="Times New Roman"/>
                <w:szCs w:val="24"/>
              </w:rPr>
              <w:t xml:space="preserve"> (Ser473)</w:t>
            </w:r>
          </w:p>
        </w:tc>
        <w:tc>
          <w:tcPr>
            <w:tcW w:w="2250" w:type="dxa"/>
          </w:tcPr>
          <w:p w:rsidR="004A5D65" w:rsidRPr="00AA6E6A" w:rsidRDefault="004A5D65" w:rsidP="002916ED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CST</w:t>
            </w:r>
          </w:p>
        </w:tc>
        <w:tc>
          <w:tcPr>
            <w:tcW w:w="1620" w:type="dxa"/>
          </w:tcPr>
          <w:p w:rsidR="004A5D65" w:rsidRPr="00AA6E6A" w:rsidRDefault="004A5D65" w:rsidP="002916ED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4060</w:t>
            </w:r>
          </w:p>
        </w:tc>
        <w:tc>
          <w:tcPr>
            <w:tcW w:w="2340" w:type="dxa"/>
          </w:tcPr>
          <w:p w:rsidR="004A5D65" w:rsidRDefault="004A5D65" w:rsidP="002916ED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1:1000 (WB)</w:t>
            </w:r>
          </w:p>
        </w:tc>
      </w:tr>
      <w:tr w:rsidR="004A5D65" w:rsidTr="002916ED">
        <w:trPr>
          <w:trHeight w:val="680"/>
        </w:trPr>
        <w:tc>
          <w:tcPr>
            <w:tcW w:w="3505" w:type="dxa"/>
          </w:tcPr>
          <w:p w:rsidR="004A5D65" w:rsidRDefault="004A5D65" w:rsidP="002916ED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Rabbit monoclonal anti-MEK1</w:t>
            </w:r>
          </w:p>
        </w:tc>
        <w:tc>
          <w:tcPr>
            <w:tcW w:w="2250" w:type="dxa"/>
          </w:tcPr>
          <w:p w:rsidR="004A5D65" w:rsidRPr="00AA6E6A" w:rsidRDefault="004A5D65" w:rsidP="002916ED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CST</w:t>
            </w:r>
          </w:p>
        </w:tc>
        <w:tc>
          <w:tcPr>
            <w:tcW w:w="1620" w:type="dxa"/>
          </w:tcPr>
          <w:p w:rsidR="004A5D65" w:rsidRDefault="004A5D65" w:rsidP="002916ED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12671</w:t>
            </w:r>
          </w:p>
        </w:tc>
        <w:tc>
          <w:tcPr>
            <w:tcW w:w="2340" w:type="dxa"/>
          </w:tcPr>
          <w:p w:rsidR="004A5D65" w:rsidRDefault="004A5D65" w:rsidP="002916ED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1:1000 (WB)</w:t>
            </w:r>
          </w:p>
        </w:tc>
      </w:tr>
      <w:tr w:rsidR="004A5D65" w:rsidTr="002916ED">
        <w:trPr>
          <w:trHeight w:val="680"/>
        </w:trPr>
        <w:tc>
          <w:tcPr>
            <w:tcW w:w="3505" w:type="dxa"/>
          </w:tcPr>
          <w:p w:rsidR="004A5D65" w:rsidRDefault="004A5D65" w:rsidP="002916ED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Rabbit monoclonal anti-</w:t>
            </w:r>
            <w:r w:rsidRPr="00481861">
              <w:rPr>
                <w:rFonts w:cs="Times New Roman"/>
                <w:szCs w:val="24"/>
              </w:rPr>
              <w:t>Phospho-MEK1 (Thr292)</w:t>
            </w:r>
          </w:p>
        </w:tc>
        <w:tc>
          <w:tcPr>
            <w:tcW w:w="2250" w:type="dxa"/>
          </w:tcPr>
          <w:p w:rsidR="004A5D65" w:rsidRPr="00AA6E6A" w:rsidRDefault="004A5D65" w:rsidP="002916ED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CST</w:t>
            </w:r>
          </w:p>
        </w:tc>
        <w:tc>
          <w:tcPr>
            <w:tcW w:w="1620" w:type="dxa"/>
          </w:tcPr>
          <w:p w:rsidR="004A5D65" w:rsidRDefault="004A5D65" w:rsidP="002916ED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26975</w:t>
            </w:r>
          </w:p>
        </w:tc>
        <w:tc>
          <w:tcPr>
            <w:tcW w:w="2340" w:type="dxa"/>
          </w:tcPr>
          <w:p w:rsidR="004A5D65" w:rsidRDefault="004A5D65" w:rsidP="002916ED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1:1000 (WB)</w:t>
            </w:r>
          </w:p>
        </w:tc>
      </w:tr>
      <w:tr w:rsidR="004A5D65" w:rsidTr="002916ED">
        <w:trPr>
          <w:trHeight w:val="680"/>
        </w:trPr>
        <w:tc>
          <w:tcPr>
            <w:tcW w:w="3505" w:type="dxa"/>
          </w:tcPr>
          <w:p w:rsidR="004A5D65" w:rsidRDefault="004A5D65" w:rsidP="002916ED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Rabbit monoclonal anti-ERK1/2</w:t>
            </w:r>
          </w:p>
        </w:tc>
        <w:tc>
          <w:tcPr>
            <w:tcW w:w="2250" w:type="dxa"/>
          </w:tcPr>
          <w:p w:rsidR="004A5D65" w:rsidRPr="00AA6E6A" w:rsidRDefault="004A5D65" w:rsidP="002916ED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CST</w:t>
            </w:r>
          </w:p>
        </w:tc>
        <w:tc>
          <w:tcPr>
            <w:tcW w:w="1620" w:type="dxa"/>
          </w:tcPr>
          <w:p w:rsidR="004A5D65" w:rsidRDefault="004A5D65" w:rsidP="002916ED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4695</w:t>
            </w:r>
          </w:p>
        </w:tc>
        <w:tc>
          <w:tcPr>
            <w:tcW w:w="2340" w:type="dxa"/>
          </w:tcPr>
          <w:p w:rsidR="004A5D65" w:rsidRDefault="004A5D65" w:rsidP="002916ED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1:1000 (WB)</w:t>
            </w:r>
          </w:p>
        </w:tc>
      </w:tr>
      <w:tr w:rsidR="004A5D65" w:rsidTr="002916ED">
        <w:trPr>
          <w:trHeight w:val="680"/>
        </w:trPr>
        <w:tc>
          <w:tcPr>
            <w:tcW w:w="3505" w:type="dxa"/>
          </w:tcPr>
          <w:p w:rsidR="004A5D65" w:rsidRDefault="004A5D65" w:rsidP="002916ED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Rabbit monoclonal anti-Phospho-ERK1/2 </w:t>
            </w:r>
            <w:r w:rsidRPr="00BF08F3">
              <w:rPr>
                <w:rFonts w:cs="Times New Roman"/>
                <w:szCs w:val="24"/>
              </w:rPr>
              <w:t>(Thr202/Tyr204)</w:t>
            </w:r>
          </w:p>
        </w:tc>
        <w:tc>
          <w:tcPr>
            <w:tcW w:w="2250" w:type="dxa"/>
          </w:tcPr>
          <w:p w:rsidR="004A5D65" w:rsidRPr="00AA6E6A" w:rsidRDefault="004A5D65" w:rsidP="002916ED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CST</w:t>
            </w:r>
          </w:p>
        </w:tc>
        <w:tc>
          <w:tcPr>
            <w:tcW w:w="1620" w:type="dxa"/>
          </w:tcPr>
          <w:p w:rsidR="004A5D65" w:rsidRDefault="004A5D65" w:rsidP="002916ED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4370</w:t>
            </w:r>
          </w:p>
        </w:tc>
        <w:tc>
          <w:tcPr>
            <w:tcW w:w="2340" w:type="dxa"/>
          </w:tcPr>
          <w:p w:rsidR="004A5D65" w:rsidRDefault="004A5D65" w:rsidP="002916ED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1:1000 (WB)</w:t>
            </w:r>
          </w:p>
        </w:tc>
      </w:tr>
      <w:tr w:rsidR="004A5D65" w:rsidTr="002916ED">
        <w:trPr>
          <w:trHeight w:val="680"/>
        </w:trPr>
        <w:tc>
          <w:tcPr>
            <w:tcW w:w="3505" w:type="dxa"/>
          </w:tcPr>
          <w:p w:rsidR="004A5D65" w:rsidRDefault="004A5D65" w:rsidP="002916ED">
            <w:pPr>
              <w:rPr>
                <w:rFonts w:cs="Times New Roman"/>
                <w:szCs w:val="24"/>
              </w:rPr>
            </w:pPr>
            <w:r w:rsidRPr="00387DB7">
              <w:rPr>
                <w:rFonts w:cs="Times New Roman"/>
                <w:szCs w:val="24"/>
              </w:rPr>
              <w:t>Rabbit</w:t>
            </w:r>
            <w:r w:rsidRPr="002F26A7">
              <w:rPr>
                <w:rFonts w:cs="Times New Roman"/>
                <w:szCs w:val="24"/>
              </w:rPr>
              <w:t xml:space="preserve"> polyclonal</w:t>
            </w:r>
            <w:r>
              <w:rPr>
                <w:rFonts w:cs="Times New Roman"/>
                <w:szCs w:val="24"/>
              </w:rPr>
              <w:t xml:space="preserve"> anti-GAPDH</w:t>
            </w:r>
          </w:p>
        </w:tc>
        <w:tc>
          <w:tcPr>
            <w:tcW w:w="2250" w:type="dxa"/>
          </w:tcPr>
          <w:p w:rsidR="004A5D65" w:rsidRDefault="004A5D65" w:rsidP="002916ED">
            <w:pPr>
              <w:rPr>
                <w:rFonts w:cs="Times New Roman"/>
                <w:szCs w:val="24"/>
              </w:rPr>
            </w:pPr>
            <w:r w:rsidRPr="00704319">
              <w:rPr>
                <w:rFonts w:cs="Times New Roman"/>
                <w:szCs w:val="24"/>
              </w:rPr>
              <w:t>Affinity Biosciences</w:t>
            </w:r>
          </w:p>
        </w:tc>
        <w:tc>
          <w:tcPr>
            <w:tcW w:w="1620" w:type="dxa"/>
          </w:tcPr>
          <w:p w:rsidR="004A5D65" w:rsidRDefault="004A5D65" w:rsidP="002916ED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AF7021</w:t>
            </w:r>
          </w:p>
        </w:tc>
        <w:tc>
          <w:tcPr>
            <w:tcW w:w="2340" w:type="dxa"/>
          </w:tcPr>
          <w:p w:rsidR="004A5D65" w:rsidRDefault="004A5D65" w:rsidP="002916ED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1:5000 (WB)</w:t>
            </w:r>
          </w:p>
        </w:tc>
      </w:tr>
      <w:tr w:rsidR="004A5D65" w:rsidTr="002916ED">
        <w:trPr>
          <w:trHeight w:val="680"/>
        </w:trPr>
        <w:tc>
          <w:tcPr>
            <w:tcW w:w="3505" w:type="dxa"/>
          </w:tcPr>
          <w:p w:rsidR="004A5D65" w:rsidRPr="00387DB7" w:rsidRDefault="004A5D65" w:rsidP="002916ED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Goat anti-r</w:t>
            </w:r>
            <w:r w:rsidRPr="00891418">
              <w:rPr>
                <w:rFonts w:cs="Times New Roman"/>
                <w:szCs w:val="24"/>
              </w:rPr>
              <w:t>abbit IgG (H+L) HRP</w:t>
            </w:r>
          </w:p>
        </w:tc>
        <w:tc>
          <w:tcPr>
            <w:tcW w:w="2250" w:type="dxa"/>
          </w:tcPr>
          <w:p w:rsidR="004A5D65" w:rsidRPr="00704319" w:rsidRDefault="004A5D65" w:rsidP="002916ED">
            <w:pPr>
              <w:rPr>
                <w:rFonts w:cs="Times New Roman"/>
                <w:szCs w:val="24"/>
              </w:rPr>
            </w:pPr>
            <w:r w:rsidRPr="00704319">
              <w:rPr>
                <w:rFonts w:cs="Times New Roman"/>
                <w:szCs w:val="24"/>
              </w:rPr>
              <w:t>Affinity Biosciences</w:t>
            </w:r>
          </w:p>
        </w:tc>
        <w:tc>
          <w:tcPr>
            <w:tcW w:w="1620" w:type="dxa"/>
          </w:tcPr>
          <w:p w:rsidR="004A5D65" w:rsidRDefault="004A5D65" w:rsidP="002916ED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S0001</w:t>
            </w:r>
          </w:p>
        </w:tc>
        <w:tc>
          <w:tcPr>
            <w:tcW w:w="2340" w:type="dxa"/>
          </w:tcPr>
          <w:p w:rsidR="004A5D65" w:rsidRDefault="004A5D65" w:rsidP="002916ED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1:5000 (WB)</w:t>
            </w:r>
          </w:p>
        </w:tc>
      </w:tr>
      <w:tr w:rsidR="004A5D65" w:rsidTr="002916ED">
        <w:trPr>
          <w:trHeight w:val="680"/>
        </w:trPr>
        <w:tc>
          <w:tcPr>
            <w:tcW w:w="3505" w:type="dxa"/>
          </w:tcPr>
          <w:p w:rsidR="004A5D65" w:rsidRPr="00387DB7" w:rsidRDefault="004A5D65" w:rsidP="002916ED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Goat anti-m</w:t>
            </w:r>
            <w:r w:rsidRPr="00891418">
              <w:rPr>
                <w:rFonts w:cs="Times New Roman"/>
                <w:szCs w:val="24"/>
              </w:rPr>
              <w:t>ouse IgG (H+L) HRP</w:t>
            </w:r>
          </w:p>
        </w:tc>
        <w:tc>
          <w:tcPr>
            <w:tcW w:w="2250" w:type="dxa"/>
          </w:tcPr>
          <w:p w:rsidR="004A5D65" w:rsidRPr="00704319" w:rsidRDefault="004A5D65" w:rsidP="002916ED">
            <w:pPr>
              <w:rPr>
                <w:rFonts w:cs="Times New Roman"/>
                <w:szCs w:val="24"/>
              </w:rPr>
            </w:pPr>
            <w:r w:rsidRPr="00704319">
              <w:rPr>
                <w:rFonts w:cs="Times New Roman"/>
                <w:szCs w:val="24"/>
              </w:rPr>
              <w:t>Affinity Biosciences</w:t>
            </w:r>
          </w:p>
        </w:tc>
        <w:tc>
          <w:tcPr>
            <w:tcW w:w="1620" w:type="dxa"/>
          </w:tcPr>
          <w:p w:rsidR="004A5D65" w:rsidRDefault="004A5D65" w:rsidP="002916ED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S0002</w:t>
            </w:r>
          </w:p>
        </w:tc>
        <w:tc>
          <w:tcPr>
            <w:tcW w:w="2340" w:type="dxa"/>
          </w:tcPr>
          <w:p w:rsidR="004A5D65" w:rsidRDefault="004A5D65" w:rsidP="002916ED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1:5000 (WB)</w:t>
            </w:r>
          </w:p>
        </w:tc>
      </w:tr>
    </w:tbl>
    <w:p w:rsidR="00CF4A8F" w:rsidRDefault="00CF4A8F"/>
    <w:sectPr w:rsidR="00CF4A8F">
      <w:pgSz w:w="12240" w:h="15840"/>
      <w:pgMar w:top="1417" w:right="1417" w:bottom="1134" w:left="141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5D65"/>
    <w:rsid w:val="004A5D65"/>
    <w:rsid w:val="00CF4A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710A96"/>
  <w15:chartTrackingRefBased/>
  <w15:docId w15:val="{6A3A9876-0F47-4376-B69F-331028B3D6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4A5D65"/>
    <w:pPr>
      <w:spacing w:before="120" w:after="240" w:line="240" w:lineRule="auto"/>
    </w:pPr>
    <w:rPr>
      <w:rFonts w:ascii="Times New Roman" w:eastAsia="SimSun" w:hAnsi="Times New Roman"/>
      <w:sz w:val="24"/>
      <w:lang w:eastAsia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59"/>
    <w:rsid w:val="004A5D65"/>
    <w:pPr>
      <w:spacing w:after="0" w:line="240" w:lineRule="auto"/>
    </w:pPr>
    <w:rPr>
      <w:rFonts w:asciiTheme="majorHAnsi" w:eastAsia="SimSun" w:hAnsiTheme="maj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152</Words>
  <Characters>872</Characters>
  <Application>Microsoft Office Word</Application>
  <DocSecurity>0</DocSecurity>
  <Lines>7</Lines>
  <Paragraphs>2</Paragraphs>
  <ScaleCrop>false</ScaleCrop>
  <Company/>
  <LinksUpToDate>false</LinksUpToDate>
  <CharactersWithSpaces>1022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2022-02-03T10:23:00Z</dcterms:created>
  <dcterms:modified xsi:type="dcterms:W3CDTF">2022-02-03T10:23:00Z</dcterms:modified>
</cp:coreProperties>
</file>