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D5A" w:rsidRPr="00B03E1C" w:rsidRDefault="00D94D5A" w:rsidP="00D94D5A">
      <w:pPr>
        <w:spacing w:line="480" w:lineRule="auto"/>
        <w:ind w:firstLineChars="0" w:firstLine="0"/>
        <w:rPr>
          <w:b/>
          <w:sz w:val="20"/>
          <w:szCs w:val="20"/>
        </w:rPr>
      </w:pPr>
      <w:bookmarkStart w:id="0" w:name="OLE_LINK1"/>
      <w:bookmarkStart w:id="1" w:name="OLE_LINK2"/>
      <w:r w:rsidRPr="00B03E1C">
        <w:rPr>
          <w:b/>
          <w:sz w:val="20"/>
          <w:szCs w:val="20"/>
        </w:rPr>
        <w:t xml:space="preserve">Transcriptome analysis of </w:t>
      </w:r>
      <w:r w:rsidRPr="00B03E1C">
        <w:rPr>
          <w:b/>
          <w:i/>
          <w:sz w:val="20"/>
          <w:szCs w:val="20"/>
        </w:rPr>
        <w:t>Cinnamomum migao</w:t>
      </w:r>
      <w:r w:rsidRPr="00B03E1C">
        <w:rPr>
          <w:b/>
          <w:sz w:val="20"/>
          <w:szCs w:val="20"/>
        </w:rPr>
        <w:t xml:space="preserve"> seed germination in medicinal plants of Southwest China</w:t>
      </w:r>
    </w:p>
    <w:bookmarkEnd w:id="0"/>
    <w:bookmarkEnd w:id="1"/>
    <w:p w:rsidR="00D94D5A" w:rsidRPr="00D94D5A" w:rsidRDefault="00D94D5A" w:rsidP="00D94D5A">
      <w:pPr>
        <w:ind w:firstLine="422"/>
        <w:jc w:val="left"/>
        <w:rPr>
          <w:b/>
        </w:rPr>
      </w:pPr>
    </w:p>
    <w:p w:rsidR="00D94D5A" w:rsidRDefault="00D94D5A" w:rsidP="00D94D5A">
      <w:pPr>
        <w:ind w:firstLine="422"/>
        <w:jc w:val="left"/>
        <w:rPr>
          <w:b/>
        </w:rPr>
      </w:pPr>
    </w:p>
    <w:p w:rsidR="00D94D5A" w:rsidRDefault="00D94D5A" w:rsidP="00D94D5A">
      <w:pPr>
        <w:ind w:firstLine="422"/>
        <w:jc w:val="left"/>
        <w:rPr>
          <w:b/>
        </w:rPr>
      </w:pPr>
    </w:p>
    <w:p w:rsidR="00D94D5A" w:rsidRDefault="00D94D5A" w:rsidP="00D94D5A">
      <w:pPr>
        <w:ind w:firstLine="422"/>
        <w:jc w:val="left"/>
        <w:rPr>
          <w:b/>
        </w:rPr>
      </w:pPr>
    </w:p>
    <w:p w:rsidR="00D94D5A" w:rsidRDefault="00D94D5A" w:rsidP="00D94D5A">
      <w:pPr>
        <w:ind w:firstLine="422"/>
        <w:jc w:val="left"/>
        <w:rPr>
          <w:b/>
        </w:rPr>
      </w:pPr>
    </w:p>
    <w:p w:rsidR="00D94D5A" w:rsidRDefault="00D94D5A" w:rsidP="00D94D5A">
      <w:pPr>
        <w:ind w:firstLine="422"/>
        <w:jc w:val="left"/>
        <w:rPr>
          <w:b/>
        </w:rPr>
      </w:pPr>
    </w:p>
    <w:p w:rsidR="00D94D5A" w:rsidRPr="00A940FC" w:rsidRDefault="00D94D5A" w:rsidP="00A940FC">
      <w:pPr>
        <w:spacing w:line="360" w:lineRule="auto"/>
        <w:ind w:firstLine="402"/>
        <w:jc w:val="left"/>
        <w:rPr>
          <w:b/>
          <w:sz w:val="20"/>
          <w:szCs w:val="20"/>
        </w:rPr>
      </w:pPr>
      <w:r w:rsidRPr="00A940FC">
        <w:rPr>
          <w:b/>
          <w:sz w:val="20"/>
          <w:szCs w:val="20"/>
        </w:rPr>
        <w:t>Table S1 Sequences of primers used for qRT-PCR</w:t>
      </w:r>
      <w:bookmarkStart w:id="2" w:name="_GoBack"/>
      <w:bookmarkEnd w:id="2"/>
    </w:p>
    <w:tbl>
      <w:tblPr>
        <w:tblW w:w="8540" w:type="dxa"/>
        <w:tblLook w:val="04A0" w:firstRow="1" w:lastRow="0" w:firstColumn="1" w:lastColumn="0" w:noHBand="0" w:noVBand="1"/>
      </w:tblPr>
      <w:tblGrid>
        <w:gridCol w:w="2360"/>
        <w:gridCol w:w="4220"/>
        <w:gridCol w:w="1960"/>
      </w:tblGrid>
      <w:tr w:rsidR="00D94D5A" w:rsidRPr="00414959" w:rsidTr="00746A70">
        <w:trPr>
          <w:trHeight w:val="300"/>
        </w:trPr>
        <w:tc>
          <w:tcPr>
            <w:tcW w:w="2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414959">
              <w:rPr>
                <w:b/>
                <w:bCs/>
                <w:color w:val="000000"/>
                <w:kern w:val="0"/>
                <w:sz w:val="18"/>
                <w:szCs w:val="18"/>
              </w:rPr>
              <w:t>Unigene ID</w:t>
            </w:r>
          </w:p>
        </w:tc>
        <w:tc>
          <w:tcPr>
            <w:tcW w:w="422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414959">
              <w:rPr>
                <w:b/>
                <w:bCs/>
                <w:color w:val="000000"/>
                <w:kern w:val="0"/>
                <w:sz w:val="18"/>
                <w:szCs w:val="18"/>
              </w:rPr>
              <w:t>Primer sequence (5'-&gt;3')</w:t>
            </w:r>
          </w:p>
        </w:tc>
        <w:tc>
          <w:tcPr>
            <w:tcW w:w="19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bCs/>
                <w:color w:val="000000"/>
                <w:kern w:val="0"/>
                <w:sz w:val="18"/>
                <w:szCs w:val="18"/>
              </w:rPr>
            </w:pPr>
            <w:r w:rsidRPr="00414959">
              <w:rPr>
                <w:b/>
                <w:bCs/>
                <w:color w:val="000000"/>
                <w:kern w:val="0"/>
                <w:sz w:val="18"/>
                <w:szCs w:val="18"/>
              </w:rPr>
              <w:t>Functional annotation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&gt;Unigene0010885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F:TGGCGACGCAAAGATCAAAT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ATCB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R:CACATCCTCACCAACCCACG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&gt;Unigene0011483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F:GCCCAGTACAAGCCAGAACCAT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UBQ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R:CCTTTTGAGAAATCCGACCCA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&gt;Unigene0038457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F:CATCTTAACCAATCCTGCATCAC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TUB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R:TTATCATCACGAACCACCCTG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&gt;Unigene0000183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F:CATTGCCTTTCCACAGTGAGACC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SS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R:CCAAGCCACTGGGACAGAATC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&gt;Unigene0009738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F:GCGGTCGCCATTACAAAGC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FK2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R:TGAGAAGCATATCGGCACTCG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&gt;Unigene0013221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F:GAAGGAGGGCATCTTGAGCAT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FK3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R:ACCACAGGGACATCACCACATC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&gt;Unigene0041154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F:CATCAACAATGGCGAAAGACG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MDH1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R:GCATGTGCAGAATCACAGGCT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&gt;Unigene0044781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S:ACGCAAGAAGGAGGGACGGA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MDH2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R:TCAGAAAGGGAACCCAACCCAAGAAC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&gt;Unigene0033391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F:CAGATGGAAACACCAAGGACG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PYL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R:GGCAATCCCACTGTATCTCACC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&gt;Unigene0030685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F:GGCTCCTGCTTCCACCTCTT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ABF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R:CGCCATAACCACGCCCGATAAA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&gt;Unigene0053879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F:GAATAGGACTTGCTGGTCTCGC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PGD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R:TGGGGTCATGGAATCCAAATAG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&gt;Unigene0055678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F:TTGTTAGCACAGGAACCACCAC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PK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R:ATACCCAGAACTCGCCGTCA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&gt;Unigene0049470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F:TGCTGTTTTCGGGCTTGG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ADH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R:TGGTTTGTCATGGTCTTTTGGGT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&gt;Unigene0006719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F:TCAAGTGCGGAGGAATGGAC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HK</w:t>
            </w: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R:GATCGTGAGGGAGTTCGAGGA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  <w:tr w:rsidR="00D94D5A" w:rsidRPr="00414959" w:rsidTr="00746A70">
        <w:trPr>
          <w:trHeight w:val="288"/>
        </w:trPr>
        <w:tc>
          <w:tcPr>
            <w:tcW w:w="23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&gt;Unigene0004288</w:t>
            </w: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 xml:space="preserve">S:ATCGCCATGCTCATACCGC  </w:t>
            </w:r>
          </w:p>
        </w:tc>
        <w:tc>
          <w:tcPr>
            <w:tcW w:w="196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>PPFK</w:t>
            </w:r>
          </w:p>
        </w:tc>
      </w:tr>
      <w:tr w:rsidR="00D94D5A" w:rsidRPr="00414959" w:rsidTr="00746A70">
        <w:trPr>
          <w:trHeight w:val="300"/>
        </w:trPr>
        <w:tc>
          <w:tcPr>
            <w:tcW w:w="23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22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  <w:r w:rsidRPr="00414959">
              <w:rPr>
                <w:color w:val="000000"/>
                <w:kern w:val="0"/>
                <w:sz w:val="18"/>
                <w:szCs w:val="18"/>
              </w:rPr>
              <w:t xml:space="preserve">R:ACCAAATCAACTCCGTCCCTCA </w:t>
            </w:r>
          </w:p>
        </w:tc>
        <w:tc>
          <w:tcPr>
            <w:tcW w:w="196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D94D5A" w:rsidRPr="00414959" w:rsidRDefault="00D94D5A" w:rsidP="00746A70">
            <w:pPr>
              <w:widowControl/>
              <w:adjustRightInd/>
              <w:snapToGrid/>
              <w:ind w:firstLineChars="0" w:firstLine="0"/>
              <w:jc w:val="left"/>
              <w:rPr>
                <w:color w:val="000000"/>
                <w:kern w:val="0"/>
                <w:sz w:val="18"/>
                <w:szCs w:val="18"/>
              </w:rPr>
            </w:pPr>
          </w:p>
        </w:tc>
      </w:tr>
    </w:tbl>
    <w:p w:rsidR="00F173B0" w:rsidRDefault="00F173B0">
      <w:pPr>
        <w:ind w:firstLine="420"/>
      </w:pPr>
    </w:p>
    <w:p w:rsidR="00A940FC" w:rsidRDefault="00A940FC">
      <w:pPr>
        <w:ind w:firstLine="420"/>
      </w:pPr>
    </w:p>
    <w:p w:rsidR="00A940FC" w:rsidRDefault="00A940FC">
      <w:pPr>
        <w:ind w:firstLine="420"/>
      </w:pPr>
    </w:p>
    <w:p w:rsidR="00A940FC" w:rsidRDefault="00A940FC">
      <w:pPr>
        <w:ind w:firstLine="420"/>
      </w:pPr>
    </w:p>
    <w:p w:rsidR="00A940FC" w:rsidRDefault="00A940FC">
      <w:pPr>
        <w:ind w:firstLine="420"/>
      </w:pPr>
    </w:p>
    <w:p w:rsidR="00A940FC" w:rsidRDefault="00A940FC" w:rsidP="00A940FC">
      <w:pPr>
        <w:spacing w:line="360" w:lineRule="auto"/>
        <w:ind w:firstLineChars="70" w:firstLine="141"/>
        <w:jc w:val="left"/>
        <w:rPr>
          <w:b/>
          <w:sz w:val="18"/>
          <w:szCs w:val="18"/>
        </w:rPr>
      </w:pPr>
      <w:r w:rsidRPr="00A940FC">
        <w:rPr>
          <w:b/>
          <w:sz w:val="20"/>
          <w:szCs w:val="18"/>
        </w:rPr>
        <w:lastRenderedPageBreak/>
        <w:t xml:space="preserve">Table S2 Statistics of different germination stages sequencing data of </w:t>
      </w:r>
      <w:r w:rsidRPr="00A940FC">
        <w:rPr>
          <w:b/>
          <w:i/>
          <w:sz w:val="20"/>
          <w:szCs w:val="18"/>
        </w:rPr>
        <w:t>C</w:t>
      </w:r>
      <w:r w:rsidRPr="00A940FC">
        <w:rPr>
          <w:rFonts w:hint="eastAsia"/>
          <w:b/>
          <w:i/>
          <w:sz w:val="20"/>
          <w:szCs w:val="18"/>
        </w:rPr>
        <w:t>i</w:t>
      </w:r>
      <w:r w:rsidRPr="00A940FC">
        <w:rPr>
          <w:b/>
          <w:i/>
          <w:sz w:val="20"/>
          <w:szCs w:val="18"/>
        </w:rPr>
        <w:t>nnamomum migao</w:t>
      </w:r>
      <w:r w:rsidRPr="00A940FC">
        <w:rPr>
          <w:b/>
          <w:sz w:val="20"/>
          <w:szCs w:val="18"/>
        </w:rPr>
        <w:t xml:space="preserve"> seeds</w:t>
      </w:r>
    </w:p>
    <w:tbl>
      <w:tblPr>
        <w:tblW w:w="9680" w:type="dxa"/>
        <w:jc w:val="center"/>
        <w:tblLook w:val="04A0" w:firstRow="1" w:lastRow="0" w:firstColumn="1" w:lastColumn="0" w:noHBand="0" w:noVBand="1"/>
      </w:tblPr>
      <w:tblGrid>
        <w:gridCol w:w="960"/>
        <w:gridCol w:w="2180"/>
        <w:gridCol w:w="2180"/>
        <w:gridCol w:w="2180"/>
        <w:gridCol w:w="2180"/>
      </w:tblGrid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18"/>
              </w:rPr>
            </w:pPr>
            <w:r w:rsidRPr="003915B8">
              <w:rPr>
                <w:b/>
                <w:color w:val="000000"/>
                <w:kern w:val="0"/>
                <w:sz w:val="18"/>
              </w:rPr>
              <w:t>Sample</w:t>
            </w:r>
          </w:p>
        </w:tc>
        <w:tc>
          <w:tcPr>
            <w:tcW w:w="21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18"/>
              </w:rPr>
            </w:pPr>
            <w:r w:rsidRPr="003915B8">
              <w:rPr>
                <w:b/>
                <w:color w:val="000000"/>
                <w:kern w:val="0"/>
                <w:sz w:val="18"/>
              </w:rPr>
              <w:t>Clean Reads Num</w:t>
            </w:r>
            <w:r w:rsidRPr="003915B8">
              <w:rPr>
                <w:b/>
                <w:color w:val="000000"/>
                <w:kern w:val="0"/>
                <w:sz w:val="18"/>
                <w:vertAlign w:val="superscript"/>
              </w:rPr>
              <w:t>a</w:t>
            </w:r>
          </w:p>
        </w:tc>
        <w:tc>
          <w:tcPr>
            <w:tcW w:w="21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18"/>
              </w:rPr>
            </w:pPr>
            <w:r w:rsidRPr="003915B8">
              <w:rPr>
                <w:b/>
                <w:color w:val="000000"/>
                <w:kern w:val="0"/>
                <w:sz w:val="18"/>
              </w:rPr>
              <w:t>HQ Clean Reads Num</w:t>
            </w:r>
            <w:r w:rsidRPr="003915B8">
              <w:rPr>
                <w:b/>
                <w:color w:val="000000"/>
                <w:kern w:val="0"/>
                <w:sz w:val="18"/>
                <w:vertAlign w:val="superscript"/>
              </w:rPr>
              <w:t>b</w:t>
            </w:r>
          </w:p>
        </w:tc>
        <w:tc>
          <w:tcPr>
            <w:tcW w:w="21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18"/>
              </w:rPr>
            </w:pPr>
            <w:r w:rsidRPr="003915B8">
              <w:rPr>
                <w:b/>
                <w:color w:val="000000"/>
                <w:kern w:val="0"/>
                <w:sz w:val="18"/>
              </w:rPr>
              <w:t>Clean Data (bp)</w:t>
            </w:r>
            <w:r w:rsidRPr="003915B8">
              <w:rPr>
                <w:b/>
                <w:color w:val="000000"/>
                <w:kern w:val="0"/>
                <w:sz w:val="18"/>
                <w:vertAlign w:val="superscript"/>
              </w:rPr>
              <w:t>c</w:t>
            </w:r>
          </w:p>
        </w:tc>
        <w:tc>
          <w:tcPr>
            <w:tcW w:w="218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18"/>
              </w:rPr>
            </w:pPr>
            <w:r w:rsidRPr="003915B8">
              <w:rPr>
                <w:b/>
                <w:color w:val="000000"/>
                <w:kern w:val="0"/>
                <w:sz w:val="18"/>
              </w:rPr>
              <w:t>HQ Clean Data (Q30)</w:t>
            </w:r>
            <w:r w:rsidRPr="003915B8">
              <w:rPr>
                <w:b/>
                <w:color w:val="000000"/>
                <w:kern w:val="0"/>
                <w:sz w:val="18"/>
                <w:vertAlign w:val="superscript"/>
              </w:rPr>
              <w:t>d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GZ-1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7025923500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45493112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7025923500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6346659239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GZ-2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6696058800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43369522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6696058800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6072844573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GZ-3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8638104600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56282494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8638104600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7906591127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XS-1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8352609600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55235450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8352609600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7952625140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XS-2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8836597200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58447244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8836597200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8409200940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XS-3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8764629600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57983422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8764629600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8353219432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LK-1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8756202000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56889434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8756202000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7988308105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LK-2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7172141100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46552926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7172141100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6550239049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LK-3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9392530200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60978086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9392530200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8549886330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MF-1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8331901500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54157930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8331901500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7580542023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MF-2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6567141600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42533782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6567141600</w:t>
            </w:r>
          </w:p>
        </w:tc>
        <w:tc>
          <w:tcPr>
            <w:tcW w:w="2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5956790639</w:t>
            </w:r>
          </w:p>
        </w:tc>
      </w:tr>
      <w:tr w:rsidR="00A940FC" w:rsidRPr="003915B8" w:rsidTr="00746A70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MF-3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adjustRightInd/>
              <w:snapToGrid/>
              <w:ind w:firstLineChars="0" w:firstLine="0"/>
              <w:jc w:val="center"/>
              <w:rPr>
                <w:rFonts w:eastAsiaTheme="minorEastAsia"/>
                <w:color w:val="000000"/>
                <w:sz w:val="20"/>
                <w:szCs w:val="20"/>
              </w:rPr>
            </w:pPr>
            <w:r w:rsidRPr="003915B8">
              <w:rPr>
                <w:rFonts w:eastAsiaTheme="minorEastAsia"/>
                <w:color w:val="000000"/>
                <w:sz w:val="20"/>
                <w:szCs w:val="20"/>
              </w:rPr>
              <w:t>7115678400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46135628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7115678400</w:t>
            </w:r>
          </w:p>
        </w:tc>
        <w:tc>
          <w:tcPr>
            <w:tcW w:w="21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A940FC" w:rsidRPr="003915B8" w:rsidRDefault="00A940FC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Cs w:val="21"/>
              </w:rPr>
            </w:pPr>
            <w:r w:rsidRPr="003915B8">
              <w:rPr>
                <w:color w:val="000000"/>
                <w:kern w:val="0"/>
                <w:szCs w:val="21"/>
              </w:rPr>
              <w:t>6485367679</w:t>
            </w:r>
          </w:p>
        </w:tc>
      </w:tr>
    </w:tbl>
    <w:p w:rsidR="00A940FC" w:rsidRDefault="00A940FC" w:rsidP="0011500B">
      <w:pPr>
        <w:spacing w:line="360" w:lineRule="auto"/>
        <w:ind w:firstLineChars="0" w:firstLine="0"/>
        <w:rPr>
          <w:color w:val="000000"/>
          <w:sz w:val="20"/>
          <w:szCs w:val="18"/>
        </w:rPr>
      </w:pPr>
      <w:r w:rsidRPr="00A940FC">
        <w:rPr>
          <w:color w:val="000000"/>
          <w:sz w:val="20"/>
          <w:szCs w:val="18"/>
        </w:rPr>
        <w:t>Note</w:t>
      </w:r>
      <w:r w:rsidRPr="00A940FC">
        <w:rPr>
          <w:color w:val="000000"/>
          <w:sz w:val="20"/>
          <w:szCs w:val="18"/>
        </w:rPr>
        <w:t>：</w:t>
      </w:r>
      <w:r w:rsidRPr="00A940FC">
        <w:rPr>
          <w:color w:val="000000"/>
          <w:sz w:val="20"/>
          <w:szCs w:val="18"/>
        </w:rPr>
        <w:t>a. Before filter reads number, b. After filter high quality reads number, c. After filter clean data bases, d. After filter high quality clean data bases.</w:t>
      </w: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Default="0011500B" w:rsidP="00A940FC">
      <w:pPr>
        <w:spacing w:line="360" w:lineRule="auto"/>
        <w:ind w:firstLine="400"/>
        <w:rPr>
          <w:color w:val="000000"/>
          <w:sz w:val="20"/>
          <w:szCs w:val="18"/>
        </w:rPr>
      </w:pPr>
    </w:p>
    <w:p w:rsidR="0011500B" w:rsidRPr="0011500B" w:rsidRDefault="0011500B" w:rsidP="0011500B">
      <w:pPr>
        <w:spacing w:line="360" w:lineRule="auto"/>
        <w:ind w:firstLineChars="0" w:firstLine="0"/>
        <w:rPr>
          <w:b/>
          <w:sz w:val="20"/>
          <w:szCs w:val="20"/>
        </w:rPr>
      </w:pPr>
      <w:r w:rsidRPr="0011500B">
        <w:rPr>
          <w:b/>
          <w:sz w:val="20"/>
          <w:szCs w:val="20"/>
        </w:rPr>
        <w:lastRenderedPageBreak/>
        <w:t xml:space="preserve">Table S3 Source and target pathways of the pathway-net during </w:t>
      </w:r>
      <w:r w:rsidRPr="0011500B">
        <w:rPr>
          <w:b/>
          <w:i/>
          <w:sz w:val="20"/>
          <w:szCs w:val="20"/>
        </w:rPr>
        <w:t>C</w:t>
      </w:r>
      <w:r w:rsidRPr="0011500B">
        <w:rPr>
          <w:rFonts w:hint="eastAsia"/>
          <w:b/>
          <w:i/>
          <w:sz w:val="20"/>
          <w:szCs w:val="20"/>
        </w:rPr>
        <w:t>i</w:t>
      </w:r>
      <w:r w:rsidRPr="0011500B">
        <w:rPr>
          <w:b/>
          <w:i/>
          <w:sz w:val="20"/>
          <w:szCs w:val="20"/>
        </w:rPr>
        <w:t>nnamomum migao</w:t>
      </w:r>
      <w:r w:rsidRPr="0011500B">
        <w:rPr>
          <w:b/>
          <w:sz w:val="20"/>
          <w:szCs w:val="20"/>
        </w:rPr>
        <w:t xml:space="preserve"> germination</w:t>
      </w:r>
    </w:p>
    <w:tbl>
      <w:tblPr>
        <w:tblW w:w="8408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027"/>
        <w:gridCol w:w="1123"/>
        <w:gridCol w:w="1296"/>
      </w:tblGrid>
      <w:tr w:rsidR="0011500B" w:rsidRPr="00414959" w:rsidTr="00746A70">
        <w:trPr>
          <w:trHeight w:val="280"/>
          <w:jc w:val="center"/>
        </w:trPr>
        <w:tc>
          <w:tcPr>
            <w:tcW w:w="49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24"/>
              </w:rPr>
            </w:pPr>
            <w:r w:rsidRPr="00414959">
              <w:rPr>
                <w:b/>
                <w:color w:val="000000"/>
                <w:kern w:val="0"/>
                <w:sz w:val="24"/>
              </w:rPr>
              <w:t>Pathway name</w:t>
            </w:r>
          </w:p>
        </w:tc>
        <w:tc>
          <w:tcPr>
            <w:tcW w:w="10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24"/>
              </w:rPr>
            </w:pPr>
            <w:r w:rsidRPr="00414959">
              <w:rPr>
                <w:b/>
                <w:color w:val="000000"/>
                <w:kern w:val="0"/>
                <w:sz w:val="24"/>
              </w:rPr>
              <w:t>Degree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24"/>
              </w:rPr>
            </w:pPr>
            <w:r w:rsidRPr="00414959">
              <w:rPr>
                <w:b/>
                <w:color w:val="000000"/>
                <w:kern w:val="0"/>
                <w:sz w:val="24"/>
              </w:rPr>
              <w:t>Indegree</w:t>
            </w:r>
          </w:p>
        </w:tc>
        <w:tc>
          <w:tcPr>
            <w:tcW w:w="1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b/>
                <w:color w:val="000000"/>
                <w:kern w:val="0"/>
                <w:sz w:val="24"/>
              </w:rPr>
            </w:pPr>
            <w:r w:rsidRPr="00414959">
              <w:rPr>
                <w:b/>
                <w:color w:val="000000"/>
                <w:kern w:val="0"/>
                <w:sz w:val="24"/>
              </w:rPr>
              <w:t>Outdegree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citrate cycle(TCA cycle)</w:t>
            </w:r>
          </w:p>
        </w:tc>
        <w:tc>
          <w:tcPr>
            <w:tcW w:w="10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28</w:t>
            </w: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16</w:t>
            </w:r>
          </w:p>
        </w:tc>
        <w:tc>
          <w:tcPr>
            <w:tcW w:w="1296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12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Glycolysis/Gluconegenesis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11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Pyruvate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19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9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10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Propanoate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7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Fructose and mannose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11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7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Pentose phosphate pathway (PPP)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6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Glycerophospholipid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6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Arginine and proline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10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7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Tyrosine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6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Starch and sucrose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5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Ascorbate and aldarate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8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Glycerolipid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7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Pentose and glucuronate interconversions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Glyoxylate and dicarboxylate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Galactose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6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5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Tryptophan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Synthesis and degradation of ketone bodies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Phenylpropanoid biosynthesis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Alanine, aspartate and glutamate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5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Lysine degradation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Glycine, serine and threonine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Cysteine and methionine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Ascorbate and aldarate, glutamate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Amino sugar and nucleotide sugar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4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0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Phenylalanine, tyrosine and tryptophan biosynthesis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Galactose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Arginine biosynthesis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1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Amino sugar and nucleotide sugar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3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Valine, leucine and isoleucine degradation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0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</w:tr>
      <w:tr w:rsidR="0011500B" w:rsidRPr="00414959" w:rsidTr="00746A70">
        <w:trPr>
          <w:trHeight w:val="280"/>
          <w:jc w:val="center"/>
        </w:trPr>
        <w:tc>
          <w:tcPr>
            <w:tcW w:w="4962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propanoate metabolism</w:t>
            </w:r>
          </w:p>
        </w:tc>
        <w:tc>
          <w:tcPr>
            <w:tcW w:w="1027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1123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2</w:t>
            </w:r>
          </w:p>
        </w:tc>
        <w:tc>
          <w:tcPr>
            <w:tcW w:w="1296" w:type="dxa"/>
            <w:shd w:val="clear" w:color="auto" w:fill="auto"/>
            <w:noWrap/>
            <w:vAlign w:val="center"/>
            <w:hideMark/>
          </w:tcPr>
          <w:p w:rsidR="0011500B" w:rsidRPr="00414959" w:rsidRDefault="0011500B" w:rsidP="00746A70">
            <w:pPr>
              <w:widowControl/>
              <w:adjustRightInd/>
              <w:snapToGrid/>
              <w:ind w:firstLineChars="0" w:firstLine="0"/>
              <w:jc w:val="center"/>
              <w:rPr>
                <w:color w:val="000000"/>
                <w:kern w:val="0"/>
                <w:sz w:val="22"/>
              </w:rPr>
            </w:pPr>
            <w:r w:rsidRPr="00414959">
              <w:rPr>
                <w:color w:val="000000"/>
                <w:kern w:val="0"/>
                <w:sz w:val="22"/>
              </w:rPr>
              <w:t>0</w:t>
            </w:r>
          </w:p>
        </w:tc>
      </w:tr>
    </w:tbl>
    <w:p w:rsidR="0011500B" w:rsidRPr="0011500B" w:rsidRDefault="0011500B" w:rsidP="0011500B">
      <w:pPr>
        <w:spacing w:line="360" w:lineRule="auto"/>
        <w:ind w:firstLineChars="0" w:firstLine="0"/>
        <w:rPr>
          <w:sz w:val="20"/>
          <w:szCs w:val="20"/>
        </w:rPr>
      </w:pPr>
      <w:r w:rsidRPr="0011500B">
        <w:rPr>
          <w:sz w:val="20"/>
          <w:szCs w:val="20"/>
        </w:rPr>
        <w:t>Note: Degree means the number of relationships that one pathway has with other pathways</w:t>
      </w:r>
      <w:r w:rsidR="006978C6">
        <w:rPr>
          <w:rFonts w:hint="eastAsia"/>
          <w:sz w:val="20"/>
          <w:szCs w:val="20"/>
        </w:rPr>
        <w:t>,</w:t>
      </w:r>
      <w:r w:rsidR="006978C6">
        <w:rPr>
          <w:sz w:val="20"/>
          <w:szCs w:val="20"/>
        </w:rPr>
        <w:t xml:space="preserve"> </w:t>
      </w:r>
      <w:r w:rsidRPr="0011500B">
        <w:rPr>
          <w:sz w:val="20"/>
          <w:szCs w:val="20"/>
        </w:rPr>
        <w:t>the value of degree represents their significance. Indegree is the target pathway, outdegree is the source pathway.</w:t>
      </w:r>
    </w:p>
    <w:sectPr w:rsidR="0011500B" w:rsidRPr="0011500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1A67" w:rsidRDefault="00CF1A67" w:rsidP="00D94D5A">
      <w:pPr>
        <w:ind w:firstLine="420"/>
      </w:pPr>
      <w:r>
        <w:separator/>
      </w:r>
    </w:p>
  </w:endnote>
  <w:endnote w:type="continuationSeparator" w:id="0">
    <w:p w:rsidR="00CF1A67" w:rsidRDefault="00CF1A67" w:rsidP="00D94D5A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500B" w:rsidRDefault="0011500B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500B" w:rsidRDefault="0011500B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500B" w:rsidRDefault="0011500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1A67" w:rsidRDefault="00CF1A67" w:rsidP="00D94D5A">
      <w:pPr>
        <w:ind w:firstLine="420"/>
      </w:pPr>
      <w:r>
        <w:separator/>
      </w:r>
    </w:p>
  </w:footnote>
  <w:footnote w:type="continuationSeparator" w:id="0">
    <w:p w:rsidR="00CF1A67" w:rsidRDefault="00CF1A67" w:rsidP="00D94D5A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500B" w:rsidRDefault="0011500B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500B" w:rsidRDefault="0011500B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1500B" w:rsidRDefault="0011500B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2DC8"/>
    <w:rsid w:val="0011500B"/>
    <w:rsid w:val="00122DC8"/>
    <w:rsid w:val="001D0317"/>
    <w:rsid w:val="005B09AC"/>
    <w:rsid w:val="006978C6"/>
    <w:rsid w:val="006B12DC"/>
    <w:rsid w:val="00A940FC"/>
    <w:rsid w:val="00CF1A67"/>
    <w:rsid w:val="00D34C66"/>
    <w:rsid w:val="00D45343"/>
    <w:rsid w:val="00D94D5A"/>
    <w:rsid w:val="00F173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F5963D3-F474-4065-A40E-E5E80D922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94D5A"/>
    <w:pPr>
      <w:widowControl w:val="0"/>
      <w:adjustRightInd w:val="0"/>
      <w:snapToGrid w:val="0"/>
      <w:ind w:firstLineChars="200" w:firstLine="20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D5A"/>
    <w:pPr>
      <w:pBdr>
        <w:bottom w:val="single" w:sz="6" w:space="1" w:color="auto"/>
      </w:pBdr>
      <w:tabs>
        <w:tab w:val="center" w:pos="4153"/>
        <w:tab w:val="right" w:pos="8306"/>
      </w:tabs>
      <w:adjustRightInd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D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D5A"/>
    <w:pPr>
      <w:tabs>
        <w:tab w:val="center" w:pos="4153"/>
        <w:tab w:val="right" w:pos="8306"/>
      </w:tabs>
      <w:adjustRightInd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D5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561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2020-12-01T01:26:00Z</dcterms:created>
  <dcterms:modified xsi:type="dcterms:W3CDTF">2020-12-04T02:50:00Z</dcterms:modified>
</cp:coreProperties>
</file>