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7473E" w:rsidRPr="00E05269" w:rsidRDefault="00BC50DD" w:rsidP="0067473E">
      <w:pPr>
        <w:spacing w:after="0" w:line="240" w:lineRule="auto"/>
        <w:jc w:val="both"/>
        <w:rPr>
          <w:rFonts w:ascii="Times New Roman" w:hAnsi="Times New Roman" w:cs="Times New Roman"/>
          <w:sz w:val="24"/>
          <w:lang w:val="en-GB"/>
        </w:rPr>
      </w:pPr>
      <w:r>
        <w:rPr>
          <w:rFonts w:ascii="Times New Roman" w:hAnsi="Times New Roman" w:cs="Times New Roman"/>
          <w:sz w:val="24"/>
          <w:lang w:val="en-GB"/>
        </w:rPr>
        <w:t xml:space="preserve">Additional </w:t>
      </w:r>
      <w:r w:rsidR="0067473E" w:rsidRPr="00E05269">
        <w:rPr>
          <w:rFonts w:ascii="Times New Roman" w:hAnsi="Times New Roman" w:cs="Times New Roman"/>
          <w:sz w:val="24"/>
          <w:lang w:val="en-GB"/>
        </w:rPr>
        <w:t xml:space="preserve">Table </w:t>
      </w:r>
      <w:r>
        <w:rPr>
          <w:rFonts w:ascii="Times New Roman" w:hAnsi="Times New Roman" w:cs="Times New Roman"/>
          <w:sz w:val="24"/>
          <w:lang w:val="en-GB"/>
        </w:rPr>
        <w:t>1</w:t>
      </w:r>
      <w:r w:rsidR="0067473E" w:rsidRPr="00E05269">
        <w:rPr>
          <w:rFonts w:ascii="Times New Roman" w:hAnsi="Times New Roman" w:cs="Times New Roman"/>
          <w:sz w:val="24"/>
          <w:lang w:val="en-GB"/>
        </w:rPr>
        <w:t xml:space="preserve">: Association between the incidence rate of childhood acute lymphoblastic leukaemia and three potential ecological confounders characterising the municipality of residence at birth: size of urban unit, residential UV radiation exposure, and a </w:t>
      </w:r>
      <w:r w:rsidR="00243211">
        <w:rPr>
          <w:rFonts w:ascii="Times New Roman" w:hAnsi="Times New Roman" w:cs="Times New Roman"/>
          <w:sz w:val="24"/>
          <w:lang w:val="en-GB"/>
        </w:rPr>
        <w:t>socio</w:t>
      </w:r>
      <w:r w:rsidR="0067473E" w:rsidRPr="00E05269">
        <w:rPr>
          <w:rFonts w:ascii="Times New Roman" w:hAnsi="Times New Roman" w:cs="Times New Roman"/>
          <w:sz w:val="24"/>
          <w:lang w:val="en-GB"/>
        </w:rPr>
        <w:t>economic deprivation index (RNCE, 1990–2015).</w:t>
      </w:r>
    </w:p>
    <w:p w:rsidR="0067473E" w:rsidRPr="00E05269" w:rsidRDefault="0067473E" w:rsidP="0067473E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  <w:lang w:val="en-GB"/>
        </w:rPr>
      </w:pPr>
    </w:p>
    <w:tbl>
      <w:tblPr>
        <w:tblStyle w:val="TableauListe6Couleur1"/>
        <w:tblW w:w="5000" w:type="pct"/>
        <w:tblLook w:val="04A0" w:firstRow="1" w:lastRow="0" w:firstColumn="1" w:lastColumn="0" w:noHBand="0" w:noVBand="1"/>
      </w:tblPr>
      <w:tblGrid>
        <w:gridCol w:w="3642"/>
        <w:gridCol w:w="864"/>
        <w:gridCol w:w="1070"/>
        <w:gridCol w:w="920"/>
        <w:gridCol w:w="1510"/>
        <w:gridCol w:w="1282"/>
      </w:tblGrid>
      <w:tr w:rsidR="0067473E" w:rsidRPr="00E05269" w:rsidTr="00F0598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61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spacing w:line="360" w:lineRule="auto"/>
              <w:rPr>
                <w:b w:val="0"/>
                <w:sz w:val="24"/>
                <w:lang w:val="en-GB"/>
              </w:rPr>
            </w:pPr>
          </w:p>
        </w:tc>
        <w:tc>
          <w:tcPr>
            <w:tcW w:w="465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sz w:val="24"/>
                <w:lang w:val="en-GB"/>
              </w:rPr>
            </w:pPr>
            <w:r w:rsidRPr="00E05269">
              <w:rPr>
                <w:sz w:val="24"/>
                <w:lang w:val="en-GB"/>
              </w:rPr>
              <w:t>O</w:t>
            </w:r>
          </w:p>
        </w:tc>
        <w:tc>
          <w:tcPr>
            <w:tcW w:w="576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sz w:val="24"/>
                <w:lang w:val="en-GB"/>
              </w:rPr>
            </w:pPr>
            <w:r w:rsidRPr="00E05269">
              <w:rPr>
                <w:sz w:val="24"/>
                <w:lang w:val="en-GB"/>
              </w:rPr>
              <w:t>E</w:t>
            </w:r>
          </w:p>
        </w:tc>
        <w:tc>
          <w:tcPr>
            <w:tcW w:w="495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spacing w:line="360" w:lineRule="auto"/>
              <w:jc w:val="righ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sz w:val="24"/>
                <w:lang w:val="en-GB"/>
              </w:rPr>
            </w:pPr>
            <w:r w:rsidRPr="00E05269">
              <w:rPr>
                <w:sz w:val="24"/>
                <w:lang w:val="en-GB"/>
              </w:rPr>
              <w:t>SIRR</w:t>
            </w:r>
          </w:p>
        </w:tc>
        <w:tc>
          <w:tcPr>
            <w:tcW w:w="813" w:type="pct"/>
            <w:shd w:val="clear" w:color="auto" w:fill="auto"/>
          </w:tcPr>
          <w:p w:rsidR="0067473E" w:rsidRPr="00E05269" w:rsidRDefault="0067473E" w:rsidP="00F05988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sz w:val="24"/>
                <w:lang w:val="en-GB"/>
              </w:rPr>
            </w:pPr>
            <w:r w:rsidRPr="00E05269">
              <w:rPr>
                <w:sz w:val="24"/>
                <w:lang w:val="en-GB"/>
              </w:rPr>
              <w:t>95% CI</w:t>
            </w:r>
          </w:p>
        </w:tc>
        <w:tc>
          <w:tcPr>
            <w:tcW w:w="690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sz w:val="24"/>
                <w:lang w:val="en-GB"/>
              </w:rPr>
            </w:pPr>
            <w:r w:rsidRPr="00E05269">
              <w:rPr>
                <w:sz w:val="24"/>
                <w:lang w:val="en-GB"/>
              </w:rPr>
              <w:t>p</w:t>
            </w:r>
            <w:r w:rsidRPr="00E05269">
              <w:rPr>
                <w:sz w:val="24"/>
                <w:vertAlign w:val="superscript"/>
                <w:lang w:val="en-GB"/>
              </w:rPr>
              <w:t>a</w:t>
            </w:r>
          </w:p>
        </w:tc>
      </w:tr>
      <w:tr w:rsidR="0067473E" w:rsidRPr="00E05269" w:rsidTr="00F0598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exact"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61" w:type="pct"/>
            <w:shd w:val="clear" w:color="auto" w:fill="auto"/>
            <w:noWrap/>
          </w:tcPr>
          <w:p w:rsidR="0067473E" w:rsidRPr="00E05269" w:rsidRDefault="0067473E" w:rsidP="00F05988">
            <w:pPr>
              <w:spacing w:line="360" w:lineRule="auto"/>
              <w:rPr>
                <w:sz w:val="24"/>
                <w:lang w:val="en-GB"/>
              </w:rPr>
            </w:pPr>
            <w:r w:rsidRPr="00E05269">
              <w:rPr>
                <w:sz w:val="24"/>
                <w:lang w:val="en-GB"/>
              </w:rPr>
              <w:t>Size of urban unit</w:t>
            </w:r>
          </w:p>
        </w:tc>
        <w:tc>
          <w:tcPr>
            <w:tcW w:w="465" w:type="pct"/>
            <w:shd w:val="clear" w:color="auto" w:fill="auto"/>
            <w:noWrap/>
          </w:tcPr>
          <w:p w:rsidR="0067473E" w:rsidRPr="00E05269" w:rsidRDefault="0067473E" w:rsidP="00F05988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lang w:val="en-GB"/>
              </w:rPr>
            </w:pPr>
          </w:p>
        </w:tc>
        <w:tc>
          <w:tcPr>
            <w:tcW w:w="576" w:type="pct"/>
            <w:shd w:val="clear" w:color="auto" w:fill="auto"/>
            <w:noWrap/>
          </w:tcPr>
          <w:p w:rsidR="0067473E" w:rsidRPr="00E05269" w:rsidRDefault="0067473E" w:rsidP="00F05988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lang w:val="en-GB"/>
              </w:rPr>
            </w:pPr>
          </w:p>
        </w:tc>
        <w:tc>
          <w:tcPr>
            <w:tcW w:w="495" w:type="pct"/>
            <w:shd w:val="clear" w:color="auto" w:fill="auto"/>
            <w:noWrap/>
          </w:tcPr>
          <w:p w:rsidR="0067473E" w:rsidRPr="00E05269" w:rsidRDefault="0067473E" w:rsidP="00F05988">
            <w:pPr>
              <w:spacing w:line="36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lang w:val="en-GB"/>
              </w:rPr>
            </w:pPr>
          </w:p>
        </w:tc>
        <w:tc>
          <w:tcPr>
            <w:tcW w:w="813" w:type="pct"/>
            <w:shd w:val="clear" w:color="auto" w:fill="auto"/>
          </w:tcPr>
          <w:p w:rsidR="0067473E" w:rsidRPr="00E05269" w:rsidRDefault="0067473E" w:rsidP="00F05988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lang w:val="en-GB"/>
              </w:rPr>
            </w:pPr>
          </w:p>
        </w:tc>
        <w:tc>
          <w:tcPr>
            <w:tcW w:w="690" w:type="pct"/>
            <w:shd w:val="clear" w:color="auto" w:fill="auto"/>
            <w:noWrap/>
          </w:tcPr>
          <w:p w:rsidR="0067473E" w:rsidRPr="00E05269" w:rsidRDefault="0067473E" w:rsidP="00F05988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lang w:val="en-GB"/>
              </w:rPr>
            </w:pPr>
          </w:p>
        </w:tc>
      </w:tr>
      <w:tr w:rsidR="0067473E" w:rsidRPr="00E05269" w:rsidTr="00F05988">
        <w:trPr>
          <w:trHeight w:hRule="exact"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61" w:type="pct"/>
            <w:shd w:val="clear" w:color="auto" w:fill="auto"/>
            <w:noWrap/>
          </w:tcPr>
          <w:p w:rsidR="0067473E" w:rsidRPr="00E05269" w:rsidRDefault="0067473E" w:rsidP="00F05988">
            <w:pPr>
              <w:spacing w:line="360" w:lineRule="auto"/>
              <w:ind w:left="171"/>
              <w:rPr>
                <w:b w:val="0"/>
                <w:sz w:val="24"/>
                <w:lang w:val="en-GB"/>
              </w:rPr>
            </w:pPr>
            <w:r w:rsidRPr="00E05269">
              <w:rPr>
                <w:b w:val="0"/>
                <w:sz w:val="24"/>
                <w:lang w:val="en-GB"/>
              </w:rPr>
              <w:t>All urban units except Paris</w:t>
            </w:r>
          </w:p>
        </w:tc>
        <w:tc>
          <w:tcPr>
            <w:tcW w:w="465" w:type="pct"/>
            <w:shd w:val="clear" w:color="auto" w:fill="auto"/>
            <w:noWrap/>
          </w:tcPr>
          <w:p w:rsidR="0067473E" w:rsidRPr="00E05269" w:rsidRDefault="0067473E" w:rsidP="00F0598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lang w:val="en-GB"/>
              </w:rPr>
            </w:pPr>
            <w:r w:rsidRPr="00E05269">
              <w:rPr>
                <w:sz w:val="24"/>
                <w:lang w:val="en-GB"/>
              </w:rPr>
              <w:t>5,877</w:t>
            </w:r>
          </w:p>
        </w:tc>
        <w:tc>
          <w:tcPr>
            <w:tcW w:w="576" w:type="pct"/>
            <w:shd w:val="clear" w:color="auto" w:fill="auto"/>
            <w:noWrap/>
          </w:tcPr>
          <w:p w:rsidR="0067473E" w:rsidRPr="00E05269" w:rsidRDefault="0067473E" w:rsidP="00F0598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lang w:val="en-GB"/>
              </w:rPr>
            </w:pPr>
            <w:r w:rsidRPr="00E05269">
              <w:rPr>
                <w:sz w:val="24"/>
                <w:lang w:val="en-GB"/>
              </w:rPr>
              <w:t>5,750.0</w:t>
            </w:r>
          </w:p>
        </w:tc>
        <w:tc>
          <w:tcPr>
            <w:tcW w:w="495" w:type="pct"/>
            <w:shd w:val="clear" w:color="auto" w:fill="auto"/>
            <w:noWrap/>
          </w:tcPr>
          <w:p w:rsidR="0067473E" w:rsidRPr="00E05269" w:rsidRDefault="0067473E" w:rsidP="00F05988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lang w:val="en-GB"/>
              </w:rPr>
            </w:pPr>
            <w:r w:rsidRPr="00E05269">
              <w:rPr>
                <w:sz w:val="24"/>
                <w:lang w:val="en-GB"/>
              </w:rPr>
              <w:t xml:space="preserve">1 </w:t>
            </w:r>
          </w:p>
        </w:tc>
        <w:tc>
          <w:tcPr>
            <w:tcW w:w="813" w:type="pct"/>
            <w:shd w:val="clear" w:color="auto" w:fill="auto"/>
          </w:tcPr>
          <w:p w:rsidR="0067473E" w:rsidRPr="00E05269" w:rsidRDefault="0067473E" w:rsidP="00F0598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lang w:val="en-GB"/>
              </w:rPr>
            </w:pPr>
            <w:r w:rsidRPr="00E05269">
              <w:rPr>
                <w:sz w:val="24"/>
                <w:lang w:val="en-GB"/>
              </w:rPr>
              <w:t>Ref</w:t>
            </w:r>
          </w:p>
        </w:tc>
        <w:tc>
          <w:tcPr>
            <w:tcW w:w="690" w:type="pct"/>
            <w:shd w:val="clear" w:color="auto" w:fill="auto"/>
            <w:noWrap/>
          </w:tcPr>
          <w:p w:rsidR="0067473E" w:rsidRPr="00E05269" w:rsidRDefault="0067473E" w:rsidP="00F0598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lang w:val="en-GB"/>
              </w:rPr>
            </w:pPr>
          </w:p>
        </w:tc>
      </w:tr>
      <w:tr w:rsidR="0067473E" w:rsidRPr="00E05269" w:rsidTr="00F0598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exact"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61" w:type="pct"/>
            <w:shd w:val="clear" w:color="auto" w:fill="auto"/>
            <w:noWrap/>
          </w:tcPr>
          <w:p w:rsidR="0067473E" w:rsidRPr="00E05269" w:rsidRDefault="0067473E" w:rsidP="00F05988">
            <w:pPr>
              <w:spacing w:line="360" w:lineRule="auto"/>
              <w:ind w:left="171"/>
              <w:rPr>
                <w:b w:val="0"/>
                <w:sz w:val="24"/>
                <w:lang w:val="en-GB"/>
              </w:rPr>
            </w:pPr>
            <w:r w:rsidRPr="00E05269">
              <w:rPr>
                <w:b w:val="0"/>
                <w:sz w:val="24"/>
                <w:lang w:val="en-GB"/>
              </w:rPr>
              <w:t>Paris urban unit</w:t>
            </w:r>
          </w:p>
        </w:tc>
        <w:tc>
          <w:tcPr>
            <w:tcW w:w="465" w:type="pct"/>
            <w:shd w:val="clear" w:color="auto" w:fill="auto"/>
            <w:noWrap/>
          </w:tcPr>
          <w:p w:rsidR="0067473E" w:rsidRPr="00E05269" w:rsidRDefault="0067473E" w:rsidP="00F05988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lang w:val="en-GB"/>
              </w:rPr>
            </w:pPr>
            <w:r w:rsidRPr="00E05269">
              <w:rPr>
                <w:sz w:val="24"/>
                <w:lang w:val="en-GB"/>
              </w:rPr>
              <w:t>1,359</w:t>
            </w:r>
          </w:p>
        </w:tc>
        <w:tc>
          <w:tcPr>
            <w:tcW w:w="576" w:type="pct"/>
            <w:shd w:val="clear" w:color="auto" w:fill="auto"/>
            <w:noWrap/>
          </w:tcPr>
          <w:p w:rsidR="0067473E" w:rsidRPr="00E05269" w:rsidRDefault="0067473E" w:rsidP="00F05988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lang w:val="en-GB"/>
              </w:rPr>
            </w:pPr>
            <w:r w:rsidRPr="00E05269">
              <w:rPr>
                <w:sz w:val="24"/>
                <w:lang w:val="en-GB"/>
              </w:rPr>
              <w:t>1,486.0</w:t>
            </w:r>
          </w:p>
        </w:tc>
        <w:tc>
          <w:tcPr>
            <w:tcW w:w="495" w:type="pct"/>
            <w:shd w:val="clear" w:color="auto" w:fill="auto"/>
            <w:noWrap/>
          </w:tcPr>
          <w:p w:rsidR="0067473E" w:rsidRPr="00E05269" w:rsidRDefault="0067473E" w:rsidP="00F05988">
            <w:pPr>
              <w:spacing w:line="36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lang w:val="en-GB"/>
              </w:rPr>
            </w:pPr>
            <w:r w:rsidRPr="00E05269">
              <w:rPr>
                <w:sz w:val="24"/>
                <w:lang w:val="en-GB"/>
              </w:rPr>
              <w:t>0.89</w:t>
            </w:r>
          </w:p>
        </w:tc>
        <w:tc>
          <w:tcPr>
            <w:tcW w:w="813" w:type="pct"/>
            <w:shd w:val="clear" w:color="auto" w:fill="auto"/>
          </w:tcPr>
          <w:p w:rsidR="0067473E" w:rsidRPr="00E05269" w:rsidRDefault="0067473E" w:rsidP="00F05988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lang w:val="en-GB"/>
              </w:rPr>
            </w:pPr>
            <w:r w:rsidRPr="00E05269">
              <w:rPr>
                <w:sz w:val="24"/>
                <w:lang w:val="en-GB"/>
              </w:rPr>
              <w:t>0.84-0.95</w:t>
            </w:r>
          </w:p>
        </w:tc>
        <w:tc>
          <w:tcPr>
            <w:tcW w:w="690" w:type="pct"/>
            <w:shd w:val="clear" w:color="auto" w:fill="auto"/>
            <w:noWrap/>
          </w:tcPr>
          <w:p w:rsidR="0067473E" w:rsidRPr="00E05269" w:rsidRDefault="0067473E" w:rsidP="00F05988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lang w:val="en-GB"/>
              </w:rPr>
            </w:pPr>
            <w:r w:rsidRPr="00E05269">
              <w:rPr>
                <w:sz w:val="24"/>
                <w:lang w:val="en-GB"/>
              </w:rPr>
              <w:t>&lt;0.001</w:t>
            </w:r>
          </w:p>
        </w:tc>
      </w:tr>
      <w:tr w:rsidR="0067473E" w:rsidRPr="00E05269" w:rsidTr="00F05988">
        <w:trPr>
          <w:trHeight w:hRule="exact"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61" w:type="pct"/>
            <w:shd w:val="clear" w:color="auto" w:fill="auto"/>
            <w:noWrap/>
          </w:tcPr>
          <w:p w:rsidR="0067473E" w:rsidRPr="00E05269" w:rsidRDefault="0067473E" w:rsidP="00F05988">
            <w:pPr>
              <w:spacing w:line="360" w:lineRule="auto"/>
              <w:rPr>
                <w:b w:val="0"/>
                <w:sz w:val="24"/>
                <w:lang w:val="en-GB"/>
              </w:rPr>
            </w:pPr>
            <w:r w:rsidRPr="00E05269">
              <w:rPr>
                <w:sz w:val="24"/>
                <w:lang w:val="en-GB"/>
              </w:rPr>
              <w:t>UV radiation</w:t>
            </w:r>
          </w:p>
        </w:tc>
        <w:tc>
          <w:tcPr>
            <w:tcW w:w="465" w:type="pct"/>
            <w:shd w:val="clear" w:color="auto" w:fill="auto"/>
            <w:noWrap/>
          </w:tcPr>
          <w:p w:rsidR="0067473E" w:rsidRPr="00E05269" w:rsidRDefault="0067473E" w:rsidP="00F0598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lang w:val="en-GB"/>
              </w:rPr>
            </w:pPr>
          </w:p>
        </w:tc>
        <w:tc>
          <w:tcPr>
            <w:tcW w:w="576" w:type="pct"/>
            <w:shd w:val="clear" w:color="auto" w:fill="auto"/>
            <w:noWrap/>
          </w:tcPr>
          <w:p w:rsidR="0067473E" w:rsidRPr="00E05269" w:rsidRDefault="0067473E" w:rsidP="00F0598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lang w:val="en-GB"/>
              </w:rPr>
            </w:pPr>
          </w:p>
        </w:tc>
        <w:tc>
          <w:tcPr>
            <w:tcW w:w="495" w:type="pct"/>
            <w:shd w:val="clear" w:color="auto" w:fill="auto"/>
            <w:noWrap/>
          </w:tcPr>
          <w:p w:rsidR="0067473E" w:rsidRPr="00E05269" w:rsidRDefault="0067473E" w:rsidP="00F05988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lang w:val="en-GB"/>
              </w:rPr>
            </w:pPr>
          </w:p>
        </w:tc>
        <w:tc>
          <w:tcPr>
            <w:tcW w:w="813" w:type="pct"/>
            <w:shd w:val="clear" w:color="auto" w:fill="auto"/>
          </w:tcPr>
          <w:p w:rsidR="0067473E" w:rsidRPr="00E05269" w:rsidRDefault="0067473E" w:rsidP="00F0598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lang w:val="en-GB"/>
              </w:rPr>
            </w:pPr>
          </w:p>
        </w:tc>
        <w:tc>
          <w:tcPr>
            <w:tcW w:w="690" w:type="pct"/>
            <w:shd w:val="clear" w:color="auto" w:fill="auto"/>
            <w:noWrap/>
          </w:tcPr>
          <w:p w:rsidR="0067473E" w:rsidRPr="00E05269" w:rsidRDefault="0067473E" w:rsidP="00F0598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lang w:val="en-GB"/>
              </w:rPr>
            </w:pPr>
          </w:p>
        </w:tc>
      </w:tr>
      <w:tr w:rsidR="0067473E" w:rsidRPr="00E05269" w:rsidTr="00F0598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exact"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61" w:type="pct"/>
            <w:shd w:val="clear" w:color="auto" w:fill="auto"/>
            <w:noWrap/>
          </w:tcPr>
          <w:p w:rsidR="0067473E" w:rsidRPr="00E05269" w:rsidRDefault="0067473E" w:rsidP="00F05988">
            <w:pPr>
              <w:spacing w:line="360" w:lineRule="auto"/>
              <w:ind w:firstLine="171"/>
              <w:rPr>
                <w:b w:val="0"/>
                <w:sz w:val="24"/>
                <w:lang w:val="en-GB"/>
              </w:rPr>
            </w:pPr>
            <w:r w:rsidRPr="00E05269">
              <w:rPr>
                <w:rFonts w:cstheme="minorHAnsi"/>
                <w:b w:val="0"/>
                <w:sz w:val="24"/>
                <w:lang w:val="en-GB"/>
              </w:rPr>
              <w:t>≤</w:t>
            </w:r>
            <w:r w:rsidRPr="00E05269">
              <w:rPr>
                <w:b w:val="0"/>
                <w:sz w:val="24"/>
                <w:lang w:val="en-GB"/>
              </w:rPr>
              <w:t>105.5 J/cm</w:t>
            </w:r>
            <w:r w:rsidRPr="00E05269">
              <w:rPr>
                <w:b w:val="0"/>
                <w:sz w:val="24"/>
                <w:vertAlign w:val="superscript"/>
                <w:lang w:val="en-GB"/>
              </w:rPr>
              <w:t>2</w:t>
            </w:r>
          </w:p>
        </w:tc>
        <w:tc>
          <w:tcPr>
            <w:tcW w:w="465" w:type="pct"/>
            <w:shd w:val="clear" w:color="auto" w:fill="auto"/>
            <w:noWrap/>
          </w:tcPr>
          <w:p w:rsidR="0067473E" w:rsidRPr="00E05269" w:rsidRDefault="0067473E" w:rsidP="00F05988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lang w:val="en-GB"/>
              </w:rPr>
            </w:pPr>
            <w:r w:rsidRPr="00E05269">
              <w:rPr>
                <w:sz w:val="24"/>
                <w:lang w:val="en-GB"/>
              </w:rPr>
              <w:t>5,059</w:t>
            </w:r>
          </w:p>
        </w:tc>
        <w:tc>
          <w:tcPr>
            <w:tcW w:w="576" w:type="pct"/>
            <w:shd w:val="clear" w:color="auto" w:fill="auto"/>
            <w:noWrap/>
          </w:tcPr>
          <w:p w:rsidR="0067473E" w:rsidRPr="00E05269" w:rsidRDefault="0067473E" w:rsidP="00F05988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lang w:val="en-GB"/>
              </w:rPr>
            </w:pPr>
            <w:r w:rsidRPr="00E05269">
              <w:rPr>
                <w:sz w:val="24"/>
                <w:lang w:val="en-GB"/>
              </w:rPr>
              <w:t>5,150.5</w:t>
            </w:r>
          </w:p>
        </w:tc>
        <w:tc>
          <w:tcPr>
            <w:tcW w:w="495" w:type="pct"/>
            <w:shd w:val="clear" w:color="auto" w:fill="auto"/>
            <w:noWrap/>
          </w:tcPr>
          <w:p w:rsidR="0067473E" w:rsidRPr="00E05269" w:rsidRDefault="0067473E" w:rsidP="00F05988">
            <w:pPr>
              <w:spacing w:line="36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lang w:val="en-GB"/>
              </w:rPr>
            </w:pPr>
            <w:r w:rsidRPr="00E05269">
              <w:rPr>
                <w:sz w:val="24"/>
                <w:lang w:val="en-GB"/>
              </w:rPr>
              <w:t xml:space="preserve">1 </w:t>
            </w:r>
          </w:p>
        </w:tc>
        <w:tc>
          <w:tcPr>
            <w:tcW w:w="813" w:type="pct"/>
            <w:shd w:val="clear" w:color="auto" w:fill="auto"/>
          </w:tcPr>
          <w:p w:rsidR="0067473E" w:rsidRPr="00E05269" w:rsidRDefault="0067473E" w:rsidP="00F05988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lang w:val="en-GB"/>
              </w:rPr>
            </w:pPr>
            <w:r w:rsidRPr="00E05269">
              <w:rPr>
                <w:sz w:val="24"/>
                <w:lang w:val="en-GB"/>
              </w:rPr>
              <w:t>Ref</w:t>
            </w:r>
          </w:p>
        </w:tc>
        <w:tc>
          <w:tcPr>
            <w:tcW w:w="690" w:type="pct"/>
            <w:shd w:val="clear" w:color="auto" w:fill="auto"/>
            <w:noWrap/>
          </w:tcPr>
          <w:p w:rsidR="0067473E" w:rsidRPr="00E05269" w:rsidRDefault="0067473E" w:rsidP="00F05988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lang w:val="en-GB"/>
              </w:rPr>
            </w:pPr>
          </w:p>
        </w:tc>
      </w:tr>
      <w:tr w:rsidR="0067473E" w:rsidRPr="00E05269" w:rsidTr="00F05988">
        <w:trPr>
          <w:trHeight w:hRule="exact"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61" w:type="pct"/>
            <w:shd w:val="clear" w:color="auto" w:fill="auto"/>
            <w:noWrap/>
          </w:tcPr>
          <w:p w:rsidR="0067473E" w:rsidRPr="00E05269" w:rsidRDefault="0067473E" w:rsidP="00F05988">
            <w:pPr>
              <w:spacing w:line="360" w:lineRule="auto"/>
              <w:ind w:firstLine="171"/>
              <w:rPr>
                <w:b w:val="0"/>
                <w:sz w:val="24"/>
                <w:lang w:val="en-GB"/>
              </w:rPr>
            </w:pPr>
            <w:r w:rsidRPr="00E05269">
              <w:rPr>
                <w:b w:val="0"/>
                <w:sz w:val="24"/>
                <w:lang w:val="en-GB"/>
              </w:rPr>
              <w:t>&gt;105.5 J/cm</w:t>
            </w:r>
            <w:r w:rsidRPr="00E05269">
              <w:rPr>
                <w:b w:val="0"/>
                <w:sz w:val="24"/>
                <w:vertAlign w:val="superscript"/>
                <w:lang w:val="en-GB"/>
              </w:rPr>
              <w:t>2</w:t>
            </w:r>
          </w:p>
        </w:tc>
        <w:tc>
          <w:tcPr>
            <w:tcW w:w="465" w:type="pct"/>
            <w:shd w:val="clear" w:color="auto" w:fill="auto"/>
            <w:noWrap/>
          </w:tcPr>
          <w:p w:rsidR="0067473E" w:rsidRPr="00E05269" w:rsidRDefault="0067473E" w:rsidP="00F0598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lang w:val="en-GB"/>
              </w:rPr>
            </w:pPr>
            <w:r w:rsidRPr="00E05269">
              <w:rPr>
                <w:sz w:val="24"/>
                <w:lang w:val="en-GB"/>
              </w:rPr>
              <w:t>2,177</w:t>
            </w:r>
          </w:p>
        </w:tc>
        <w:tc>
          <w:tcPr>
            <w:tcW w:w="576" w:type="pct"/>
            <w:shd w:val="clear" w:color="auto" w:fill="auto"/>
            <w:noWrap/>
          </w:tcPr>
          <w:p w:rsidR="0067473E" w:rsidRPr="00E05269" w:rsidRDefault="0067473E" w:rsidP="00F0598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lang w:val="en-GB"/>
              </w:rPr>
            </w:pPr>
            <w:r w:rsidRPr="00E05269">
              <w:rPr>
                <w:sz w:val="24"/>
                <w:lang w:val="en-GB"/>
              </w:rPr>
              <w:t>2,085.5</w:t>
            </w:r>
          </w:p>
        </w:tc>
        <w:tc>
          <w:tcPr>
            <w:tcW w:w="495" w:type="pct"/>
            <w:shd w:val="clear" w:color="auto" w:fill="auto"/>
            <w:noWrap/>
          </w:tcPr>
          <w:p w:rsidR="0067473E" w:rsidRPr="00E05269" w:rsidRDefault="0067473E" w:rsidP="00F05988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lang w:val="en-GB"/>
              </w:rPr>
            </w:pPr>
            <w:r w:rsidRPr="00E05269">
              <w:rPr>
                <w:sz w:val="24"/>
                <w:lang w:val="en-GB"/>
              </w:rPr>
              <w:t>1.06</w:t>
            </w:r>
          </w:p>
        </w:tc>
        <w:tc>
          <w:tcPr>
            <w:tcW w:w="813" w:type="pct"/>
            <w:shd w:val="clear" w:color="auto" w:fill="auto"/>
          </w:tcPr>
          <w:p w:rsidR="0067473E" w:rsidRPr="00E05269" w:rsidRDefault="0067473E" w:rsidP="00F0598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lang w:val="en-GB"/>
              </w:rPr>
            </w:pPr>
            <w:r w:rsidRPr="00E05269">
              <w:rPr>
                <w:sz w:val="24"/>
                <w:lang w:val="en-GB"/>
              </w:rPr>
              <w:t>1.01-1.12</w:t>
            </w:r>
          </w:p>
        </w:tc>
        <w:tc>
          <w:tcPr>
            <w:tcW w:w="690" w:type="pct"/>
            <w:shd w:val="clear" w:color="auto" w:fill="auto"/>
            <w:noWrap/>
          </w:tcPr>
          <w:p w:rsidR="0067473E" w:rsidRPr="00E05269" w:rsidRDefault="0067473E" w:rsidP="00F0598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lang w:val="en-GB"/>
              </w:rPr>
            </w:pPr>
            <w:r w:rsidRPr="00E05269">
              <w:rPr>
                <w:sz w:val="24"/>
                <w:lang w:val="en-GB"/>
              </w:rPr>
              <w:t>0.02</w:t>
            </w:r>
          </w:p>
        </w:tc>
      </w:tr>
      <w:tr w:rsidR="0067473E" w:rsidRPr="00E05269" w:rsidTr="00F0598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exact"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61" w:type="pct"/>
            <w:shd w:val="clear" w:color="auto" w:fill="auto"/>
            <w:noWrap/>
          </w:tcPr>
          <w:p w:rsidR="0067473E" w:rsidRPr="00E05269" w:rsidRDefault="0067473E" w:rsidP="00F05988">
            <w:pPr>
              <w:spacing w:line="360" w:lineRule="auto"/>
              <w:rPr>
                <w:b w:val="0"/>
                <w:sz w:val="24"/>
                <w:lang w:val="en-GB"/>
              </w:rPr>
            </w:pPr>
            <w:r w:rsidRPr="00E05269">
              <w:rPr>
                <w:sz w:val="24"/>
                <w:lang w:val="en-GB"/>
              </w:rPr>
              <w:t>FDep 2006</w:t>
            </w:r>
          </w:p>
        </w:tc>
        <w:tc>
          <w:tcPr>
            <w:tcW w:w="465" w:type="pct"/>
            <w:shd w:val="clear" w:color="auto" w:fill="auto"/>
            <w:noWrap/>
          </w:tcPr>
          <w:p w:rsidR="0067473E" w:rsidRPr="00E05269" w:rsidRDefault="0067473E" w:rsidP="00F05988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lang w:val="en-GB"/>
              </w:rPr>
            </w:pPr>
          </w:p>
        </w:tc>
        <w:tc>
          <w:tcPr>
            <w:tcW w:w="576" w:type="pct"/>
            <w:shd w:val="clear" w:color="auto" w:fill="auto"/>
            <w:noWrap/>
          </w:tcPr>
          <w:p w:rsidR="0067473E" w:rsidRPr="00E05269" w:rsidRDefault="0067473E" w:rsidP="00F05988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lang w:val="en-GB"/>
              </w:rPr>
            </w:pPr>
          </w:p>
        </w:tc>
        <w:tc>
          <w:tcPr>
            <w:tcW w:w="495" w:type="pct"/>
            <w:shd w:val="clear" w:color="auto" w:fill="auto"/>
            <w:noWrap/>
          </w:tcPr>
          <w:p w:rsidR="0067473E" w:rsidRPr="00E05269" w:rsidRDefault="0067473E" w:rsidP="00F05988">
            <w:pPr>
              <w:spacing w:line="36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lang w:val="en-GB"/>
              </w:rPr>
            </w:pPr>
          </w:p>
        </w:tc>
        <w:tc>
          <w:tcPr>
            <w:tcW w:w="813" w:type="pct"/>
            <w:shd w:val="clear" w:color="auto" w:fill="auto"/>
          </w:tcPr>
          <w:p w:rsidR="0067473E" w:rsidRPr="00E05269" w:rsidRDefault="0067473E" w:rsidP="00F05988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lang w:val="en-GB"/>
              </w:rPr>
            </w:pPr>
          </w:p>
        </w:tc>
        <w:tc>
          <w:tcPr>
            <w:tcW w:w="690" w:type="pct"/>
            <w:shd w:val="clear" w:color="auto" w:fill="auto"/>
            <w:noWrap/>
          </w:tcPr>
          <w:p w:rsidR="0067473E" w:rsidRPr="00E05269" w:rsidRDefault="0067473E" w:rsidP="00F05988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lang w:val="en-GB"/>
              </w:rPr>
            </w:pPr>
          </w:p>
        </w:tc>
      </w:tr>
      <w:tr w:rsidR="0067473E" w:rsidRPr="00E05269" w:rsidTr="00F05988">
        <w:trPr>
          <w:trHeight w:hRule="exact"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61" w:type="pct"/>
            <w:shd w:val="clear" w:color="auto" w:fill="auto"/>
            <w:noWrap/>
          </w:tcPr>
          <w:p w:rsidR="0067473E" w:rsidRPr="00E05269" w:rsidRDefault="0067473E" w:rsidP="004622CE">
            <w:pPr>
              <w:spacing w:line="360" w:lineRule="auto"/>
              <w:ind w:firstLine="171"/>
              <w:rPr>
                <w:b w:val="0"/>
                <w:sz w:val="24"/>
                <w:lang w:val="en-GB"/>
              </w:rPr>
            </w:pPr>
            <w:r w:rsidRPr="00E05269">
              <w:rPr>
                <w:b w:val="0"/>
                <w:sz w:val="24"/>
                <w:lang w:val="en-GB"/>
              </w:rPr>
              <w:t>Le</w:t>
            </w:r>
            <w:r w:rsidR="004622CE" w:rsidRPr="00E05269">
              <w:rPr>
                <w:b w:val="0"/>
                <w:sz w:val="24"/>
                <w:lang w:val="en-GB"/>
              </w:rPr>
              <w:t>ast</w:t>
            </w:r>
            <w:r w:rsidRPr="00E05269">
              <w:rPr>
                <w:b w:val="0"/>
                <w:sz w:val="24"/>
                <w:lang w:val="en-GB"/>
              </w:rPr>
              <w:t xml:space="preserve"> deprived municipalities</w:t>
            </w:r>
          </w:p>
        </w:tc>
        <w:tc>
          <w:tcPr>
            <w:tcW w:w="465" w:type="pct"/>
            <w:shd w:val="clear" w:color="auto" w:fill="auto"/>
            <w:noWrap/>
          </w:tcPr>
          <w:p w:rsidR="0067473E" w:rsidRPr="00E05269" w:rsidRDefault="0067473E" w:rsidP="00F0598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lang w:val="en-GB"/>
              </w:rPr>
            </w:pPr>
            <w:r w:rsidRPr="00E05269">
              <w:rPr>
                <w:sz w:val="24"/>
                <w:lang w:val="en-GB"/>
              </w:rPr>
              <w:t>5,828</w:t>
            </w:r>
          </w:p>
        </w:tc>
        <w:tc>
          <w:tcPr>
            <w:tcW w:w="576" w:type="pct"/>
            <w:shd w:val="clear" w:color="auto" w:fill="auto"/>
            <w:noWrap/>
          </w:tcPr>
          <w:p w:rsidR="0067473E" w:rsidRPr="00E05269" w:rsidRDefault="0067473E" w:rsidP="00F0598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lang w:val="en-GB"/>
              </w:rPr>
            </w:pPr>
            <w:r w:rsidRPr="00E05269">
              <w:rPr>
                <w:sz w:val="24"/>
                <w:lang w:val="en-GB"/>
              </w:rPr>
              <w:t>5,786.0</w:t>
            </w:r>
          </w:p>
        </w:tc>
        <w:tc>
          <w:tcPr>
            <w:tcW w:w="495" w:type="pct"/>
            <w:shd w:val="clear" w:color="auto" w:fill="auto"/>
            <w:noWrap/>
          </w:tcPr>
          <w:p w:rsidR="0067473E" w:rsidRPr="00E05269" w:rsidRDefault="0067473E" w:rsidP="00F05988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lang w:val="en-GB"/>
              </w:rPr>
            </w:pPr>
            <w:r w:rsidRPr="00E05269">
              <w:rPr>
                <w:sz w:val="24"/>
                <w:lang w:val="en-GB"/>
              </w:rPr>
              <w:t xml:space="preserve">1 </w:t>
            </w:r>
          </w:p>
        </w:tc>
        <w:tc>
          <w:tcPr>
            <w:tcW w:w="813" w:type="pct"/>
            <w:shd w:val="clear" w:color="auto" w:fill="auto"/>
          </w:tcPr>
          <w:p w:rsidR="0067473E" w:rsidRPr="00E05269" w:rsidDel="009C403C" w:rsidRDefault="0067473E" w:rsidP="00F0598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lang w:val="en-GB"/>
              </w:rPr>
            </w:pPr>
            <w:r w:rsidRPr="00E05269">
              <w:rPr>
                <w:sz w:val="24"/>
                <w:lang w:val="en-GB"/>
              </w:rPr>
              <w:t>Ref</w:t>
            </w:r>
          </w:p>
        </w:tc>
        <w:tc>
          <w:tcPr>
            <w:tcW w:w="690" w:type="pct"/>
            <w:shd w:val="clear" w:color="auto" w:fill="auto"/>
            <w:noWrap/>
          </w:tcPr>
          <w:p w:rsidR="0067473E" w:rsidRPr="00E05269" w:rsidRDefault="0067473E" w:rsidP="00F0598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lang w:val="en-GB"/>
              </w:rPr>
            </w:pPr>
          </w:p>
        </w:tc>
      </w:tr>
      <w:tr w:rsidR="0067473E" w:rsidRPr="00E05269" w:rsidTr="00F0598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exact"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61" w:type="pct"/>
            <w:shd w:val="clear" w:color="auto" w:fill="auto"/>
            <w:noWrap/>
          </w:tcPr>
          <w:p w:rsidR="0067473E" w:rsidRPr="00E05269" w:rsidRDefault="0067473E" w:rsidP="004622CE">
            <w:pPr>
              <w:spacing w:line="360" w:lineRule="auto"/>
              <w:ind w:firstLine="171"/>
              <w:rPr>
                <w:b w:val="0"/>
                <w:sz w:val="24"/>
                <w:lang w:val="en-GB"/>
              </w:rPr>
            </w:pPr>
            <w:r w:rsidRPr="00E05269">
              <w:rPr>
                <w:b w:val="0"/>
                <w:sz w:val="24"/>
                <w:lang w:val="en-GB"/>
              </w:rPr>
              <w:t>Mo</w:t>
            </w:r>
            <w:r w:rsidR="004622CE" w:rsidRPr="00E05269">
              <w:rPr>
                <w:b w:val="0"/>
                <w:sz w:val="24"/>
                <w:lang w:val="en-GB"/>
              </w:rPr>
              <w:t>st</w:t>
            </w:r>
            <w:r w:rsidRPr="00E05269">
              <w:rPr>
                <w:b w:val="0"/>
                <w:sz w:val="24"/>
                <w:lang w:val="en-GB"/>
              </w:rPr>
              <w:t xml:space="preserve"> deprived municipalities</w:t>
            </w:r>
          </w:p>
        </w:tc>
        <w:tc>
          <w:tcPr>
            <w:tcW w:w="465" w:type="pct"/>
            <w:shd w:val="clear" w:color="auto" w:fill="auto"/>
            <w:noWrap/>
          </w:tcPr>
          <w:p w:rsidR="0067473E" w:rsidRPr="00E05269" w:rsidRDefault="0067473E" w:rsidP="00F05988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lang w:val="en-GB"/>
              </w:rPr>
            </w:pPr>
            <w:r w:rsidRPr="00E05269">
              <w:rPr>
                <w:sz w:val="24"/>
                <w:lang w:val="en-GB"/>
              </w:rPr>
              <w:t>1,408</w:t>
            </w:r>
          </w:p>
        </w:tc>
        <w:tc>
          <w:tcPr>
            <w:tcW w:w="576" w:type="pct"/>
            <w:shd w:val="clear" w:color="auto" w:fill="auto"/>
            <w:noWrap/>
          </w:tcPr>
          <w:p w:rsidR="0067473E" w:rsidRPr="00E05269" w:rsidRDefault="0067473E" w:rsidP="00F05988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lang w:val="en-GB"/>
              </w:rPr>
            </w:pPr>
            <w:r w:rsidRPr="00E05269">
              <w:rPr>
                <w:sz w:val="24"/>
                <w:lang w:val="en-GB"/>
              </w:rPr>
              <w:t>1,450.0</w:t>
            </w:r>
          </w:p>
        </w:tc>
        <w:tc>
          <w:tcPr>
            <w:tcW w:w="495" w:type="pct"/>
            <w:shd w:val="clear" w:color="auto" w:fill="auto"/>
            <w:noWrap/>
          </w:tcPr>
          <w:p w:rsidR="0067473E" w:rsidRPr="00E05269" w:rsidRDefault="0067473E" w:rsidP="00F05988">
            <w:pPr>
              <w:spacing w:line="36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lang w:val="en-GB"/>
              </w:rPr>
            </w:pPr>
            <w:r w:rsidRPr="00E05269">
              <w:rPr>
                <w:sz w:val="24"/>
                <w:lang w:val="en-GB"/>
              </w:rPr>
              <w:t>0.96</w:t>
            </w:r>
          </w:p>
        </w:tc>
        <w:tc>
          <w:tcPr>
            <w:tcW w:w="813" w:type="pct"/>
            <w:shd w:val="clear" w:color="auto" w:fill="auto"/>
          </w:tcPr>
          <w:p w:rsidR="0067473E" w:rsidRPr="00E05269" w:rsidRDefault="0067473E" w:rsidP="00F05988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lang w:val="en-GB"/>
              </w:rPr>
            </w:pPr>
            <w:r w:rsidRPr="00E05269">
              <w:rPr>
                <w:sz w:val="24"/>
                <w:lang w:val="en-GB"/>
              </w:rPr>
              <w:t>0.91-1.02</w:t>
            </w:r>
          </w:p>
        </w:tc>
        <w:tc>
          <w:tcPr>
            <w:tcW w:w="690" w:type="pct"/>
            <w:shd w:val="clear" w:color="auto" w:fill="auto"/>
            <w:noWrap/>
          </w:tcPr>
          <w:p w:rsidR="0067473E" w:rsidRPr="00E05269" w:rsidRDefault="0067473E" w:rsidP="00F05988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lang w:val="en-GB"/>
              </w:rPr>
            </w:pPr>
            <w:r w:rsidRPr="00E05269">
              <w:rPr>
                <w:sz w:val="24"/>
                <w:lang w:val="en-GB"/>
              </w:rPr>
              <w:t>0.20</w:t>
            </w:r>
          </w:p>
        </w:tc>
      </w:tr>
    </w:tbl>
    <w:p w:rsidR="0067473E" w:rsidRPr="00E05269" w:rsidRDefault="0067473E" w:rsidP="0067473E">
      <w:pPr>
        <w:spacing w:after="0" w:line="240" w:lineRule="auto"/>
        <w:jc w:val="both"/>
        <w:rPr>
          <w:rFonts w:cstheme="minorHAnsi"/>
          <w:sz w:val="20"/>
          <w:szCs w:val="18"/>
          <w:lang w:val="en-GB"/>
        </w:rPr>
      </w:pPr>
      <w:r w:rsidRPr="00E05269">
        <w:rPr>
          <w:rFonts w:cstheme="minorHAnsi"/>
          <w:sz w:val="20"/>
          <w:szCs w:val="18"/>
          <w:lang w:val="en-GB"/>
        </w:rPr>
        <w:t>ALL: Acute lymphoblastic leukaemia; O: Observed number of cases; E: Expected number of cases; SIRR:</w:t>
      </w:r>
      <w:r w:rsidRPr="00E05269">
        <w:rPr>
          <w:rFonts w:ascii="Times New Roman" w:hAnsi="Times New Roman" w:cs="Times New Roman"/>
          <w:sz w:val="20"/>
          <w:szCs w:val="18"/>
          <w:lang w:val="en-GB"/>
        </w:rPr>
        <w:t xml:space="preserve"> </w:t>
      </w:r>
      <w:r w:rsidRPr="00E05269">
        <w:rPr>
          <w:rFonts w:cstheme="minorHAnsi"/>
          <w:sz w:val="20"/>
          <w:szCs w:val="18"/>
          <w:lang w:val="en-GB"/>
        </w:rPr>
        <w:t>Relative Standardized Incidence Ratio; 95% CI: 95% Confidence Interval</w:t>
      </w:r>
    </w:p>
    <w:p w:rsidR="00BF3E94" w:rsidRPr="00E05269" w:rsidRDefault="0067473E" w:rsidP="00D60006">
      <w:pPr>
        <w:spacing w:after="0" w:line="240" w:lineRule="auto"/>
        <w:jc w:val="both"/>
        <w:rPr>
          <w:lang w:val="en-GB"/>
        </w:rPr>
      </w:pPr>
      <w:r w:rsidRPr="00E05269">
        <w:rPr>
          <w:rFonts w:eastAsia="Calibri" w:cstheme="minorHAnsi"/>
          <w:sz w:val="20"/>
          <w:szCs w:val="18"/>
          <w:vertAlign w:val="superscript"/>
          <w:lang w:val="en-GB"/>
        </w:rPr>
        <w:t>a </w:t>
      </w:r>
      <w:r w:rsidRPr="00E05269">
        <w:rPr>
          <w:rFonts w:eastAsia="Calibri" w:cstheme="minorHAnsi"/>
          <w:sz w:val="20"/>
          <w:szCs w:val="18"/>
          <w:lang w:val="en-GB"/>
        </w:rPr>
        <w:t>p-value of the chi-square test of heterogeneity between categories of size of urban unit, categories of UV radiation, categories of FDep 2006 included in a one regression mod</w:t>
      </w:r>
      <w:r w:rsidR="00D60006">
        <w:rPr>
          <w:rFonts w:eastAsia="Calibri" w:cstheme="minorHAnsi"/>
          <w:sz w:val="20"/>
          <w:szCs w:val="18"/>
          <w:lang w:val="en-GB"/>
        </w:rPr>
        <w:t>el for eac</w:t>
      </w:r>
      <w:bookmarkStart w:id="0" w:name="_GoBack"/>
      <w:bookmarkEnd w:id="0"/>
      <w:r w:rsidR="00D60006">
        <w:rPr>
          <w:rFonts w:eastAsia="Calibri" w:cstheme="minorHAnsi"/>
          <w:sz w:val="20"/>
          <w:szCs w:val="18"/>
          <w:lang w:val="en-GB"/>
        </w:rPr>
        <w:t>h variable separately</w:t>
      </w:r>
    </w:p>
    <w:sectPr w:rsidR="00BF3E94" w:rsidRPr="00E05269" w:rsidSect="00D6000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2731808"/>
    <w:multiLevelType w:val="hybridMultilevel"/>
    <w:tmpl w:val="AEA8E70A"/>
    <w:lvl w:ilvl="0" w:tplc="2EB8997C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AED2592"/>
    <w:multiLevelType w:val="hybridMultilevel"/>
    <w:tmpl w:val="0D9EACE2"/>
    <w:lvl w:ilvl="0" w:tplc="040C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AFC687F"/>
    <w:multiLevelType w:val="hybridMultilevel"/>
    <w:tmpl w:val="DC288F90"/>
    <w:lvl w:ilvl="0" w:tplc="040C0011">
      <w:start w:val="1"/>
      <w:numFmt w:val="decimal"/>
      <w:lvlText w:val="%1)"/>
      <w:lvlJc w:val="left"/>
      <w:pPr>
        <w:ind w:left="720" w:hanging="360"/>
      </w:pPr>
      <w:rPr>
        <w:rFonts w:hint="default"/>
        <w:u w:val="none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1230590"/>
    <w:multiLevelType w:val="hybridMultilevel"/>
    <w:tmpl w:val="6FEAE424"/>
    <w:lvl w:ilvl="0" w:tplc="694C2AB2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7F639B8"/>
    <w:multiLevelType w:val="hybridMultilevel"/>
    <w:tmpl w:val="3DDA50A4"/>
    <w:lvl w:ilvl="0" w:tplc="040C0011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080" w:hanging="360"/>
      </w:pPr>
    </w:lvl>
    <w:lvl w:ilvl="2" w:tplc="040C001B" w:tentative="1">
      <w:start w:val="1"/>
      <w:numFmt w:val="lowerRoman"/>
      <w:lvlText w:val="%3."/>
      <w:lvlJc w:val="right"/>
      <w:pPr>
        <w:ind w:left="1800" w:hanging="180"/>
      </w:pPr>
    </w:lvl>
    <w:lvl w:ilvl="3" w:tplc="040C000F" w:tentative="1">
      <w:start w:val="1"/>
      <w:numFmt w:val="decimal"/>
      <w:lvlText w:val="%4."/>
      <w:lvlJc w:val="left"/>
      <w:pPr>
        <w:ind w:left="2520" w:hanging="360"/>
      </w:pPr>
    </w:lvl>
    <w:lvl w:ilvl="4" w:tplc="040C0019" w:tentative="1">
      <w:start w:val="1"/>
      <w:numFmt w:val="lowerLetter"/>
      <w:lvlText w:val="%5."/>
      <w:lvlJc w:val="left"/>
      <w:pPr>
        <w:ind w:left="3240" w:hanging="360"/>
      </w:pPr>
    </w:lvl>
    <w:lvl w:ilvl="5" w:tplc="040C001B" w:tentative="1">
      <w:start w:val="1"/>
      <w:numFmt w:val="lowerRoman"/>
      <w:lvlText w:val="%6."/>
      <w:lvlJc w:val="right"/>
      <w:pPr>
        <w:ind w:left="3960" w:hanging="180"/>
      </w:pPr>
    </w:lvl>
    <w:lvl w:ilvl="6" w:tplc="040C000F" w:tentative="1">
      <w:start w:val="1"/>
      <w:numFmt w:val="decimal"/>
      <w:lvlText w:val="%7."/>
      <w:lvlJc w:val="left"/>
      <w:pPr>
        <w:ind w:left="4680" w:hanging="360"/>
      </w:pPr>
    </w:lvl>
    <w:lvl w:ilvl="7" w:tplc="040C0019" w:tentative="1">
      <w:start w:val="1"/>
      <w:numFmt w:val="lowerLetter"/>
      <w:lvlText w:val="%8."/>
      <w:lvlJc w:val="left"/>
      <w:pPr>
        <w:ind w:left="5400" w:hanging="360"/>
      </w:pPr>
    </w:lvl>
    <w:lvl w:ilvl="8" w:tplc="040C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29125036"/>
    <w:multiLevelType w:val="hybridMultilevel"/>
    <w:tmpl w:val="611499E4"/>
    <w:lvl w:ilvl="0" w:tplc="7E68DD96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8427204"/>
    <w:multiLevelType w:val="multilevel"/>
    <w:tmpl w:val="C8584D7E"/>
    <w:lvl w:ilvl="0"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5"/>
      <w:numFmt w:val="decimal"/>
      <w:lvlText w:val="%1-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-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-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-%2.%3.%4.%5"/>
      <w:lvlJc w:val="left"/>
      <w:pPr>
        <w:ind w:left="720" w:hanging="720"/>
      </w:pPr>
      <w:rPr>
        <w:rFonts w:hint="default"/>
      </w:rPr>
    </w:lvl>
    <w:lvl w:ilvl="5">
      <w:start w:val="1"/>
      <w:numFmt w:val="decimal"/>
      <w:lvlText w:val="%1-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-%2.%3.%4.%5.%6.%7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-%2.%3.%4.%5.%6.%7.%8"/>
      <w:lvlJc w:val="left"/>
      <w:pPr>
        <w:ind w:left="1080" w:hanging="1080"/>
      </w:pPr>
      <w:rPr>
        <w:rFonts w:hint="default"/>
      </w:rPr>
    </w:lvl>
    <w:lvl w:ilvl="8">
      <w:start w:val="1"/>
      <w:numFmt w:val="decimal"/>
      <w:lvlText w:val="%1-%2.%3.%4.%5.%6.%7.%8.%9"/>
      <w:lvlJc w:val="left"/>
      <w:pPr>
        <w:ind w:left="1440" w:hanging="1440"/>
      </w:pPr>
      <w:rPr>
        <w:rFonts w:hint="default"/>
      </w:rPr>
    </w:lvl>
  </w:abstractNum>
  <w:abstractNum w:abstractNumId="7" w15:restartNumberingAfterBreak="0">
    <w:nsid w:val="3A963CC8"/>
    <w:multiLevelType w:val="hybridMultilevel"/>
    <w:tmpl w:val="739EDAAA"/>
    <w:lvl w:ilvl="0" w:tplc="9EDABE42">
      <w:numFmt w:val="bullet"/>
      <w:lvlText w:val=""/>
      <w:lvlJc w:val="left"/>
      <w:pPr>
        <w:ind w:left="720" w:hanging="360"/>
      </w:pPr>
      <w:rPr>
        <w:rFonts w:ascii="Wingdings" w:eastAsiaTheme="minorHAnsi" w:hAnsi="Wingdings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F013C54"/>
    <w:multiLevelType w:val="hybridMultilevel"/>
    <w:tmpl w:val="EC6EE298"/>
    <w:lvl w:ilvl="0" w:tplc="7EEA3A9C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78453B5"/>
    <w:multiLevelType w:val="hybridMultilevel"/>
    <w:tmpl w:val="20FCAB8E"/>
    <w:lvl w:ilvl="0" w:tplc="040C0017">
      <w:start w:val="1"/>
      <w:numFmt w:val="lowerLetter"/>
      <w:lvlText w:val="%1)"/>
      <w:lvlJc w:val="left"/>
      <w:pPr>
        <w:ind w:left="36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080" w:hanging="360"/>
      </w:pPr>
    </w:lvl>
    <w:lvl w:ilvl="2" w:tplc="040C001B" w:tentative="1">
      <w:start w:val="1"/>
      <w:numFmt w:val="lowerRoman"/>
      <w:lvlText w:val="%3."/>
      <w:lvlJc w:val="right"/>
      <w:pPr>
        <w:ind w:left="1800" w:hanging="180"/>
      </w:pPr>
    </w:lvl>
    <w:lvl w:ilvl="3" w:tplc="040C000F" w:tentative="1">
      <w:start w:val="1"/>
      <w:numFmt w:val="decimal"/>
      <w:lvlText w:val="%4."/>
      <w:lvlJc w:val="left"/>
      <w:pPr>
        <w:ind w:left="2520" w:hanging="360"/>
      </w:pPr>
    </w:lvl>
    <w:lvl w:ilvl="4" w:tplc="040C0019" w:tentative="1">
      <w:start w:val="1"/>
      <w:numFmt w:val="lowerLetter"/>
      <w:lvlText w:val="%5."/>
      <w:lvlJc w:val="left"/>
      <w:pPr>
        <w:ind w:left="3240" w:hanging="360"/>
      </w:pPr>
    </w:lvl>
    <w:lvl w:ilvl="5" w:tplc="040C001B" w:tentative="1">
      <w:start w:val="1"/>
      <w:numFmt w:val="lowerRoman"/>
      <w:lvlText w:val="%6."/>
      <w:lvlJc w:val="right"/>
      <w:pPr>
        <w:ind w:left="3960" w:hanging="180"/>
      </w:pPr>
    </w:lvl>
    <w:lvl w:ilvl="6" w:tplc="040C000F" w:tentative="1">
      <w:start w:val="1"/>
      <w:numFmt w:val="decimal"/>
      <w:lvlText w:val="%7."/>
      <w:lvlJc w:val="left"/>
      <w:pPr>
        <w:ind w:left="4680" w:hanging="360"/>
      </w:pPr>
    </w:lvl>
    <w:lvl w:ilvl="7" w:tplc="040C0019" w:tentative="1">
      <w:start w:val="1"/>
      <w:numFmt w:val="lowerLetter"/>
      <w:lvlText w:val="%8."/>
      <w:lvlJc w:val="left"/>
      <w:pPr>
        <w:ind w:left="5400" w:hanging="360"/>
      </w:pPr>
    </w:lvl>
    <w:lvl w:ilvl="8" w:tplc="040C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 w15:restartNumberingAfterBreak="0">
    <w:nsid w:val="4A710D1B"/>
    <w:multiLevelType w:val="hybridMultilevel"/>
    <w:tmpl w:val="60FCFB32"/>
    <w:lvl w:ilvl="0" w:tplc="1B3E68A8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EB951A6"/>
    <w:multiLevelType w:val="hybridMultilevel"/>
    <w:tmpl w:val="77160796"/>
    <w:lvl w:ilvl="0" w:tplc="040C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54730E4C"/>
    <w:multiLevelType w:val="hybridMultilevel"/>
    <w:tmpl w:val="FCE81680"/>
    <w:lvl w:ilvl="0" w:tplc="99D8989C">
      <w:start w:val="2"/>
      <w:numFmt w:val="bullet"/>
      <w:lvlText w:val="-"/>
      <w:lvlJc w:val="left"/>
      <w:pPr>
        <w:ind w:left="36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 w15:restartNumberingAfterBreak="0">
    <w:nsid w:val="5D0F57BA"/>
    <w:multiLevelType w:val="multilevel"/>
    <w:tmpl w:val="5B28A65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14" w15:restartNumberingAfterBreak="0">
    <w:nsid w:val="61861CAC"/>
    <w:multiLevelType w:val="hybridMultilevel"/>
    <w:tmpl w:val="C0A068BE"/>
    <w:lvl w:ilvl="0" w:tplc="040C0011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080" w:hanging="360"/>
      </w:pPr>
    </w:lvl>
    <w:lvl w:ilvl="2" w:tplc="040C001B" w:tentative="1">
      <w:start w:val="1"/>
      <w:numFmt w:val="lowerRoman"/>
      <w:lvlText w:val="%3."/>
      <w:lvlJc w:val="right"/>
      <w:pPr>
        <w:ind w:left="1800" w:hanging="180"/>
      </w:pPr>
    </w:lvl>
    <w:lvl w:ilvl="3" w:tplc="040C000F" w:tentative="1">
      <w:start w:val="1"/>
      <w:numFmt w:val="decimal"/>
      <w:lvlText w:val="%4."/>
      <w:lvlJc w:val="left"/>
      <w:pPr>
        <w:ind w:left="2520" w:hanging="360"/>
      </w:pPr>
    </w:lvl>
    <w:lvl w:ilvl="4" w:tplc="040C0019" w:tentative="1">
      <w:start w:val="1"/>
      <w:numFmt w:val="lowerLetter"/>
      <w:lvlText w:val="%5."/>
      <w:lvlJc w:val="left"/>
      <w:pPr>
        <w:ind w:left="3240" w:hanging="360"/>
      </w:pPr>
    </w:lvl>
    <w:lvl w:ilvl="5" w:tplc="040C001B" w:tentative="1">
      <w:start w:val="1"/>
      <w:numFmt w:val="lowerRoman"/>
      <w:lvlText w:val="%6."/>
      <w:lvlJc w:val="right"/>
      <w:pPr>
        <w:ind w:left="3960" w:hanging="180"/>
      </w:pPr>
    </w:lvl>
    <w:lvl w:ilvl="6" w:tplc="040C000F" w:tentative="1">
      <w:start w:val="1"/>
      <w:numFmt w:val="decimal"/>
      <w:lvlText w:val="%7."/>
      <w:lvlJc w:val="left"/>
      <w:pPr>
        <w:ind w:left="4680" w:hanging="360"/>
      </w:pPr>
    </w:lvl>
    <w:lvl w:ilvl="7" w:tplc="040C0019" w:tentative="1">
      <w:start w:val="1"/>
      <w:numFmt w:val="lowerLetter"/>
      <w:lvlText w:val="%8."/>
      <w:lvlJc w:val="left"/>
      <w:pPr>
        <w:ind w:left="5400" w:hanging="360"/>
      </w:pPr>
    </w:lvl>
    <w:lvl w:ilvl="8" w:tplc="040C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5" w15:restartNumberingAfterBreak="0">
    <w:nsid w:val="67475847"/>
    <w:multiLevelType w:val="hybridMultilevel"/>
    <w:tmpl w:val="49C69D86"/>
    <w:lvl w:ilvl="0" w:tplc="F266F5DA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73461419"/>
    <w:multiLevelType w:val="hybridMultilevel"/>
    <w:tmpl w:val="C9FE8E50"/>
    <w:lvl w:ilvl="0" w:tplc="0E28749A">
      <w:numFmt w:val="bullet"/>
      <w:lvlText w:val=""/>
      <w:lvlJc w:val="left"/>
      <w:pPr>
        <w:ind w:left="720" w:hanging="360"/>
      </w:pPr>
      <w:rPr>
        <w:rFonts w:ascii="Wingdings" w:eastAsiaTheme="minorHAnsi" w:hAnsi="Wingdings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75AC122E"/>
    <w:multiLevelType w:val="hybridMultilevel"/>
    <w:tmpl w:val="5574D29E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3"/>
  </w:num>
  <w:num w:numId="2">
    <w:abstractNumId w:val="17"/>
  </w:num>
  <w:num w:numId="3">
    <w:abstractNumId w:val="10"/>
  </w:num>
  <w:num w:numId="4">
    <w:abstractNumId w:val="1"/>
  </w:num>
  <w:num w:numId="5">
    <w:abstractNumId w:val="9"/>
  </w:num>
  <w:num w:numId="6">
    <w:abstractNumId w:val="4"/>
  </w:num>
  <w:num w:numId="7">
    <w:abstractNumId w:val="12"/>
  </w:num>
  <w:num w:numId="8">
    <w:abstractNumId w:val="14"/>
  </w:num>
  <w:num w:numId="9">
    <w:abstractNumId w:val="8"/>
  </w:num>
  <w:num w:numId="10">
    <w:abstractNumId w:val="7"/>
  </w:num>
  <w:num w:numId="11">
    <w:abstractNumId w:val="5"/>
  </w:num>
  <w:num w:numId="12">
    <w:abstractNumId w:val="3"/>
  </w:num>
  <w:num w:numId="13">
    <w:abstractNumId w:val="16"/>
  </w:num>
  <w:num w:numId="14">
    <w:abstractNumId w:val="15"/>
  </w:num>
  <w:num w:numId="15">
    <w:abstractNumId w:val="6"/>
  </w:num>
  <w:num w:numId="16">
    <w:abstractNumId w:val="0"/>
  </w:num>
  <w:num w:numId="17">
    <w:abstractNumId w:val="2"/>
  </w:num>
  <w:num w:numId="18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2"/>
  </w:compat>
  <w:rsids>
    <w:rsidRoot w:val="00DC3160"/>
    <w:rsid w:val="00006B28"/>
    <w:rsid w:val="00077620"/>
    <w:rsid w:val="001816F7"/>
    <w:rsid w:val="00243211"/>
    <w:rsid w:val="002E466A"/>
    <w:rsid w:val="002E7143"/>
    <w:rsid w:val="0030305B"/>
    <w:rsid w:val="004447D0"/>
    <w:rsid w:val="004622CE"/>
    <w:rsid w:val="00517DEE"/>
    <w:rsid w:val="0067473E"/>
    <w:rsid w:val="006E35BF"/>
    <w:rsid w:val="00831A3A"/>
    <w:rsid w:val="008A4E5B"/>
    <w:rsid w:val="00904148"/>
    <w:rsid w:val="009B6C70"/>
    <w:rsid w:val="009B78DC"/>
    <w:rsid w:val="009F7539"/>
    <w:rsid w:val="00A93FFE"/>
    <w:rsid w:val="00B41325"/>
    <w:rsid w:val="00BC50DD"/>
    <w:rsid w:val="00BF3E94"/>
    <w:rsid w:val="00CE2724"/>
    <w:rsid w:val="00D0485A"/>
    <w:rsid w:val="00D60006"/>
    <w:rsid w:val="00DB166A"/>
    <w:rsid w:val="00DC3160"/>
    <w:rsid w:val="00E05269"/>
    <w:rsid w:val="00E67237"/>
    <w:rsid w:val="00E87085"/>
    <w:rsid w:val="00E97B1C"/>
    <w:rsid w:val="00F05988"/>
    <w:rsid w:val="00F122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58DFEABE-1EC2-4003-89D6-57C1DE017F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7473E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Notedebasdepage">
    <w:name w:val="footnote text"/>
    <w:basedOn w:val="Normal"/>
    <w:link w:val="NotedebasdepageCar"/>
    <w:uiPriority w:val="99"/>
    <w:semiHidden/>
    <w:unhideWhenUsed/>
    <w:rsid w:val="0067473E"/>
    <w:pPr>
      <w:spacing w:after="0" w:line="240" w:lineRule="auto"/>
    </w:pPr>
    <w:rPr>
      <w:sz w:val="20"/>
      <w:szCs w:val="20"/>
    </w:rPr>
  </w:style>
  <w:style w:type="character" w:customStyle="1" w:styleId="NotedebasdepageCar">
    <w:name w:val="Note de bas de page Car"/>
    <w:basedOn w:val="Policepardfaut"/>
    <w:link w:val="Notedebasdepage"/>
    <w:uiPriority w:val="99"/>
    <w:semiHidden/>
    <w:rsid w:val="0067473E"/>
    <w:rPr>
      <w:sz w:val="20"/>
      <w:szCs w:val="20"/>
    </w:rPr>
  </w:style>
  <w:style w:type="character" w:styleId="Appelnotedebasdep">
    <w:name w:val="footnote reference"/>
    <w:basedOn w:val="Policepardfaut"/>
    <w:uiPriority w:val="99"/>
    <w:semiHidden/>
    <w:unhideWhenUsed/>
    <w:rsid w:val="0067473E"/>
    <w:rPr>
      <w:vertAlign w:val="superscript"/>
    </w:rPr>
  </w:style>
  <w:style w:type="paragraph" w:styleId="Paragraphedeliste">
    <w:name w:val="List Paragraph"/>
    <w:basedOn w:val="Normal"/>
    <w:uiPriority w:val="34"/>
    <w:qFormat/>
    <w:rsid w:val="0067473E"/>
    <w:pPr>
      <w:ind w:left="720"/>
      <w:contextualSpacing/>
    </w:pPr>
  </w:style>
  <w:style w:type="character" w:styleId="Lienhypertexte">
    <w:name w:val="Hyperlink"/>
    <w:basedOn w:val="Policepardfaut"/>
    <w:uiPriority w:val="99"/>
    <w:unhideWhenUsed/>
    <w:rsid w:val="0067473E"/>
    <w:rPr>
      <w:color w:val="0563C1" w:themeColor="hyperlink"/>
      <w:u w:val="single"/>
    </w:rPr>
  </w:style>
  <w:style w:type="table" w:styleId="Grilledutableau">
    <w:name w:val="Table Grid"/>
    <w:basedOn w:val="TableauNormal"/>
    <w:uiPriority w:val="39"/>
    <w:rsid w:val="0067473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Marquedecommentaire">
    <w:name w:val="annotation reference"/>
    <w:basedOn w:val="Policepardfaut"/>
    <w:uiPriority w:val="99"/>
    <w:semiHidden/>
    <w:unhideWhenUsed/>
    <w:rsid w:val="0067473E"/>
    <w:rPr>
      <w:sz w:val="16"/>
      <w:szCs w:val="16"/>
    </w:rPr>
  </w:style>
  <w:style w:type="paragraph" w:styleId="Commentaire">
    <w:name w:val="annotation text"/>
    <w:basedOn w:val="Normal"/>
    <w:link w:val="CommentaireCar"/>
    <w:uiPriority w:val="99"/>
    <w:unhideWhenUsed/>
    <w:rsid w:val="0067473E"/>
    <w:pPr>
      <w:spacing w:line="240" w:lineRule="auto"/>
    </w:pPr>
    <w:rPr>
      <w:sz w:val="20"/>
      <w:szCs w:val="20"/>
    </w:rPr>
  </w:style>
  <w:style w:type="character" w:customStyle="1" w:styleId="CommentaireCar">
    <w:name w:val="Commentaire Car"/>
    <w:basedOn w:val="Policepardfaut"/>
    <w:link w:val="Commentaire"/>
    <w:uiPriority w:val="99"/>
    <w:rsid w:val="0067473E"/>
    <w:rPr>
      <w:sz w:val="20"/>
      <w:szCs w:val="20"/>
    </w:rPr>
  </w:style>
  <w:style w:type="paragraph" w:styleId="Objetducommentaire">
    <w:name w:val="annotation subject"/>
    <w:basedOn w:val="Commentaire"/>
    <w:next w:val="Commentaire"/>
    <w:link w:val="ObjetducommentaireCar"/>
    <w:uiPriority w:val="99"/>
    <w:semiHidden/>
    <w:unhideWhenUsed/>
    <w:rsid w:val="0067473E"/>
    <w:rPr>
      <w:b/>
      <w:bCs/>
    </w:rPr>
  </w:style>
  <w:style w:type="character" w:customStyle="1" w:styleId="ObjetducommentaireCar">
    <w:name w:val="Objet du commentaire Car"/>
    <w:basedOn w:val="CommentaireCar"/>
    <w:link w:val="Objetducommentaire"/>
    <w:uiPriority w:val="99"/>
    <w:semiHidden/>
    <w:rsid w:val="0067473E"/>
    <w:rPr>
      <w:b/>
      <w:bCs/>
      <w:sz w:val="20"/>
      <w:szCs w:val="20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67473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67473E"/>
    <w:rPr>
      <w:rFonts w:ascii="Segoe UI" w:hAnsi="Segoe UI" w:cs="Segoe UI"/>
      <w:sz w:val="18"/>
      <w:szCs w:val="18"/>
    </w:rPr>
  </w:style>
  <w:style w:type="paragraph" w:styleId="Bibliographie">
    <w:name w:val="Bibliography"/>
    <w:basedOn w:val="Normal"/>
    <w:next w:val="Normal"/>
    <w:uiPriority w:val="37"/>
    <w:unhideWhenUsed/>
    <w:rsid w:val="0067473E"/>
    <w:pPr>
      <w:spacing w:after="0" w:line="240" w:lineRule="auto"/>
      <w:ind w:left="720" w:hanging="720"/>
    </w:pPr>
  </w:style>
  <w:style w:type="paragraph" w:styleId="En-tte">
    <w:name w:val="header"/>
    <w:basedOn w:val="Normal"/>
    <w:link w:val="En-tteCar"/>
    <w:uiPriority w:val="99"/>
    <w:unhideWhenUsed/>
    <w:rsid w:val="0067473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67473E"/>
  </w:style>
  <w:style w:type="paragraph" w:styleId="Pieddepage">
    <w:name w:val="footer"/>
    <w:basedOn w:val="Normal"/>
    <w:link w:val="PieddepageCar"/>
    <w:uiPriority w:val="99"/>
    <w:unhideWhenUsed/>
    <w:rsid w:val="0067473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67473E"/>
  </w:style>
  <w:style w:type="character" w:styleId="Numrodeligne">
    <w:name w:val="line number"/>
    <w:basedOn w:val="Policepardfaut"/>
    <w:uiPriority w:val="99"/>
    <w:semiHidden/>
    <w:unhideWhenUsed/>
    <w:rsid w:val="0067473E"/>
  </w:style>
  <w:style w:type="numbering" w:customStyle="1" w:styleId="Aucuneliste1">
    <w:name w:val="Aucune liste1"/>
    <w:next w:val="Aucuneliste"/>
    <w:uiPriority w:val="99"/>
    <w:semiHidden/>
    <w:unhideWhenUsed/>
    <w:rsid w:val="0067473E"/>
  </w:style>
  <w:style w:type="table" w:customStyle="1" w:styleId="Grilledutableau1">
    <w:name w:val="Grille du tableau1"/>
    <w:basedOn w:val="TableauNormal"/>
    <w:next w:val="Grilledutableau"/>
    <w:uiPriority w:val="39"/>
    <w:rsid w:val="0067473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Rvision">
    <w:name w:val="Revision"/>
    <w:hidden/>
    <w:uiPriority w:val="99"/>
    <w:semiHidden/>
    <w:rsid w:val="0067473E"/>
    <w:pPr>
      <w:spacing w:after="0" w:line="240" w:lineRule="auto"/>
    </w:pPr>
  </w:style>
  <w:style w:type="paragraph" w:styleId="Lgende">
    <w:name w:val="caption"/>
    <w:basedOn w:val="Normal"/>
    <w:next w:val="Normal"/>
    <w:uiPriority w:val="35"/>
    <w:unhideWhenUsed/>
    <w:qFormat/>
    <w:rsid w:val="0067473E"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numbering" w:customStyle="1" w:styleId="Aucuneliste2">
    <w:name w:val="Aucune liste2"/>
    <w:next w:val="Aucuneliste"/>
    <w:uiPriority w:val="99"/>
    <w:semiHidden/>
    <w:unhideWhenUsed/>
    <w:rsid w:val="0067473E"/>
  </w:style>
  <w:style w:type="table" w:customStyle="1" w:styleId="Grilledutableau2">
    <w:name w:val="Grille du tableau2"/>
    <w:basedOn w:val="TableauNormal"/>
    <w:next w:val="Grilledutableau"/>
    <w:uiPriority w:val="39"/>
    <w:rsid w:val="0067473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Lienhypertextesuivivisit">
    <w:name w:val="FollowedHyperlink"/>
    <w:basedOn w:val="Policepardfaut"/>
    <w:uiPriority w:val="99"/>
    <w:semiHidden/>
    <w:unhideWhenUsed/>
    <w:rsid w:val="0067473E"/>
    <w:rPr>
      <w:color w:val="954F72"/>
      <w:u w:val="single"/>
    </w:rPr>
  </w:style>
  <w:style w:type="paragraph" w:customStyle="1" w:styleId="xl66">
    <w:name w:val="xl66"/>
    <w:basedOn w:val="Normal"/>
    <w:rsid w:val="0067473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fr-FR"/>
    </w:rPr>
  </w:style>
  <w:style w:type="paragraph" w:customStyle="1" w:styleId="xl67">
    <w:name w:val="xl67"/>
    <w:basedOn w:val="Normal"/>
    <w:rsid w:val="0067473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fr-FR"/>
    </w:rPr>
  </w:style>
  <w:style w:type="paragraph" w:customStyle="1" w:styleId="xl68">
    <w:name w:val="xl68"/>
    <w:basedOn w:val="Normal"/>
    <w:rsid w:val="0067473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C00000"/>
      <w:sz w:val="24"/>
      <w:szCs w:val="24"/>
      <w:lang w:eastAsia="fr-FR"/>
    </w:rPr>
  </w:style>
  <w:style w:type="table" w:customStyle="1" w:styleId="TableauListe6Couleur1">
    <w:name w:val="Tableau Liste 6 Couleur1"/>
    <w:basedOn w:val="TableauNormal"/>
    <w:uiPriority w:val="51"/>
    <w:rsid w:val="00F05988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4D4E4698-BB50-496D-9767-4A8F5A58AD5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166</Words>
  <Characters>914</Characters>
  <Application>Microsoft Office Word</Application>
  <DocSecurity>0</DocSecurity>
  <Lines>7</Lines>
  <Paragraphs>2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Titre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1078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Compte Microsoft</dc:creator>
  <cp:lastModifiedBy>Compte Microsoft</cp:lastModifiedBy>
  <cp:revision>5</cp:revision>
  <dcterms:created xsi:type="dcterms:W3CDTF">2022-01-17T16:22:00Z</dcterms:created>
  <dcterms:modified xsi:type="dcterms:W3CDTF">2022-02-02T22:05:00Z</dcterms:modified>
</cp:coreProperties>
</file>