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2EFC" w:rsidRDefault="00BD00FF">
      <w:pPr>
        <w:rPr>
          <w:rFonts w:ascii="Times New Roman" w:hAnsi="Times New Roman"/>
        </w:rPr>
      </w:pPr>
      <w:r>
        <w:rPr>
          <w:rFonts w:ascii="Times New Roman" w:hAnsi="Times New Roman"/>
        </w:rPr>
        <w:object w:dxaOrig="7703" w:dyaOrig="35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2" o:spid="_x0000_i1025" type="#_x0000_t75" style="width:353.75pt;height:163.7pt;mso-position-horizontal-relative:page;mso-position-vertical-relative:page" o:ole="">
            <v:imagedata r:id="rId4" o:title=""/>
          </v:shape>
          <o:OLEObject Type="Embed" ProgID="Visio.Drawing.15" ShapeID="对象 2" DrawAspect="Content" ObjectID="_1668625883" r:id="rId5"/>
        </w:object>
      </w:r>
    </w:p>
    <w:p w:rsidR="00BD00FF" w:rsidRDefault="00BD00FF" w:rsidP="004430A7">
      <w:pPr>
        <w:rPr>
          <w:rFonts w:ascii="Times New Roman" w:hAnsi="Times New Roman"/>
        </w:rPr>
      </w:pPr>
    </w:p>
    <w:p w:rsidR="00BD00FF" w:rsidRPr="002955F7" w:rsidRDefault="007D4A57" w:rsidP="002955F7">
      <w:pPr>
        <w:spacing w:line="480" w:lineRule="auto"/>
        <w:rPr>
          <w:rFonts w:ascii="Times New Roman" w:hAnsi="Times New Roman"/>
          <w:sz w:val="20"/>
          <w:szCs w:val="24"/>
        </w:rPr>
      </w:pPr>
      <w:r>
        <w:rPr>
          <w:rFonts w:ascii="Times New Roman" w:hAnsi="Times New Roman" w:hint="eastAsia"/>
          <w:b/>
          <w:sz w:val="20"/>
          <w:szCs w:val="24"/>
        </w:rPr>
        <w:t>Additional</w:t>
      </w:r>
      <w:r>
        <w:rPr>
          <w:rFonts w:ascii="Times New Roman" w:hAnsi="Times New Roman"/>
          <w:b/>
          <w:sz w:val="20"/>
          <w:szCs w:val="24"/>
        </w:rPr>
        <w:t xml:space="preserve"> </w:t>
      </w:r>
      <w:r>
        <w:rPr>
          <w:rFonts w:ascii="Times New Roman" w:hAnsi="Times New Roman" w:hint="eastAsia"/>
          <w:b/>
          <w:sz w:val="20"/>
          <w:szCs w:val="24"/>
        </w:rPr>
        <w:t>Figure</w:t>
      </w:r>
      <w:bookmarkStart w:id="0" w:name="_GoBack"/>
      <w:bookmarkEnd w:id="0"/>
      <w:r w:rsidR="000D6EBD" w:rsidRPr="002955F7">
        <w:rPr>
          <w:rFonts w:ascii="Times New Roman" w:hAnsi="Times New Roman"/>
          <w:b/>
          <w:sz w:val="20"/>
          <w:szCs w:val="24"/>
        </w:rPr>
        <w:t xml:space="preserve"> </w:t>
      </w:r>
      <w:r w:rsidR="00BD00FF" w:rsidRPr="002955F7">
        <w:rPr>
          <w:rFonts w:ascii="Times New Roman" w:hAnsi="Times New Roman"/>
          <w:b/>
          <w:sz w:val="20"/>
          <w:szCs w:val="24"/>
        </w:rPr>
        <w:t>1</w:t>
      </w:r>
      <w:r w:rsidR="00BD00FF" w:rsidRPr="002955F7">
        <w:rPr>
          <w:rFonts w:ascii="Times New Roman" w:hAnsi="Times New Roman"/>
          <w:sz w:val="20"/>
          <w:szCs w:val="24"/>
        </w:rPr>
        <w:t xml:space="preserve">  Simplified layout of aerosol apparatus</w:t>
      </w:r>
      <w:r w:rsidR="00275583">
        <w:rPr>
          <w:rFonts w:ascii="Times New Roman" w:hAnsi="Times New Roman" w:hint="eastAsia"/>
          <w:sz w:val="20"/>
          <w:szCs w:val="24"/>
        </w:rPr>
        <w:t>.</w:t>
      </w:r>
      <w:r w:rsidR="00BD00FF" w:rsidRPr="002955F7">
        <w:rPr>
          <w:rFonts w:ascii="Times New Roman" w:hAnsi="Times New Roman"/>
          <w:sz w:val="20"/>
          <w:szCs w:val="24"/>
        </w:rPr>
        <w:t xml:space="preserve">  </w:t>
      </w:r>
      <w:r w:rsidR="00BD00FF" w:rsidRPr="002955F7">
        <w:rPr>
          <w:rFonts w:ascii="Times New Roman" w:hAnsi="Times New Roman"/>
          <w:i/>
          <w:sz w:val="20"/>
          <w:szCs w:val="24"/>
        </w:rPr>
        <w:t>B. pertussis</w:t>
      </w:r>
      <w:r w:rsidR="00BD00FF" w:rsidRPr="002955F7">
        <w:rPr>
          <w:rFonts w:ascii="Times New Roman" w:hAnsi="Times New Roman"/>
          <w:sz w:val="20"/>
          <w:szCs w:val="24"/>
        </w:rPr>
        <w:t xml:space="preserve"> strain 2016-CY-41 at a concentration of 10</w:t>
      </w:r>
      <w:r w:rsidR="00BD00FF" w:rsidRPr="002955F7">
        <w:rPr>
          <w:rFonts w:ascii="Times New Roman" w:hAnsi="Times New Roman"/>
          <w:sz w:val="20"/>
          <w:szCs w:val="24"/>
          <w:vertAlign w:val="superscript"/>
        </w:rPr>
        <w:t>11</w:t>
      </w:r>
      <w:r w:rsidR="00BD00FF" w:rsidRPr="002955F7">
        <w:rPr>
          <w:rFonts w:ascii="Times New Roman" w:hAnsi="Times New Roman"/>
          <w:sz w:val="20"/>
          <w:szCs w:val="24"/>
        </w:rPr>
        <w:t xml:space="preserve"> CFU/mL with</w:t>
      </w:r>
      <w:r w:rsidR="00BD00FF" w:rsidRPr="002955F7">
        <w:rPr>
          <w:rFonts w:ascii="Times New Roman" w:hAnsi="Times New Roman" w:hint="eastAsia"/>
          <w:sz w:val="20"/>
          <w:szCs w:val="24"/>
        </w:rPr>
        <w:t xml:space="preserve"> 8mL</w:t>
      </w:r>
      <w:r w:rsidR="00BD00FF" w:rsidRPr="002955F7">
        <w:rPr>
          <w:rFonts w:ascii="Times New Roman" w:hAnsi="Times New Roman"/>
          <w:sz w:val="20"/>
          <w:szCs w:val="24"/>
        </w:rPr>
        <w:t xml:space="preserve"> were delivered to the nebulizer for aerosolisation, respectively. After aerosol generation, 10mL of air was sucked out from the sampling port every 10 min using syringes and injected into 10mL saline. The solution was transferred to </w:t>
      </w:r>
      <w:r w:rsidR="00BD00FF" w:rsidRPr="002955F7">
        <w:rPr>
          <w:rFonts w:ascii="Times New Roman" w:hAnsi="Times New Roman"/>
          <w:color w:val="000000" w:themeColor="text1"/>
          <w:sz w:val="20"/>
          <w:szCs w:val="24"/>
        </w:rPr>
        <w:t>Regan-Lowe charcoal agar base with 10% defibrinated sheep blood and 40 μg/mL cephalexin,</w:t>
      </w:r>
      <w:r w:rsidR="00BD00FF" w:rsidRPr="002955F7">
        <w:rPr>
          <w:rFonts w:ascii="Times New Roman" w:hAnsi="Times New Roman"/>
          <w:sz w:val="20"/>
          <w:szCs w:val="24"/>
        </w:rPr>
        <w:t xml:space="preserve"> and the number of colonies was determined to ensure actual challenge concentration.</w:t>
      </w:r>
      <w:r w:rsidR="00BD00FF" w:rsidRPr="002955F7">
        <w:rPr>
          <w:rFonts w:ascii="Times New Roman" w:hAnsi="Times New Roman" w:hint="eastAsia"/>
          <w:sz w:val="20"/>
          <w:szCs w:val="24"/>
        </w:rPr>
        <w:t xml:space="preserve"> </w:t>
      </w:r>
    </w:p>
    <w:p w:rsidR="00BD00FF" w:rsidRPr="00BD00FF" w:rsidRDefault="00BD00FF" w:rsidP="00BD00FF">
      <w:pPr>
        <w:spacing w:line="480" w:lineRule="auto"/>
        <w:rPr>
          <w:sz w:val="24"/>
          <w:szCs w:val="24"/>
        </w:rPr>
      </w:pPr>
    </w:p>
    <w:sectPr w:rsidR="00BD00FF" w:rsidRPr="00BD00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0FF"/>
    <w:rsid w:val="000D6EBD"/>
    <w:rsid w:val="00275583"/>
    <w:rsid w:val="002955F7"/>
    <w:rsid w:val="003E1380"/>
    <w:rsid w:val="004430A7"/>
    <w:rsid w:val="007D4A57"/>
    <w:rsid w:val="00BD00FF"/>
    <w:rsid w:val="00C929AC"/>
    <w:rsid w:val="00EB3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75002"/>
  <w15:chartTrackingRefBased/>
  <w15:docId w15:val="{1262D829-1CD1-422C-9B02-1CB4239A5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package" Target="embeddings/Microsoft_Visio_Drawing.vsdx"/><Relationship Id="rId4"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85</Words>
  <Characters>489</Characters>
  <Application>Microsoft Office Word</Application>
  <DocSecurity>0</DocSecurity>
  <Lines>4</Lines>
  <Paragraphs>1</Paragraphs>
  <ScaleCrop>false</ScaleCrop>
  <Company/>
  <LinksUpToDate>false</LinksUpToDate>
  <CharactersWithSpaces>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18740033027@163.com</dc:creator>
  <cp:keywords/>
  <dc:description/>
  <cp:lastModifiedBy>18740033027@163.com</cp:lastModifiedBy>
  <cp:revision>9</cp:revision>
  <dcterms:created xsi:type="dcterms:W3CDTF">2020-07-16T05:22:00Z</dcterms:created>
  <dcterms:modified xsi:type="dcterms:W3CDTF">2020-12-04T14:25:00Z</dcterms:modified>
</cp:coreProperties>
</file>