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42B37" w14:textId="4321B1C0" w:rsidR="0091402E" w:rsidRPr="00911F7B" w:rsidRDefault="0091402E" w:rsidP="0091402E">
      <w:pPr>
        <w:rPr>
          <w:rFonts w:ascii="Times New Roman" w:hAnsi="Times New Roman" w:cs="Times New Roman"/>
          <w:b/>
          <w:bCs/>
        </w:rPr>
      </w:pPr>
      <w:r w:rsidRPr="00911F7B">
        <w:rPr>
          <w:rFonts w:ascii="Times New Roman" w:hAnsi="Times New Roman" w:cs="Times New Roman"/>
          <w:b/>
          <w:bCs/>
        </w:rPr>
        <w:t xml:space="preserve">Table </w:t>
      </w:r>
      <w:r w:rsidR="00074C64" w:rsidRPr="008E1486">
        <w:rPr>
          <w:rFonts w:ascii="Times New Roman" w:hAnsi="Times New Roman" w:cs="Times New Roman"/>
          <w:b/>
          <w:bCs/>
        </w:rPr>
        <w:t>1</w:t>
      </w:r>
      <w:r w:rsidRPr="00911F7B">
        <w:rPr>
          <w:rFonts w:ascii="Times New Roman" w:hAnsi="Times New Roman" w:cs="Times New Roman"/>
          <w:b/>
          <w:bCs/>
        </w:rPr>
        <w:t>. Literature review of 18 cases of RP-ILD with JDM</w:t>
      </w:r>
    </w:p>
    <w:tbl>
      <w:tblPr>
        <w:tblStyle w:val="a3"/>
        <w:tblpPr w:leftFromText="142" w:rightFromText="142" w:vertAnchor="page" w:horzAnchor="margin" w:tblpXSpec="center" w:tblpY="1192"/>
        <w:tblW w:w="158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851"/>
        <w:gridCol w:w="566"/>
        <w:gridCol w:w="426"/>
        <w:gridCol w:w="708"/>
        <w:gridCol w:w="710"/>
        <w:gridCol w:w="991"/>
        <w:gridCol w:w="993"/>
        <w:gridCol w:w="992"/>
        <w:gridCol w:w="1417"/>
        <w:gridCol w:w="1135"/>
        <w:gridCol w:w="1276"/>
        <w:gridCol w:w="709"/>
        <w:gridCol w:w="425"/>
        <w:gridCol w:w="567"/>
        <w:gridCol w:w="567"/>
        <w:gridCol w:w="1417"/>
        <w:gridCol w:w="567"/>
        <w:gridCol w:w="709"/>
      </w:tblGrid>
      <w:tr w:rsidR="0091402E" w:rsidRPr="00911F7B" w14:paraId="09B97923" w14:textId="77777777" w:rsidTr="00EB668B">
        <w:trPr>
          <w:trHeight w:val="285"/>
        </w:trPr>
        <w:tc>
          <w:tcPr>
            <w:tcW w:w="850" w:type="dxa"/>
            <w:vMerge w:val="restart"/>
            <w:tcBorders>
              <w:top w:val="single" w:sz="4" w:space="0" w:color="auto"/>
            </w:tcBorders>
          </w:tcPr>
          <w:p w14:paraId="18655171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Reference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01F20C02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Age/sex/race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DC365C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Clinical symptom of JDM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</w:tcPr>
          <w:p w14:paraId="0C24F804" w14:textId="77777777" w:rsidR="0091402E" w:rsidRPr="00911F7B" w:rsidRDefault="0091402E" w:rsidP="00AA4206">
            <w:pPr>
              <w:spacing w:line="200" w:lineRule="exact"/>
              <w:ind w:left="50" w:hangingChars="50" w:hanging="50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Interval between onset of JDM and diagnosis of ILD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14:paraId="014B5EB7" w14:textId="77777777" w:rsidR="0091402E" w:rsidRPr="00911F7B" w:rsidRDefault="0091402E" w:rsidP="00AA4206">
            <w:pPr>
              <w:spacing w:line="200" w:lineRule="exact"/>
              <w:ind w:left="50" w:hangingChars="50" w:hanging="50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Interval between diagnosis of JDM and diagnosis of ILD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437D3ADE" w14:textId="77777777" w:rsidR="0091402E" w:rsidRPr="00911F7B" w:rsidRDefault="0091402E" w:rsidP="00AA4206">
            <w:pPr>
              <w:spacing w:line="200" w:lineRule="exact"/>
              <w:ind w:left="50" w:hangingChars="50" w:hanging="50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Clinical presentation of RP-ILD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6482CD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Blood test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14:paraId="09EC2EE3" w14:textId="77777777" w:rsidR="0091402E" w:rsidRPr="00911F7B" w:rsidRDefault="0091402E" w:rsidP="00AA4206">
            <w:pPr>
              <w:spacing w:line="200" w:lineRule="exact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Chest CT findings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14:paraId="44CF6F97" w14:textId="77777777" w:rsidR="0091402E" w:rsidRPr="00911F7B" w:rsidRDefault="0091402E" w:rsidP="00AA4206">
            <w:pPr>
              <w:spacing w:line="200" w:lineRule="exact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Myositis on femoral MRI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F8C560" w14:textId="77777777" w:rsidR="0091402E" w:rsidRPr="00911F7B" w:rsidRDefault="0091402E" w:rsidP="00AA4206">
            <w:pPr>
              <w:spacing w:line="200" w:lineRule="exact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Respiratory support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14:paraId="36B8E5B1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Treatment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</w:tcPr>
          <w:p w14:paraId="6E508DC4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Outcome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14:paraId="235B8992" w14:textId="77777777" w:rsidR="0091402E" w:rsidRPr="00911F7B" w:rsidRDefault="0091402E" w:rsidP="00AA4206">
            <w:pPr>
              <w:spacing w:line="200" w:lineRule="exact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Duration from onset of RP-ILD to death</w:t>
            </w:r>
          </w:p>
        </w:tc>
      </w:tr>
      <w:tr w:rsidR="0091402E" w:rsidRPr="00911F7B" w14:paraId="30642BF4" w14:textId="77777777" w:rsidTr="00EB668B">
        <w:trPr>
          <w:trHeight w:val="322"/>
        </w:trPr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2B68F80D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7500D75F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</w:tcPr>
          <w:p w14:paraId="3C5350BF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Fever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634D855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Rash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000CE78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Arthralgia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14:paraId="29FD9B1A" w14:textId="77777777" w:rsidR="0091402E" w:rsidRPr="00911F7B" w:rsidRDefault="0091402E" w:rsidP="00AA4206">
            <w:pPr>
              <w:spacing w:line="200" w:lineRule="exact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Muscle weakness</w:t>
            </w:r>
          </w:p>
        </w:tc>
        <w:tc>
          <w:tcPr>
            <w:tcW w:w="991" w:type="dxa"/>
            <w:vMerge/>
            <w:tcBorders>
              <w:bottom w:val="single" w:sz="4" w:space="0" w:color="auto"/>
            </w:tcBorders>
          </w:tcPr>
          <w:p w14:paraId="0133EF31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</w:tcPr>
          <w:p w14:paraId="406BEDDD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07910092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0CF9257" w14:textId="77777777" w:rsidR="0091402E" w:rsidRPr="00911F7B" w:rsidRDefault="0091402E" w:rsidP="00AA4206">
            <w:pPr>
              <w:spacing w:line="200" w:lineRule="exact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AST/ALT/LDH/CK/ALD/KL-6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14:paraId="162E0161" w14:textId="43B2D786" w:rsidR="0091402E" w:rsidRPr="00911F7B" w:rsidRDefault="0091402E" w:rsidP="00EB668B">
            <w:pPr>
              <w:spacing w:line="200" w:lineRule="exact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Antibody (value</w:t>
            </w:r>
            <w:r w:rsidR="00EB668B" w:rsidRPr="00911F7B">
              <w:rPr>
                <w:rFonts w:ascii="Times New Roman" w:hAnsi="Times New Roman" w:cs="Times New Roman"/>
                <w:sz w:val="10"/>
                <w:szCs w:val="10"/>
              </w:rPr>
              <w:t>, index</w:t>
            </w: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)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DF79DAF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1F692C4D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20D544D7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O2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0BEAEC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CMV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1E446E8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ECMO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14:paraId="4251D1AB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14:paraId="57E55AAC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14D45240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91402E" w:rsidRPr="00911F7B" w14:paraId="33B84A25" w14:textId="77777777" w:rsidTr="00EB668B">
        <w:tc>
          <w:tcPr>
            <w:tcW w:w="850" w:type="dxa"/>
            <w:tcBorders>
              <w:top w:val="single" w:sz="4" w:space="0" w:color="auto"/>
            </w:tcBorders>
          </w:tcPr>
          <w:p w14:paraId="0DF70D28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Tosun et al.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9C05F04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10/M/Turkish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14:paraId="440A1217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14:paraId="5164DCF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257CC233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14:paraId="3E32DE4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14:paraId="4086ACD3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5 weeks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9A102B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 weeks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0F27EE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dyspnea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1FA2107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240/318/3545/437/NA/NA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23D1F897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93A7F37" w14:textId="31E8BF6B" w:rsidR="0091402E" w:rsidRPr="00911F7B" w:rsidRDefault="002C5091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CABB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42F29F5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0069991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E21B45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E10F415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B709695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PSL, MPT, IVCY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94D9A82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Death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12D58E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7 weeks</w:t>
            </w:r>
          </w:p>
        </w:tc>
      </w:tr>
      <w:tr w:rsidR="0091402E" w:rsidRPr="00911F7B" w14:paraId="1A41FFC9" w14:textId="77777777" w:rsidTr="00EB668B">
        <w:tc>
          <w:tcPr>
            <w:tcW w:w="850" w:type="dxa"/>
            <w:tcBorders>
              <w:bottom w:val="nil"/>
            </w:tcBorders>
          </w:tcPr>
          <w:p w14:paraId="40013812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Zulian et al.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10</w:t>
            </w:r>
          </w:p>
        </w:tc>
        <w:tc>
          <w:tcPr>
            <w:tcW w:w="851" w:type="dxa"/>
            <w:tcBorders>
              <w:bottom w:val="nil"/>
            </w:tcBorders>
          </w:tcPr>
          <w:p w14:paraId="09D0E116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3/F/Italy</w:t>
            </w:r>
          </w:p>
        </w:tc>
        <w:tc>
          <w:tcPr>
            <w:tcW w:w="566" w:type="dxa"/>
            <w:tcBorders>
              <w:bottom w:val="nil"/>
            </w:tcBorders>
          </w:tcPr>
          <w:p w14:paraId="2D57B49A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6" w:type="dxa"/>
          </w:tcPr>
          <w:p w14:paraId="18B846D9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708" w:type="dxa"/>
          </w:tcPr>
          <w:p w14:paraId="7082B092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710" w:type="dxa"/>
          </w:tcPr>
          <w:p w14:paraId="60BCC4A7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991" w:type="dxa"/>
          </w:tcPr>
          <w:p w14:paraId="44D11EFF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8 months</w:t>
            </w:r>
          </w:p>
        </w:tc>
        <w:tc>
          <w:tcPr>
            <w:tcW w:w="993" w:type="dxa"/>
          </w:tcPr>
          <w:p w14:paraId="259EFEC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7 months</w:t>
            </w:r>
          </w:p>
        </w:tc>
        <w:tc>
          <w:tcPr>
            <w:tcW w:w="992" w:type="dxa"/>
          </w:tcPr>
          <w:p w14:paraId="5FA189A3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cough, dyspnea</w:t>
            </w:r>
          </w:p>
        </w:tc>
        <w:tc>
          <w:tcPr>
            <w:tcW w:w="1417" w:type="dxa"/>
          </w:tcPr>
          <w:p w14:paraId="532A0E87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334/NA/3,640/403/NA/NA</w:t>
            </w:r>
          </w:p>
        </w:tc>
        <w:tc>
          <w:tcPr>
            <w:tcW w:w="1135" w:type="dxa"/>
          </w:tcPr>
          <w:p w14:paraId="0F7C227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1276" w:type="dxa"/>
          </w:tcPr>
          <w:p w14:paraId="28440042" w14:textId="7F301BA3" w:rsidR="0091402E" w:rsidRPr="00911F7B" w:rsidRDefault="002C5091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CABB, GGO, SCS</w:t>
            </w:r>
          </w:p>
        </w:tc>
        <w:tc>
          <w:tcPr>
            <w:tcW w:w="709" w:type="dxa"/>
          </w:tcPr>
          <w:p w14:paraId="53CABE9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425" w:type="dxa"/>
          </w:tcPr>
          <w:p w14:paraId="23FD8B4E" w14:textId="45B1B6A4" w:rsidR="0091402E" w:rsidRPr="00911F7B" w:rsidRDefault="005B4F3B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567" w:type="dxa"/>
          </w:tcPr>
          <w:p w14:paraId="50D605E1" w14:textId="1B37DF4F" w:rsidR="0091402E" w:rsidRPr="00911F7B" w:rsidRDefault="005B4F3B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567" w:type="dxa"/>
          </w:tcPr>
          <w:p w14:paraId="3DAC5AB6" w14:textId="1AF45B3E" w:rsidR="0091402E" w:rsidRPr="00911F7B" w:rsidRDefault="005B4F3B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417" w:type="dxa"/>
          </w:tcPr>
          <w:p w14:paraId="1820C705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PSL, MPT, CPM</w:t>
            </w:r>
          </w:p>
        </w:tc>
        <w:tc>
          <w:tcPr>
            <w:tcW w:w="567" w:type="dxa"/>
          </w:tcPr>
          <w:p w14:paraId="3C7FC88F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Alive</w:t>
            </w:r>
          </w:p>
        </w:tc>
        <w:tc>
          <w:tcPr>
            <w:tcW w:w="709" w:type="dxa"/>
          </w:tcPr>
          <w:p w14:paraId="0D3DE33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</w:tr>
      <w:tr w:rsidR="0091402E" w:rsidRPr="00911F7B" w14:paraId="5F9E82CD" w14:textId="77777777" w:rsidTr="00EB668B">
        <w:tc>
          <w:tcPr>
            <w:tcW w:w="850" w:type="dxa"/>
            <w:tcBorders>
              <w:bottom w:val="nil"/>
            </w:tcBorders>
          </w:tcPr>
          <w:p w14:paraId="70FE76D7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Nonaka et al.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3,11</w:t>
            </w:r>
          </w:p>
        </w:tc>
        <w:tc>
          <w:tcPr>
            <w:tcW w:w="851" w:type="dxa"/>
            <w:tcBorders>
              <w:bottom w:val="nil"/>
            </w:tcBorders>
          </w:tcPr>
          <w:p w14:paraId="6D22187A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1/F/Japanese</w:t>
            </w:r>
          </w:p>
        </w:tc>
        <w:tc>
          <w:tcPr>
            <w:tcW w:w="566" w:type="dxa"/>
            <w:tcBorders>
              <w:bottom w:val="nil"/>
            </w:tcBorders>
          </w:tcPr>
          <w:p w14:paraId="5012029F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6" w:type="dxa"/>
          </w:tcPr>
          <w:p w14:paraId="5DFB62C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708" w:type="dxa"/>
          </w:tcPr>
          <w:p w14:paraId="100A58E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710" w:type="dxa"/>
          </w:tcPr>
          <w:p w14:paraId="78011DC8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991" w:type="dxa"/>
          </w:tcPr>
          <w:p w14:paraId="5DE084A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5 months</w:t>
            </w:r>
          </w:p>
        </w:tc>
        <w:tc>
          <w:tcPr>
            <w:tcW w:w="993" w:type="dxa"/>
          </w:tcPr>
          <w:p w14:paraId="094D01D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 months</w:t>
            </w:r>
          </w:p>
        </w:tc>
        <w:tc>
          <w:tcPr>
            <w:tcW w:w="992" w:type="dxa"/>
          </w:tcPr>
          <w:p w14:paraId="6A4B3C8F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−</w:t>
            </w:r>
          </w:p>
        </w:tc>
        <w:tc>
          <w:tcPr>
            <w:tcW w:w="1417" w:type="dxa"/>
          </w:tcPr>
          <w:p w14:paraId="635F3C66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178/69/1658/116/18.4/2850</w:t>
            </w:r>
          </w:p>
        </w:tc>
        <w:tc>
          <w:tcPr>
            <w:tcW w:w="1135" w:type="dxa"/>
          </w:tcPr>
          <w:p w14:paraId="579CF7F5" w14:textId="2CE29F11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Anti-Jo-1 (12.8)</w:t>
            </w:r>
          </w:p>
        </w:tc>
        <w:tc>
          <w:tcPr>
            <w:tcW w:w="1276" w:type="dxa"/>
          </w:tcPr>
          <w:p w14:paraId="3BE16937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CABB, SCS</w:t>
            </w:r>
          </w:p>
        </w:tc>
        <w:tc>
          <w:tcPr>
            <w:tcW w:w="709" w:type="dxa"/>
          </w:tcPr>
          <w:p w14:paraId="518E3C72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5" w:type="dxa"/>
          </w:tcPr>
          <w:p w14:paraId="58B1B69B" w14:textId="3B0BA214" w:rsidR="0091402E" w:rsidRPr="00911F7B" w:rsidRDefault="005B4F3B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567" w:type="dxa"/>
          </w:tcPr>
          <w:p w14:paraId="34B7464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  <w:tc>
          <w:tcPr>
            <w:tcW w:w="567" w:type="dxa"/>
          </w:tcPr>
          <w:p w14:paraId="7610EAAF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  <w:tc>
          <w:tcPr>
            <w:tcW w:w="1417" w:type="dxa"/>
          </w:tcPr>
          <w:p w14:paraId="02083F4D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MPT, PSL, CyA, IVIG</w:t>
            </w:r>
          </w:p>
        </w:tc>
        <w:tc>
          <w:tcPr>
            <w:tcW w:w="567" w:type="dxa"/>
          </w:tcPr>
          <w:p w14:paraId="11712D0A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Alive</w:t>
            </w:r>
          </w:p>
        </w:tc>
        <w:tc>
          <w:tcPr>
            <w:tcW w:w="709" w:type="dxa"/>
          </w:tcPr>
          <w:p w14:paraId="3DD997BA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</w:tr>
      <w:tr w:rsidR="0091402E" w:rsidRPr="00911F7B" w14:paraId="6912908C" w14:textId="77777777" w:rsidTr="00EB668B"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5F0CD035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Nagai et al.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12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99C6403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5/F/Japanese</w:t>
            </w:r>
          </w:p>
        </w:tc>
        <w:tc>
          <w:tcPr>
            <w:tcW w:w="566" w:type="dxa"/>
            <w:tcBorders>
              <w:top w:val="nil"/>
              <w:bottom w:val="nil"/>
            </w:tcBorders>
          </w:tcPr>
          <w:p w14:paraId="4FB58A0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6" w:type="dxa"/>
          </w:tcPr>
          <w:p w14:paraId="027C03B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708" w:type="dxa"/>
          </w:tcPr>
          <w:p w14:paraId="6AA70B32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  <w:tc>
          <w:tcPr>
            <w:tcW w:w="710" w:type="dxa"/>
          </w:tcPr>
          <w:p w14:paraId="25657235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991" w:type="dxa"/>
          </w:tcPr>
          <w:p w14:paraId="3FDB1B18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1 month</w:t>
            </w:r>
          </w:p>
        </w:tc>
        <w:tc>
          <w:tcPr>
            <w:tcW w:w="993" w:type="dxa"/>
          </w:tcPr>
          <w:p w14:paraId="53AB384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 day</w:t>
            </w:r>
          </w:p>
        </w:tc>
        <w:tc>
          <w:tcPr>
            <w:tcW w:w="992" w:type="dxa"/>
          </w:tcPr>
          <w:p w14:paraId="6A9A6CA8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cough, dyspnea</w:t>
            </w:r>
          </w:p>
        </w:tc>
        <w:tc>
          <w:tcPr>
            <w:tcW w:w="1417" w:type="dxa"/>
          </w:tcPr>
          <w:p w14:paraId="41474EB6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256/169/649/40/32.9/3,173</w:t>
            </w:r>
          </w:p>
        </w:tc>
        <w:tc>
          <w:tcPr>
            <w:tcW w:w="1135" w:type="dxa"/>
          </w:tcPr>
          <w:p w14:paraId="67A3623F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1276" w:type="dxa"/>
          </w:tcPr>
          <w:p w14:paraId="01FD0BB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CABB, GGO, TB, SCS</w:t>
            </w:r>
          </w:p>
        </w:tc>
        <w:tc>
          <w:tcPr>
            <w:tcW w:w="709" w:type="dxa"/>
          </w:tcPr>
          <w:p w14:paraId="63B641F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5" w:type="dxa"/>
          </w:tcPr>
          <w:p w14:paraId="620E8C0F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567" w:type="dxa"/>
          </w:tcPr>
          <w:p w14:paraId="632003AC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567" w:type="dxa"/>
          </w:tcPr>
          <w:p w14:paraId="5E39D0B9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1417" w:type="dxa"/>
          </w:tcPr>
          <w:p w14:paraId="6B0930FB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PSL, MPT, CyA, IVCY, IVIG</w:t>
            </w:r>
          </w:p>
        </w:tc>
        <w:tc>
          <w:tcPr>
            <w:tcW w:w="567" w:type="dxa"/>
          </w:tcPr>
          <w:p w14:paraId="5AA8FCFA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Death</w:t>
            </w:r>
          </w:p>
        </w:tc>
        <w:tc>
          <w:tcPr>
            <w:tcW w:w="709" w:type="dxa"/>
          </w:tcPr>
          <w:p w14:paraId="1FFDDCF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4 weeks</w:t>
            </w:r>
          </w:p>
        </w:tc>
      </w:tr>
      <w:tr w:rsidR="0091402E" w:rsidRPr="00911F7B" w14:paraId="555BAD55" w14:textId="77777777" w:rsidTr="00EB668B">
        <w:tc>
          <w:tcPr>
            <w:tcW w:w="850" w:type="dxa"/>
            <w:tcBorders>
              <w:top w:val="nil"/>
            </w:tcBorders>
          </w:tcPr>
          <w:p w14:paraId="08403A22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Sakurai et al.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13</w:t>
            </w:r>
          </w:p>
        </w:tc>
        <w:tc>
          <w:tcPr>
            <w:tcW w:w="851" w:type="dxa"/>
            <w:tcBorders>
              <w:top w:val="nil"/>
            </w:tcBorders>
          </w:tcPr>
          <w:p w14:paraId="2302D3B7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9/M/Japanese</w:t>
            </w:r>
          </w:p>
        </w:tc>
        <w:tc>
          <w:tcPr>
            <w:tcW w:w="566" w:type="dxa"/>
            <w:tcBorders>
              <w:top w:val="nil"/>
            </w:tcBorders>
          </w:tcPr>
          <w:p w14:paraId="3E80D12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6" w:type="dxa"/>
          </w:tcPr>
          <w:p w14:paraId="6EE4651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708" w:type="dxa"/>
          </w:tcPr>
          <w:p w14:paraId="4B06E55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  <w:tc>
          <w:tcPr>
            <w:tcW w:w="710" w:type="dxa"/>
          </w:tcPr>
          <w:p w14:paraId="629A2209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991" w:type="dxa"/>
          </w:tcPr>
          <w:p w14:paraId="4E1899C5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6 months</w:t>
            </w:r>
          </w:p>
        </w:tc>
        <w:tc>
          <w:tcPr>
            <w:tcW w:w="993" w:type="dxa"/>
          </w:tcPr>
          <w:p w14:paraId="20D006F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 months</w:t>
            </w:r>
          </w:p>
        </w:tc>
        <w:tc>
          <w:tcPr>
            <w:tcW w:w="992" w:type="dxa"/>
          </w:tcPr>
          <w:p w14:paraId="67A8EB6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1417" w:type="dxa"/>
          </w:tcPr>
          <w:p w14:paraId="565ACF6A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207/101/564/315/16.7/5138</w:t>
            </w:r>
          </w:p>
        </w:tc>
        <w:tc>
          <w:tcPr>
            <w:tcW w:w="1135" w:type="dxa"/>
          </w:tcPr>
          <w:p w14:paraId="74D3F3EA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Anti-MDA5 (NA)</w:t>
            </w:r>
          </w:p>
        </w:tc>
        <w:tc>
          <w:tcPr>
            <w:tcW w:w="1276" w:type="dxa"/>
          </w:tcPr>
          <w:p w14:paraId="0241531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Pleural effusion</w:t>
            </w:r>
          </w:p>
        </w:tc>
        <w:tc>
          <w:tcPr>
            <w:tcW w:w="709" w:type="dxa"/>
          </w:tcPr>
          <w:p w14:paraId="1F1E6A29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5" w:type="dxa"/>
          </w:tcPr>
          <w:p w14:paraId="6CDB6C94" w14:textId="5630388B" w:rsidR="0091402E" w:rsidRPr="00911F7B" w:rsidRDefault="005B4F3B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567" w:type="dxa"/>
          </w:tcPr>
          <w:p w14:paraId="38E157C3" w14:textId="2B8F0D43" w:rsidR="0091402E" w:rsidRPr="00911F7B" w:rsidRDefault="005B4F3B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567" w:type="dxa"/>
          </w:tcPr>
          <w:p w14:paraId="37F0A03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  <w:tc>
          <w:tcPr>
            <w:tcW w:w="1417" w:type="dxa"/>
          </w:tcPr>
          <w:p w14:paraId="253E552A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mPSL, MPT, CyA, IVCY, PE</w:t>
            </w:r>
          </w:p>
        </w:tc>
        <w:tc>
          <w:tcPr>
            <w:tcW w:w="567" w:type="dxa"/>
          </w:tcPr>
          <w:p w14:paraId="6355EC2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Death</w:t>
            </w:r>
          </w:p>
        </w:tc>
        <w:tc>
          <w:tcPr>
            <w:tcW w:w="709" w:type="dxa"/>
          </w:tcPr>
          <w:p w14:paraId="72522B7F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3 weeks</w:t>
            </w:r>
          </w:p>
        </w:tc>
      </w:tr>
      <w:tr w:rsidR="0091402E" w:rsidRPr="00911F7B" w14:paraId="7D64A0D6" w14:textId="77777777" w:rsidTr="00EB668B">
        <w:tc>
          <w:tcPr>
            <w:tcW w:w="850" w:type="dxa"/>
          </w:tcPr>
          <w:p w14:paraId="39157C02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Kobayashi</w:t>
            </w:r>
          </w:p>
          <w:p w14:paraId="0843224F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et al.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3,</w:t>
            </w:r>
            <w:r w:rsidRPr="00911F7B">
              <w:rPr>
                <w:rFonts w:ascii="Times New Roman" w:hAnsi="Times New Roman" w:cs="Times New Roman"/>
                <w:color w:val="000000" w:themeColor="text1"/>
                <w:sz w:val="10"/>
                <w:szCs w:val="10"/>
                <w:vertAlign w:val="superscript"/>
              </w:rPr>
              <w:t>8,13,15,16</w:t>
            </w:r>
          </w:p>
        </w:tc>
        <w:tc>
          <w:tcPr>
            <w:tcW w:w="851" w:type="dxa"/>
          </w:tcPr>
          <w:p w14:paraId="1287F26A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14/F/Japanese</w:t>
            </w:r>
          </w:p>
          <w:p w14:paraId="046B8B74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7/M/Japanese</w:t>
            </w:r>
          </w:p>
          <w:p w14:paraId="2CD1846F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7/M/Japanese</w:t>
            </w:r>
          </w:p>
        </w:tc>
        <w:tc>
          <w:tcPr>
            <w:tcW w:w="566" w:type="dxa"/>
          </w:tcPr>
          <w:p w14:paraId="7CD25F0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  <w:p w14:paraId="2D938A8C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  <w:p w14:paraId="1036E6F7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  <w:tc>
          <w:tcPr>
            <w:tcW w:w="426" w:type="dxa"/>
          </w:tcPr>
          <w:p w14:paraId="25475DDC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  <w:p w14:paraId="3DE8896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  <w:p w14:paraId="1CEB1A85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708" w:type="dxa"/>
          </w:tcPr>
          <w:p w14:paraId="02651059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7A30EA5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  <w:p w14:paraId="419BEF4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710" w:type="dxa"/>
          </w:tcPr>
          <w:p w14:paraId="1637E43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  <w:p w14:paraId="793BE9C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  <w:p w14:paraId="0A8352A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991" w:type="dxa"/>
          </w:tcPr>
          <w:p w14:paraId="6B078E49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1BEA85C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0F19DAB7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993" w:type="dxa"/>
          </w:tcPr>
          <w:p w14:paraId="6DE8484A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1 month</w:t>
            </w:r>
          </w:p>
          <w:p w14:paraId="032A265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 months</w:t>
            </w:r>
          </w:p>
          <w:p w14:paraId="030E6B6C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1 month</w:t>
            </w:r>
          </w:p>
        </w:tc>
        <w:tc>
          <w:tcPr>
            <w:tcW w:w="992" w:type="dxa"/>
          </w:tcPr>
          <w:p w14:paraId="5B3BB31A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mild dyspnea</w:t>
            </w:r>
          </w:p>
          <w:p w14:paraId="1C52C502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cough, dyspnea</w:t>
            </w:r>
          </w:p>
          <w:p w14:paraId="2E5CA463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−</w:t>
            </w:r>
          </w:p>
        </w:tc>
        <w:tc>
          <w:tcPr>
            <w:tcW w:w="1417" w:type="dxa"/>
          </w:tcPr>
          <w:p w14:paraId="331B2875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244/ND/ND/1435/20.5/1695</w:t>
            </w:r>
          </w:p>
          <w:p w14:paraId="33EBD6B6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71/38/647/1250/9.6/2460</w:t>
            </w:r>
          </w:p>
          <w:p w14:paraId="7998E585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228/ND/ND/348/20.0/2376</w:t>
            </w:r>
          </w:p>
        </w:tc>
        <w:tc>
          <w:tcPr>
            <w:tcW w:w="1135" w:type="dxa"/>
          </w:tcPr>
          <w:p w14:paraId="68E19A04" w14:textId="69B5F1EC" w:rsidR="0091402E" w:rsidRPr="00911F7B" w:rsidRDefault="000C0E98" w:rsidP="000C0E98">
            <w:pPr>
              <w:jc w:val="center"/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Anti-MDA5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*1</w:t>
            </w:r>
          </w:p>
          <w:p w14:paraId="33E53735" w14:textId="48BA08FE" w:rsidR="000C0E98" w:rsidRPr="00911F7B" w:rsidRDefault="000C0E98" w:rsidP="000C0E98">
            <w:pPr>
              <w:jc w:val="center"/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Anti-MDA5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*1</w:t>
            </w:r>
          </w:p>
          <w:p w14:paraId="0F4B7A46" w14:textId="755E530A" w:rsidR="000C0E98" w:rsidRPr="00911F7B" w:rsidRDefault="000C0E98" w:rsidP="000C0E98">
            <w:pPr>
              <w:jc w:val="center"/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Anti-MDA5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*1</w:t>
            </w:r>
          </w:p>
        </w:tc>
        <w:tc>
          <w:tcPr>
            <w:tcW w:w="1276" w:type="dxa"/>
          </w:tcPr>
          <w:p w14:paraId="5D9E7DCF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GGO, SCS</w:t>
            </w:r>
          </w:p>
          <w:p w14:paraId="244D58C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GGO</w:t>
            </w:r>
          </w:p>
          <w:p w14:paraId="46527C77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GGO, SCS</w:t>
            </w:r>
          </w:p>
        </w:tc>
        <w:tc>
          <w:tcPr>
            <w:tcW w:w="709" w:type="dxa"/>
          </w:tcPr>
          <w:p w14:paraId="657DBC57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23AF510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17C3C027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425" w:type="dxa"/>
          </w:tcPr>
          <w:p w14:paraId="4BAF466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  <w:p w14:paraId="1E2C93A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  <w:p w14:paraId="2F29CE1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567" w:type="dxa"/>
          </w:tcPr>
          <w:p w14:paraId="71D3AFA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  <w:p w14:paraId="61058F93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2D61DD62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567" w:type="dxa"/>
          </w:tcPr>
          <w:p w14:paraId="1E76D06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  <w:p w14:paraId="4F266E37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105F098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1417" w:type="dxa"/>
          </w:tcPr>
          <w:p w14:paraId="28FE2A56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PSL, MPT, CyA, IVIG</w:t>
            </w:r>
          </w:p>
          <w:p w14:paraId="39AADCFD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PSL, MPT, AZP, CyA</w:t>
            </w:r>
          </w:p>
          <w:p w14:paraId="6AECB524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PSL, MPT, CyA</w:t>
            </w:r>
          </w:p>
        </w:tc>
        <w:tc>
          <w:tcPr>
            <w:tcW w:w="567" w:type="dxa"/>
          </w:tcPr>
          <w:p w14:paraId="15EE211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Alive</w:t>
            </w:r>
          </w:p>
          <w:p w14:paraId="6B7912E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Death</w:t>
            </w:r>
          </w:p>
          <w:p w14:paraId="1ED6F8B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Alive</w:t>
            </w:r>
          </w:p>
        </w:tc>
        <w:tc>
          <w:tcPr>
            <w:tcW w:w="709" w:type="dxa"/>
          </w:tcPr>
          <w:p w14:paraId="380F70F3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  <w:p w14:paraId="436CDB2A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1 month</w:t>
            </w:r>
          </w:p>
          <w:p w14:paraId="4220BFA3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</w:tr>
      <w:tr w:rsidR="0091402E" w:rsidRPr="00911F7B" w14:paraId="517F544C" w14:textId="77777777" w:rsidTr="00EB668B">
        <w:tc>
          <w:tcPr>
            <w:tcW w:w="850" w:type="dxa"/>
          </w:tcPr>
          <w:p w14:paraId="187B1CAB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 xml:space="preserve">Ishikawa et al. 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 xml:space="preserve">3,17 </w:t>
            </w:r>
          </w:p>
        </w:tc>
        <w:tc>
          <w:tcPr>
            <w:tcW w:w="851" w:type="dxa"/>
          </w:tcPr>
          <w:p w14:paraId="46078764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10/M/Japanese</w:t>
            </w:r>
          </w:p>
        </w:tc>
        <w:tc>
          <w:tcPr>
            <w:tcW w:w="566" w:type="dxa"/>
          </w:tcPr>
          <w:p w14:paraId="29E1D4C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6" w:type="dxa"/>
          </w:tcPr>
          <w:p w14:paraId="57ADB5A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  <w:tc>
          <w:tcPr>
            <w:tcW w:w="708" w:type="dxa"/>
          </w:tcPr>
          <w:p w14:paraId="3E1DD6A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710" w:type="dxa"/>
          </w:tcPr>
          <w:p w14:paraId="19C187FC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991" w:type="dxa"/>
          </w:tcPr>
          <w:p w14:paraId="308A9FEC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 months</w:t>
            </w:r>
          </w:p>
        </w:tc>
        <w:tc>
          <w:tcPr>
            <w:tcW w:w="993" w:type="dxa"/>
          </w:tcPr>
          <w:p w14:paraId="5125DE4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1 month</w:t>
            </w:r>
          </w:p>
        </w:tc>
        <w:tc>
          <w:tcPr>
            <w:tcW w:w="992" w:type="dxa"/>
          </w:tcPr>
          <w:p w14:paraId="34CC1BF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cough or dyspnea</w:t>
            </w:r>
          </w:p>
        </w:tc>
        <w:tc>
          <w:tcPr>
            <w:tcW w:w="1417" w:type="dxa"/>
          </w:tcPr>
          <w:p w14:paraId="155976A0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302/275/463/405/18.5/1012</w:t>
            </w:r>
          </w:p>
        </w:tc>
        <w:tc>
          <w:tcPr>
            <w:tcW w:w="1135" w:type="dxa"/>
          </w:tcPr>
          <w:p w14:paraId="24288BD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1276" w:type="dxa"/>
          </w:tcPr>
          <w:p w14:paraId="4289043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CABB, GGO, SCS</w:t>
            </w:r>
          </w:p>
        </w:tc>
        <w:tc>
          <w:tcPr>
            <w:tcW w:w="709" w:type="dxa"/>
          </w:tcPr>
          <w:p w14:paraId="1D74187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5" w:type="dxa"/>
          </w:tcPr>
          <w:p w14:paraId="09DB3638" w14:textId="060FC3E1" w:rsidR="0091402E" w:rsidRPr="00911F7B" w:rsidRDefault="005B4F3B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567" w:type="dxa"/>
          </w:tcPr>
          <w:p w14:paraId="39BBC388" w14:textId="425BBBF2" w:rsidR="0091402E" w:rsidRPr="00911F7B" w:rsidRDefault="005B4F3B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567" w:type="dxa"/>
          </w:tcPr>
          <w:p w14:paraId="7349134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  <w:tc>
          <w:tcPr>
            <w:tcW w:w="1417" w:type="dxa"/>
          </w:tcPr>
          <w:p w14:paraId="55760ABF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PSL, MPT, CyA, IVIG</w:t>
            </w:r>
          </w:p>
        </w:tc>
        <w:tc>
          <w:tcPr>
            <w:tcW w:w="567" w:type="dxa"/>
          </w:tcPr>
          <w:p w14:paraId="2C872DCF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Death</w:t>
            </w:r>
          </w:p>
        </w:tc>
        <w:tc>
          <w:tcPr>
            <w:tcW w:w="709" w:type="dxa"/>
          </w:tcPr>
          <w:p w14:paraId="58F531A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7 weeks</w:t>
            </w:r>
          </w:p>
        </w:tc>
      </w:tr>
      <w:tr w:rsidR="0091402E" w:rsidRPr="00911F7B" w14:paraId="28321D60" w14:textId="77777777" w:rsidTr="00EB668B">
        <w:tc>
          <w:tcPr>
            <w:tcW w:w="850" w:type="dxa"/>
          </w:tcPr>
          <w:p w14:paraId="1CD1C606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Sato et al.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18</w:t>
            </w:r>
          </w:p>
        </w:tc>
        <w:tc>
          <w:tcPr>
            <w:tcW w:w="851" w:type="dxa"/>
          </w:tcPr>
          <w:p w14:paraId="36A68290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7/M/Japanese</w:t>
            </w:r>
          </w:p>
          <w:p w14:paraId="2CEB9280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2/F/Japanese</w:t>
            </w:r>
          </w:p>
          <w:p w14:paraId="645FF737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2/F/Japanese</w:t>
            </w:r>
          </w:p>
        </w:tc>
        <w:tc>
          <w:tcPr>
            <w:tcW w:w="566" w:type="dxa"/>
          </w:tcPr>
          <w:p w14:paraId="509BD418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  <w:p w14:paraId="052471C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  <w:p w14:paraId="622D25E5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6" w:type="dxa"/>
          </w:tcPr>
          <w:p w14:paraId="7913BD25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054C376C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57F6CAD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708" w:type="dxa"/>
          </w:tcPr>
          <w:p w14:paraId="31D0016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13D1C25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7118CD0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710" w:type="dxa"/>
          </w:tcPr>
          <w:p w14:paraId="5F7F894C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3AC3022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663647F7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991" w:type="dxa"/>
          </w:tcPr>
          <w:p w14:paraId="4B73B89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317DDF09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44E2361C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993" w:type="dxa"/>
          </w:tcPr>
          <w:p w14:paraId="3542A1D8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5847B4D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51F22A25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992" w:type="dxa"/>
          </w:tcPr>
          <w:p w14:paraId="5247BF8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258C9CE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1E6D10F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1417" w:type="dxa"/>
          </w:tcPr>
          <w:p w14:paraId="593141B4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ND/ND/ND/ND/ND/ND</w:t>
            </w:r>
          </w:p>
          <w:p w14:paraId="51B26C08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ND/ND/ND/ND/ND/ND</w:t>
            </w:r>
          </w:p>
          <w:p w14:paraId="44E76059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ND/ND/ND/ND/ND/ND</w:t>
            </w:r>
          </w:p>
        </w:tc>
        <w:tc>
          <w:tcPr>
            <w:tcW w:w="1135" w:type="dxa"/>
          </w:tcPr>
          <w:p w14:paraId="6D0FC641" w14:textId="77777777" w:rsidR="0091402E" w:rsidRPr="00911F7B" w:rsidRDefault="0091402E" w:rsidP="000C0E98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14:paraId="7B681051" w14:textId="2889D058" w:rsidR="000C0E98" w:rsidRPr="00911F7B" w:rsidRDefault="000C0E98" w:rsidP="000C0E98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ND*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2</w:t>
            </w:r>
          </w:p>
        </w:tc>
        <w:tc>
          <w:tcPr>
            <w:tcW w:w="1276" w:type="dxa"/>
          </w:tcPr>
          <w:p w14:paraId="6246F965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GGO</w:t>
            </w:r>
          </w:p>
          <w:p w14:paraId="57DA8F33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GGO</w:t>
            </w:r>
          </w:p>
          <w:p w14:paraId="76B48CD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GGO</w:t>
            </w:r>
          </w:p>
        </w:tc>
        <w:tc>
          <w:tcPr>
            <w:tcW w:w="709" w:type="dxa"/>
          </w:tcPr>
          <w:p w14:paraId="078CE55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4347C3A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3328BCB9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425" w:type="dxa"/>
          </w:tcPr>
          <w:p w14:paraId="3CDCD8C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7F742BE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26C4CA7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567" w:type="dxa"/>
          </w:tcPr>
          <w:p w14:paraId="6698A5E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0920706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3C83B8D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567" w:type="dxa"/>
          </w:tcPr>
          <w:p w14:paraId="2457D3A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585F4738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5A3C06DC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1417" w:type="dxa"/>
          </w:tcPr>
          <w:p w14:paraId="4BE005C1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PSL, MPT, CyA, IVIG</w:t>
            </w:r>
          </w:p>
          <w:p w14:paraId="6C49A32A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PSL, MPT, CyA, IVCY, IVIG</w:t>
            </w:r>
          </w:p>
          <w:p w14:paraId="60056B3B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PSL, MPT, CyA, IVCY, IVIG</w:t>
            </w:r>
          </w:p>
        </w:tc>
        <w:tc>
          <w:tcPr>
            <w:tcW w:w="567" w:type="dxa"/>
          </w:tcPr>
          <w:p w14:paraId="4AEFA2B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Death</w:t>
            </w:r>
          </w:p>
          <w:p w14:paraId="6641BF49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Death</w:t>
            </w:r>
          </w:p>
          <w:p w14:paraId="035442F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Death</w:t>
            </w:r>
          </w:p>
        </w:tc>
        <w:tc>
          <w:tcPr>
            <w:tcW w:w="709" w:type="dxa"/>
          </w:tcPr>
          <w:p w14:paraId="5298CED9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&lt; 4 months</w:t>
            </w:r>
          </w:p>
          <w:p w14:paraId="4B44369F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&lt; 4 months</w:t>
            </w:r>
          </w:p>
          <w:p w14:paraId="12F04FC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&lt; 4 months</w:t>
            </w:r>
          </w:p>
        </w:tc>
      </w:tr>
      <w:tr w:rsidR="0091402E" w:rsidRPr="00911F7B" w14:paraId="4F322518" w14:textId="77777777" w:rsidTr="00EB668B">
        <w:tc>
          <w:tcPr>
            <w:tcW w:w="850" w:type="dxa"/>
          </w:tcPr>
          <w:p w14:paraId="259DC4AB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Kobayashi</w:t>
            </w:r>
          </w:p>
          <w:p w14:paraId="308E90F7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et al.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3</w:t>
            </w:r>
            <w:r w:rsidRPr="00911F7B">
              <w:rPr>
                <w:rFonts w:ascii="Times New Roman" w:hAnsi="Times New Roman" w:cs="Times New Roman" w:hint="eastAsia"/>
                <w:sz w:val="10"/>
                <w:szCs w:val="10"/>
                <w:vertAlign w:val="superscript"/>
              </w:rPr>
              <w:t xml:space="preserve">　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 xml:space="preserve"> </w:t>
            </w:r>
          </w:p>
        </w:tc>
        <w:tc>
          <w:tcPr>
            <w:tcW w:w="851" w:type="dxa"/>
          </w:tcPr>
          <w:p w14:paraId="685C1A16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4/F/Japanese</w:t>
            </w:r>
          </w:p>
          <w:p w14:paraId="3061AD56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6/F/Japanese</w:t>
            </w:r>
          </w:p>
          <w:p w14:paraId="2E4392F0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4/F/Japanese</w:t>
            </w:r>
          </w:p>
        </w:tc>
        <w:tc>
          <w:tcPr>
            <w:tcW w:w="566" w:type="dxa"/>
          </w:tcPr>
          <w:p w14:paraId="7168BAB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  <w:p w14:paraId="59D084F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  <w:p w14:paraId="2F896992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6" w:type="dxa"/>
          </w:tcPr>
          <w:p w14:paraId="45A3D337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  <w:p w14:paraId="38EAC24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  <w:p w14:paraId="212B8A0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708" w:type="dxa"/>
          </w:tcPr>
          <w:p w14:paraId="1E5A70B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0EA36F08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2EE7491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710" w:type="dxa"/>
          </w:tcPr>
          <w:p w14:paraId="79ECDB1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  <w:p w14:paraId="0E9ED1D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  <w:p w14:paraId="7DE5B52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  <w:tc>
          <w:tcPr>
            <w:tcW w:w="991" w:type="dxa"/>
          </w:tcPr>
          <w:p w14:paraId="7064211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3 months</w:t>
            </w:r>
          </w:p>
          <w:p w14:paraId="4C55592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5 months</w:t>
            </w:r>
          </w:p>
          <w:p w14:paraId="0148F34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6 months</w:t>
            </w:r>
          </w:p>
        </w:tc>
        <w:tc>
          <w:tcPr>
            <w:tcW w:w="993" w:type="dxa"/>
          </w:tcPr>
          <w:p w14:paraId="66A9855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106C59CF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27BE0FE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992" w:type="dxa"/>
          </w:tcPr>
          <w:p w14:paraId="4175B3A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cough or dyspnea</w:t>
            </w:r>
          </w:p>
          <w:p w14:paraId="5B796B6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cough or dyspnea</w:t>
            </w:r>
          </w:p>
          <w:p w14:paraId="5C1B0E1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cough or dyspnea</w:t>
            </w:r>
          </w:p>
        </w:tc>
        <w:tc>
          <w:tcPr>
            <w:tcW w:w="1417" w:type="dxa"/>
          </w:tcPr>
          <w:p w14:paraId="14F75102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ND/ND/ND/ND/ND/ND</w:t>
            </w:r>
          </w:p>
          <w:p w14:paraId="6EEB815B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ND/ND/ND/ND/ND/ND</w:t>
            </w:r>
          </w:p>
          <w:p w14:paraId="5BCE72C6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ND/ND/ND/ND/ND/ND</w:t>
            </w:r>
          </w:p>
        </w:tc>
        <w:tc>
          <w:tcPr>
            <w:tcW w:w="1135" w:type="dxa"/>
          </w:tcPr>
          <w:p w14:paraId="1A15F35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Anti-MDA5 (ND)</w:t>
            </w:r>
          </w:p>
          <w:p w14:paraId="57262408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Anti-MDA5 (ND)</w:t>
            </w:r>
          </w:p>
          <w:p w14:paraId="6D411A4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Anti-MDA5 (ND)</w:t>
            </w:r>
          </w:p>
        </w:tc>
        <w:tc>
          <w:tcPr>
            <w:tcW w:w="1276" w:type="dxa"/>
          </w:tcPr>
          <w:p w14:paraId="759ADC2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SCS</w:t>
            </w:r>
          </w:p>
          <w:p w14:paraId="50FDB33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SCS</w:t>
            </w:r>
          </w:p>
          <w:p w14:paraId="2FD225F8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CABB, GGO, TB, SCS</w:t>
            </w:r>
          </w:p>
        </w:tc>
        <w:tc>
          <w:tcPr>
            <w:tcW w:w="709" w:type="dxa"/>
          </w:tcPr>
          <w:p w14:paraId="2C0769C5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337179C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23592DD2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425" w:type="dxa"/>
          </w:tcPr>
          <w:p w14:paraId="2F3F8E0F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343994D7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200FC935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567" w:type="dxa"/>
          </w:tcPr>
          <w:p w14:paraId="18A6CC93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5202E078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536A36D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567" w:type="dxa"/>
          </w:tcPr>
          <w:p w14:paraId="2CC7528A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75B64FF2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6E25F29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1417" w:type="dxa"/>
          </w:tcPr>
          <w:p w14:paraId="40D99368" w14:textId="77777777" w:rsidR="0091402E" w:rsidRPr="00911F7B" w:rsidRDefault="0091402E" w:rsidP="00AA4206">
            <w:pPr>
              <w:jc w:val="left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75F8C7EE" w14:textId="77777777" w:rsidR="0091402E" w:rsidRPr="00911F7B" w:rsidRDefault="0091402E" w:rsidP="00AA4206">
            <w:pPr>
              <w:jc w:val="left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  <w:p w14:paraId="641AFCC8" w14:textId="77777777" w:rsidR="0091402E" w:rsidRPr="00911F7B" w:rsidRDefault="0091402E" w:rsidP="00AA4206">
            <w:pPr>
              <w:jc w:val="left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 xml:space="preserve">ND </w:t>
            </w:r>
          </w:p>
        </w:tc>
        <w:tc>
          <w:tcPr>
            <w:tcW w:w="567" w:type="dxa"/>
          </w:tcPr>
          <w:p w14:paraId="7A60604A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Death</w:t>
            </w:r>
          </w:p>
          <w:p w14:paraId="5E5AFCB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Death</w:t>
            </w:r>
          </w:p>
          <w:p w14:paraId="639D6F1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Death</w:t>
            </w:r>
          </w:p>
        </w:tc>
        <w:tc>
          <w:tcPr>
            <w:tcW w:w="709" w:type="dxa"/>
          </w:tcPr>
          <w:p w14:paraId="29BC90B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 months</w:t>
            </w:r>
          </w:p>
          <w:p w14:paraId="42079205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 months</w:t>
            </w:r>
          </w:p>
          <w:p w14:paraId="37799ABD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1 month</w:t>
            </w:r>
          </w:p>
        </w:tc>
      </w:tr>
      <w:tr w:rsidR="0091402E" w:rsidRPr="00911F7B" w14:paraId="34F7DDA8" w14:textId="77777777" w:rsidTr="00EB668B">
        <w:tc>
          <w:tcPr>
            <w:tcW w:w="850" w:type="dxa"/>
          </w:tcPr>
          <w:p w14:paraId="51C5DACA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Hou et al.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19</w:t>
            </w:r>
          </w:p>
        </w:tc>
        <w:tc>
          <w:tcPr>
            <w:tcW w:w="851" w:type="dxa"/>
          </w:tcPr>
          <w:p w14:paraId="2E6765C1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10/F/Chinese</w:t>
            </w:r>
          </w:p>
        </w:tc>
        <w:tc>
          <w:tcPr>
            <w:tcW w:w="566" w:type="dxa"/>
          </w:tcPr>
          <w:p w14:paraId="4FB765F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6" w:type="dxa"/>
          </w:tcPr>
          <w:p w14:paraId="49CEBDA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708" w:type="dxa"/>
          </w:tcPr>
          <w:p w14:paraId="1B4F314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710" w:type="dxa"/>
          </w:tcPr>
          <w:p w14:paraId="4822105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991" w:type="dxa"/>
          </w:tcPr>
          <w:p w14:paraId="5DD99F23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 months</w:t>
            </w:r>
          </w:p>
        </w:tc>
        <w:tc>
          <w:tcPr>
            <w:tcW w:w="993" w:type="dxa"/>
          </w:tcPr>
          <w:p w14:paraId="00BAF123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992" w:type="dxa"/>
          </w:tcPr>
          <w:p w14:paraId="1EC1830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−</w:t>
            </w:r>
          </w:p>
        </w:tc>
        <w:tc>
          <w:tcPr>
            <w:tcW w:w="1417" w:type="dxa"/>
          </w:tcPr>
          <w:p w14:paraId="00CBE5E2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173/ND/419/588/ND/ND</w:t>
            </w:r>
          </w:p>
        </w:tc>
        <w:tc>
          <w:tcPr>
            <w:tcW w:w="1135" w:type="dxa"/>
          </w:tcPr>
          <w:p w14:paraId="293EBB4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Anti-MDA5 (ND)</w:t>
            </w:r>
          </w:p>
        </w:tc>
        <w:tc>
          <w:tcPr>
            <w:tcW w:w="1276" w:type="dxa"/>
          </w:tcPr>
          <w:p w14:paraId="66A3360C" w14:textId="0B302B47" w:rsidR="0091402E" w:rsidRPr="00911F7B" w:rsidRDefault="002C5091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CABB, GGO, SCS</w:t>
            </w:r>
          </w:p>
        </w:tc>
        <w:tc>
          <w:tcPr>
            <w:tcW w:w="709" w:type="dxa"/>
          </w:tcPr>
          <w:p w14:paraId="1E5D4E3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425" w:type="dxa"/>
          </w:tcPr>
          <w:p w14:paraId="7C8F58D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567" w:type="dxa"/>
          </w:tcPr>
          <w:p w14:paraId="22512D45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567" w:type="dxa"/>
          </w:tcPr>
          <w:p w14:paraId="1F4263D8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</w:t>
            </w:r>
          </w:p>
        </w:tc>
        <w:tc>
          <w:tcPr>
            <w:tcW w:w="1417" w:type="dxa"/>
          </w:tcPr>
          <w:p w14:paraId="50FD1CA6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mPSL, IVCY, IVIG</w:t>
            </w:r>
          </w:p>
        </w:tc>
        <w:tc>
          <w:tcPr>
            <w:tcW w:w="567" w:type="dxa"/>
          </w:tcPr>
          <w:p w14:paraId="1940FB93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Death</w:t>
            </w:r>
          </w:p>
        </w:tc>
        <w:tc>
          <w:tcPr>
            <w:tcW w:w="709" w:type="dxa"/>
          </w:tcPr>
          <w:p w14:paraId="6D00062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 months</w:t>
            </w:r>
          </w:p>
        </w:tc>
      </w:tr>
      <w:tr w:rsidR="0091402E" w:rsidRPr="00911F7B" w14:paraId="66A420F3" w14:textId="77777777" w:rsidTr="00EB668B">
        <w:tc>
          <w:tcPr>
            <w:tcW w:w="850" w:type="dxa"/>
            <w:tcBorders>
              <w:bottom w:val="single" w:sz="4" w:space="0" w:color="auto"/>
            </w:tcBorders>
          </w:tcPr>
          <w:p w14:paraId="23FF3C64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Yeung et al.</w:t>
            </w:r>
            <w:r w:rsidRPr="00911F7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1BC9150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16/F/Chinese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14:paraId="0A1F5A65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6FDB8E3C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54EC80D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14:paraId="1016B6DC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14:paraId="5271BCBC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 months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0625594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1 month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77A147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cough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16EE852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ND/64/407/858/ND/ND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46D3979C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Anti-MDA5 (ND)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E6C2565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CABB, SCS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5E378D8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129FD88E" w14:textId="1C19B42C" w:rsidR="0091402E" w:rsidRPr="00911F7B" w:rsidRDefault="005B4F3B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9436A26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A4BEDE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DF17B72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PSL, MPT, Tac, MMF, MTX, IVIG, IVCY, RTX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419B2C9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Alive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8EC91DA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</w:tr>
      <w:tr w:rsidR="0091402E" w:rsidRPr="00911F7B" w14:paraId="2C0B5A63" w14:textId="77777777" w:rsidTr="00EB668B"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190F26E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Present case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0B12BDE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2/F/Japanese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</w:tcPr>
          <w:p w14:paraId="57ECCF8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32E2F6EA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8274CAB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14:paraId="26B517E9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14:paraId="0C630CA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3 months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EEA2A2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0 day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860FEAE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cough, dyspnea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C171622" w14:textId="77777777" w:rsidR="0091402E" w:rsidRPr="00911F7B" w:rsidRDefault="0091402E" w:rsidP="00AA420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69/49/576/22/13.5/3420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14:paraId="6CB8BD50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Anti-MDA5 (&gt;7500)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643914A" w14:textId="4FAB059F" w:rsidR="0091402E" w:rsidRPr="00911F7B" w:rsidRDefault="00EC40B7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CABB, GGO, TB, SCS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92974A9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 w:hint="eastAsia"/>
                <w:sz w:val="13"/>
                <w:szCs w:val="13"/>
              </w:rPr>
              <w:t>＋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66D5ABF" w14:textId="23C55A02" w:rsidR="0091402E" w:rsidRPr="00911F7B" w:rsidRDefault="005B4F3B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C3F4C0B" w14:textId="4E442EC4" w:rsidR="0091402E" w:rsidRPr="00911F7B" w:rsidRDefault="005B4F3B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355292D" w14:textId="5AA0FBEC" w:rsidR="0091402E" w:rsidRPr="00911F7B" w:rsidRDefault="005B4F3B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+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5195B64" w14:textId="77777777" w:rsidR="0091402E" w:rsidRPr="00911F7B" w:rsidRDefault="0091402E" w:rsidP="00AA4206">
            <w:pPr>
              <w:spacing w:line="200" w:lineRule="exact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PSL, MPT, CyA, Tac, MMF, IVCY, IVIG, PE, RTX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8D4066F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911F7B">
              <w:rPr>
                <w:rFonts w:ascii="Times New Roman" w:hAnsi="Times New Roman" w:cs="Times New Roman"/>
                <w:sz w:val="10"/>
                <w:szCs w:val="10"/>
              </w:rPr>
              <w:t>Alive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907D1E1" w14:textId="77777777" w:rsidR="0091402E" w:rsidRPr="00911F7B" w:rsidRDefault="0091402E" w:rsidP="00AA4206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11F7B">
              <w:rPr>
                <w:rFonts w:ascii="Times New Roman" w:hAnsi="Times New Roman" w:cs="Times New Roman"/>
                <w:sz w:val="13"/>
                <w:szCs w:val="13"/>
              </w:rPr>
              <w:t>−</w:t>
            </w:r>
          </w:p>
        </w:tc>
      </w:tr>
    </w:tbl>
    <w:p w14:paraId="1D4E11B0" w14:textId="28F856E0" w:rsidR="00AE53AE" w:rsidRPr="000839A5" w:rsidRDefault="0091402E" w:rsidP="0091402E">
      <w:pPr>
        <w:rPr>
          <w:rFonts w:ascii="Times New Roman" w:hAnsi="Times New Roman" w:cs="Times New Roman"/>
          <w:sz w:val="16"/>
          <w:szCs w:val="16"/>
        </w:rPr>
      </w:pPr>
      <w:r w:rsidRPr="000839A5">
        <w:rPr>
          <w:rFonts w:ascii="Times New Roman" w:hAnsi="Times New Roman" w:cs="Times New Roman"/>
          <w:sz w:val="16"/>
          <w:szCs w:val="16"/>
        </w:rPr>
        <w:t xml:space="preserve">M, male; F, female; JDM, </w:t>
      </w:r>
      <w:r w:rsidRPr="00911F7B">
        <w:rPr>
          <w:rFonts w:ascii="Times New Roman" w:hAnsi="Times New Roman" w:cs="Times New Roman"/>
          <w:sz w:val="16"/>
          <w:szCs w:val="16"/>
        </w:rPr>
        <w:t>Juvenile dermatomyositis;</w:t>
      </w:r>
      <w:r w:rsidRPr="000839A5">
        <w:rPr>
          <w:rFonts w:ascii="Times New Roman" w:hAnsi="Times New Roman" w:cs="Times New Roman"/>
          <w:sz w:val="16"/>
          <w:szCs w:val="16"/>
        </w:rPr>
        <w:t xml:space="preserve"> ILD, </w:t>
      </w:r>
      <w:r w:rsidRPr="00911F7B">
        <w:rPr>
          <w:rFonts w:ascii="Times New Roman" w:hAnsi="Times New Roman" w:cs="Times New Roman"/>
          <w:sz w:val="16"/>
          <w:szCs w:val="16"/>
        </w:rPr>
        <w:t>Interstitial lung disease; RP-ILD, rapidly progressive interstitial lung disease;</w:t>
      </w:r>
      <w:r w:rsidRPr="000839A5">
        <w:rPr>
          <w:rFonts w:ascii="Times New Roman" w:hAnsi="Times New Roman" w:cs="Times New Roman"/>
          <w:sz w:val="16"/>
          <w:szCs w:val="16"/>
        </w:rPr>
        <w:t xml:space="preserve"> CT, </w:t>
      </w:r>
      <w:r w:rsidR="0087625D" w:rsidRPr="000839A5">
        <w:rPr>
          <w:rFonts w:ascii="Times New Roman" w:hAnsi="Times New Roman" w:cs="Times New Roman"/>
          <w:sz w:val="16"/>
          <w:szCs w:val="16"/>
        </w:rPr>
        <w:t>computed tomography</w:t>
      </w:r>
      <w:r w:rsidRPr="000839A5">
        <w:rPr>
          <w:rFonts w:ascii="Times New Roman" w:hAnsi="Times New Roman" w:cs="Times New Roman"/>
          <w:sz w:val="16"/>
          <w:szCs w:val="16"/>
        </w:rPr>
        <w:t xml:space="preserve">; CABB, </w:t>
      </w:r>
      <w:r w:rsidR="00F1350E" w:rsidRPr="000839A5">
        <w:rPr>
          <w:rFonts w:ascii="Times New Roman" w:hAnsi="Times New Roman" w:cs="Times New Roman"/>
          <w:sz w:val="16"/>
          <w:szCs w:val="16"/>
        </w:rPr>
        <w:t>consolidation around bronchovascular bundles</w:t>
      </w:r>
      <w:r w:rsidRPr="000839A5">
        <w:rPr>
          <w:rFonts w:ascii="Times New Roman" w:hAnsi="Times New Roman" w:cs="Times New Roman"/>
          <w:sz w:val="16"/>
          <w:szCs w:val="16"/>
        </w:rPr>
        <w:t xml:space="preserve">; SCS, </w:t>
      </w:r>
      <w:r w:rsidR="00F1350E" w:rsidRPr="000839A5">
        <w:rPr>
          <w:rFonts w:ascii="Times New Roman" w:hAnsi="Times New Roman" w:cs="Times New Roman"/>
          <w:sz w:val="16"/>
          <w:szCs w:val="16"/>
        </w:rPr>
        <w:t>subpleural curvilinear shadow</w:t>
      </w:r>
      <w:r w:rsidRPr="000839A5">
        <w:rPr>
          <w:rFonts w:ascii="Times New Roman" w:hAnsi="Times New Roman" w:cs="Times New Roman"/>
          <w:sz w:val="16"/>
          <w:szCs w:val="16"/>
        </w:rPr>
        <w:t xml:space="preserve">; GGO, </w:t>
      </w:r>
      <w:r w:rsidR="00F1350E" w:rsidRPr="000839A5">
        <w:rPr>
          <w:rFonts w:ascii="Times New Roman" w:hAnsi="Times New Roman" w:cs="Times New Roman"/>
          <w:sz w:val="16"/>
          <w:szCs w:val="16"/>
        </w:rPr>
        <w:t>ground-glass opacity</w:t>
      </w:r>
      <w:r w:rsidRPr="000839A5">
        <w:rPr>
          <w:rFonts w:ascii="Times New Roman" w:hAnsi="Times New Roman" w:cs="Times New Roman"/>
          <w:sz w:val="16"/>
          <w:szCs w:val="16"/>
        </w:rPr>
        <w:t xml:space="preserve">; TB, </w:t>
      </w:r>
      <w:r w:rsidR="00F1350E" w:rsidRPr="000839A5">
        <w:rPr>
          <w:rFonts w:ascii="Times New Roman" w:hAnsi="Times New Roman" w:cs="Times New Roman"/>
          <w:sz w:val="16"/>
          <w:szCs w:val="16"/>
        </w:rPr>
        <w:t>traction bronchiectasis</w:t>
      </w:r>
      <w:r w:rsidRPr="000839A5">
        <w:rPr>
          <w:rFonts w:ascii="Times New Roman" w:hAnsi="Times New Roman" w:cs="Times New Roman"/>
          <w:sz w:val="16"/>
          <w:szCs w:val="16"/>
        </w:rPr>
        <w:t xml:space="preserve">; MRI, </w:t>
      </w:r>
      <w:r w:rsidR="00EC40B7" w:rsidRPr="000839A5">
        <w:rPr>
          <w:rFonts w:ascii="Times New Roman" w:hAnsi="Times New Roman" w:cs="Times New Roman"/>
          <w:sz w:val="16"/>
          <w:szCs w:val="16"/>
        </w:rPr>
        <w:t>magnetic resonance imaging</w:t>
      </w:r>
      <w:r w:rsidRPr="000839A5">
        <w:rPr>
          <w:rFonts w:ascii="Times New Roman" w:hAnsi="Times New Roman" w:cs="Times New Roman"/>
          <w:sz w:val="16"/>
          <w:szCs w:val="16"/>
        </w:rPr>
        <w:t xml:space="preserve">; O2, </w:t>
      </w:r>
      <w:r w:rsidR="00EC40B7" w:rsidRPr="000839A5">
        <w:rPr>
          <w:rFonts w:ascii="Times New Roman" w:hAnsi="Times New Roman" w:cs="Times New Roman"/>
          <w:sz w:val="16"/>
          <w:szCs w:val="16"/>
        </w:rPr>
        <w:t>oxygen</w:t>
      </w:r>
      <w:r w:rsidRPr="000839A5">
        <w:rPr>
          <w:rFonts w:ascii="Times New Roman" w:hAnsi="Times New Roman" w:cs="Times New Roman"/>
          <w:sz w:val="16"/>
          <w:szCs w:val="16"/>
        </w:rPr>
        <w:t xml:space="preserve">, CMV, </w:t>
      </w:r>
      <w:r w:rsidR="00EC40B7" w:rsidRPr="000839A5">
        <w:rPr>
          <w:rFonts w:ascii="Times New Roman" w:hAnsi="Times New Roman" w:cs="Times New Roman"/>
          <w:sz w:val="16"/>
          <w:szCs w:val="16"/>
        </w:rPr>
        <w:t>continuous mandatory ventilation</w:t>
      </w:r>
      <w:r w:rsidRPr="000839A5">
        <w:rPr>
          <w:rFonts w:ascii="Times New Roman" w:hAnsi="Times New Roman" w:cs="Times New Roman"/>
          <w:sz w:val="16"/>
          <w:szCs w:val="16"/>
        </w:rPr>
        <w:t xml:space="preserve">; </w:t>
      </w:r>
      <w:r w:rsidR="00EC40B7" w:rsidRPr="000839A5">
        <w:rPr>
          <w:rFonts w:ascii="Times New Roman" w:hAnsi="Times New Roman" w:cs="Times New Roman"/>
          <w:sz w:val="16"/>
          <w:szCs w:val="16"/>
        </w:rPr>
        <w:t xml:space="preserve">ECMO, </w:t>
      </w:r>
      <w:r w:rsidR="00EC40B7" w:rsidRPr="00911F7B">
        <w:rPr>
          <w:rFonts w:ascii="Times New Roman" w:hAnsi="Times New Roman" w:cs="Times New Roman"/>
          <w:sz w:val="16"/>
          <w:szCs w:val="16"/>
        </w:rPr>
        <w:t>extracorporeal membrane oxygenation</w:t>
      </w:r>
      <w:r w:rsidR="00EC40B7" w:rsidRPr="000839A5">
        <w:rPr>
          <w:rFonts w:ascii="Times New Roman" w:hAnsi="Times New Roman" w:cs="Times New Roman"/>
          <w:sz w:val="16"/>
          <w:szCs w:val="16"/>
        </w:rPr>
        <w:t xml:space="preserve">; </w:t>
      </w:r>
      <w:r w:rsidRPr="000839A5">
        <w:rPr>
          <w:rFonts w:ascii="Times New Roman" w:hAnsi="Times New Roman" w:cs="Times New Roman"/>
          <w:sz w:val="16"/>
          <w:szCs w:val="16"/>
        </w:rPr>
        <w:t xml:space="preserve">PSL, </w:t>
      </w:r>
      <w:r w:rsidRPr="00911F7B">
        <w:rPr>
          <w:rFonts w:ascii="Times New Roman" w:hAnsi="Times New Roman" w:cs="Times New Roman"/>
          <w:sz w:val="16"/>
          <w:szCs w:val="16"/>
        </w:rPr>
        <w:t>prednisolone</w:t>
      </w:r>
      <w:r w:rsidRPr="000839A5">
        <w:rPr>
          <w:rFonts w:ascii="Times New Roman" w:hAnsi="Times New Roman" w:cs="Times New Roman"/>
          <w:sz w:val="16"/>
          <w:szCs w:val="16"/>
        </w:rPr>
        <w:t xml:space="preserve">; </w:t>
      </w:r>
      <w:r w:rsidRPr="000839A5">
        <w:rPr>
          <w:rFonts w:ascii="Times New Roman" w:hAnsi="Times New Roman" w:cs="Times New Roman"/>
          <w:sz w:val="16"/>
          <w:szCs w:val="16"/>
        </w:rPr>
        <w:lastRenderedPageBreak/>
        <w:t xml:space="preserve">MPT, </w:t>
      </w:r>
      <w:r w:rsidRPr="00911F7B">
        <w:rPr>
          <w:rFonts w:ascii="Times New Roman" w:hAnsi="Times New Roman" w:cs="Times New Roman"/>
          <w:sz w:val="16"/>
          <w:szCs w:val="16"/>
        </w:rPr>
        <w:t>methylprednisolone pulse therapy</w:t>
      </w:r>
      <w:r w:rsidRPr="000839A5">
        <w:rPr>
          <w:rFonts w:ascii="Times New Roman" w:hAnsi="Times New Roman" w:cs="Times New Roman"/>
          <w:sz w:val="16"/>
          <w:szCs w:val="16"/>
        </w:rPr>
        <w:t xml:space="preserve">; IVCY, </w:t>
      </w:r>
      <w:r w:rsidRPr="00911F7B">
        <w:rPr>
          <w:rFonts w:ascii="Times New Roman" w:hAnsi="Times New Roman" w:cs="Times New Roman"/>
          <w:sz w:val="16"/>
          <w:szCs w:val="16"/>
        </w:rPr>
        <w:t>intravenous cyclophosphamide</w:t>
      </w:r>
      <w:r w:rsidRPr="000839A5">
        <w:rPr>
          <w:rFonts w:ascii="Times New Roman" w:hAnsi="Times New Roman" w:cs="Times New Roman"/>
          <w:sz w:val="16"/>
          <w:szCs w:val="16"/>
        </w:rPr>
        <w:t xml:space="preserve">; CPM, </w:t>
      </w:r>
      <w:r w:rsidR="002C7C1E" w:rsidRPr="000839A5">
        <w:rPr>
          <w:rFonts w:ascii="Times New Roman" w:hAnsi="Times New Roman" w:cs="Times New Roman"/>
          <w:sz w:val="16"/>
          <w:szCs w:val="16"/>
        </w:rPr>
        <w:t>cyclophosphamide</w:t>
      </w:r>
      <w:r w:rsidRPr="000839A5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0839A5">
        <w:rPr>
          <w:rFonts w:ascii="Times New Roman" w:hAnsi="Times New Roman" w:cs="Times New Roman"/>
          <w:sz w:val="16"/>
          <w:szCs w:val="16"/>
        </w:rPr>
        <w:t>CyA</w:t>
      </w:r>
      <w:proofErr w:type="spellEnd"/>
      <w:r w:rsidRPr="000839A5">
        <w:rPr>
          <w:rFonts w:ascii="Times New Roman" w:hAnsi="Times New Roman" w:cs="Times New Roman"/>
          <w:sz w:val="16"/>
          <w:szCs w:val="16"/>
        </w:rPr>
        <w:t xml:space="preserve">, </w:t>
      </w:r>
      <w:r w:rsidR="002C7C1E" w:rsidRPr="00911F7B">
        <w:rPr>
          <w:rFonts w:ascii="Times New Roman" w:hAnsi="Times New Roman" w:cs="Times New Roman"/>
          <w:sz w:val="16"/>
          <w:szCs w:val="16"/>
        </w:rPr>
        <w:t>cyclosporine</w:t>
      </w:r>
      <w:r w:rsidRPr="00911F7B">
        <w:rPr>
          <w:rFonts w:ascii="Times New Roman" w:hAnsi="Times New Roman" w:cs="Times New Roman"/>
          <w:sz w:val="16"/>
          <w:szCs w:val="16"/>
        </w:rPr>
        <w:t xml:space="preserve"> A</w:t>
      </w:r>
      <w:r w:rsidRPr="000839A5">
        <w:rPr>
          <w:rFonts w:ascii="Times New Roman" w:hAnsi="Times New Roman" w:cs="Times New Roman"/>
          <w:sz w:val="16"/>
          <w:szCs w:val="16"/>
        </w:rPr>
        <w:t xml:space="preserve">; IVIG, </w:t>
      </w:r>
      <w:r w:rsidRPr="00911F7B">
        <w:rPr>
          <w:rFonts w:ascii="Times New Roman" w:hAnsi="Times New Roman" w:cs="Times New Roman"/>
          <w:sz w:val="16"/>
          <w:szCs w:val="16"/>
        </w:rPr>
        <w:t>intravenous immunoglobulin</w:t>
      </w:r>
      <w:r w:rsidRPr="000839A5">
        <w:rPr>
          <w:rFonts w:ascii="Times New Roman" w:hAnsi="Times New Roman" w:cs="Times New Roman"/>
          <w:sz w:val="16"/>
          <w:szCs w:val="16"/>
        </w:rPr>
        <w:t xml:space="preserve">; MDA5, </w:t>
      </w:r>
      <w:r w:rsidRPr="00911F7B">
        <w:rPr>
          <w:rFonts w:ascii="Times New Roman" w:hAnsi="Times New Roman" w:cs="Times New Roman"/>
          <w:sz w:val="16"/>
          <w:szCs w:val="16"/>
        </w:rPr>
        <w:t>melanoma differentiation-association gene 5</w:t>
      </w:r>
      <w:r w:rsidRPr="000839A5">
        <w:rPr>
          <w:rFonts w:ascii="Times New Roman" w:hAnsi="Times New Roman" w:cs="Times New Roman"/>
          <w:sz w:val="16"/>
          <w:szCs w:val="16"/>
        </w:rPr>
        <w:t xml:space="preserve">; PE, </w:t>
      </w:r>
      <w:r w:rsidRPr="00911F7B">
        <w:rPr>
          <w:rFonts w:ascii="Times New Roman" w:hAnsi="Times New Roman" w:cs="Times New Roman"/>
          <w:sz w:val="16"/>
          <w:szCs w:val="16"/>
        </w:rPr>
        <w:t>plasma exchange</w:t>
      </w:r>
      <w:r w:rsidRPr="000839A5">
        <w:rPr>
          <w:rFonts w:ascii="Times New Roman" w:hAnsi="Times New Roman" w:cs="Times New Roman"/>
          <w:sz w:val="16"/>
          <w:szCs w:val="16"/>
        </w:rPr>
        <w:t xml:space="preserve">; AZP, azathioprine; Tac, tacrolimus; MMF, </w:t>
      </w:r>
      <w:r w:rsidRPr="00911F7B">
        <w:rPr>
          <w:rFonts w:ascii="Times New Roman" w:hAnsi="Times New Roman" w:cs="Times New Roman"/>
          <w:sz w:val="16"/>
          <w:szCs w:val="16"/>
        </w:rPr>
        <w:t>mycophenolate mofetil</w:t>
      </w:r>
      <w:r w:rsidRPr="000839A5">
        <w:rPr>
          <w:rFonts w:ascii="Times New Roman" w:hAnsi="Times New Roman" w:cs="Times New Roman"/>
          <w:sz w:val="16"/>
          <w:szCs w:val="16"/>
        </w:rPr>
        <w:t xml:space="preserve">; MTX, </w:t>
      </w:r>
      <w:r w:rsidR="002C7C1E" w:rsidRPr="000839A5">
        <w:rPr>
          <w:rFonts w:ascii="Times New Roman" w:hAnsi="Times New Roman" w:cs="Times New Roman"/>
          <w:sz w:val="16"/>
          <w:szCs w:val="16"/>
        </w:rPr>
        <w:t>methotrexate</w:t>
      </w:r>
      <w:r w:rsidRPr="000839A5">
        <w:rPr>
          <w:rFonts w:ascii="Times New Roman" w:hAnsi="Times New Roman" w:cs="Times New Roman"/>
          <w:sz w:val="16"/>
          <w:szCs w:val="16"/>
        </w:rPr>
        <w:t xml:space="preserve">; RTX, </w:t>
      </w:r>
      <w:r w:rsidRPr="00911F7B">
        <w:rPr>
          <w:rFonts w:ascii="Times New Roman" w:hAnsi="Times New Roman" w:cs="Times New Roman"/>
          <w:sz w:val="16"/>
          <w:szCs w:val="16"/>
        </w:rPr>
        <w:t>rituximab; ND, No data</w:t>
      </w:r>
    </w:p>
    <w:p w14:paraId="7D9E512B" w14:textId="1CA8521F" w:rsidR="0091402E" w:rsidRPr="00911F7B" w:rsidRDefault="000C0E98">
      <w:pPr>
        <w:rPr>
          <w:rFonts w:ascii="Times New Roman" w:hAnsi="Times New Roman" w:cs="Times New Roman"/>
          <w:sz w:val="16"/>
          <w:szCs w:val="16"/>
        </w:rPr>
      </w:pPr>
      <w:r w:rsidRPr="000839A5">
        <w:rPr>
          <w:rFonts w:ascii="Times New Roman" w:hAnsi="Times New Roman" w:cs="Times New Roman"/>
          <w:sz w:val="16"/>
          <w:szCs w:val="16"/>
        </w:rPr>
        <w:t xml:space="preserve">*1: The values of </w:t>
      </w:r>
      <w:r w:rsidR="004074C2">
        <w:rPr>
          <w:rFonts w:ascii="Times New Roman" w:hAnsi="Times New Roman" w:cs="Times New Roman"/>
          <w:sz w:val="16"/>
          <w:szCs w:val="16"/>
        </w:rPr>
        <w:t>a</w:t>
      </w:r>
      <w:r w:rsidRPr="000839A5">
        <w:rPr>
          <w:rFonts w:ascii="Times New Roman" w:hAnsi="Times New Roman" w:cs="Times New Roman"/>
          <w:sz w:val="16"/>
          <w:szCs w:val="16"/>
        </w:rPr>
        <w:t xml:space="preserve">nti-MDA5 antibody in each case (range, 357-902 U). *2: </w:t>
      </w:r>
      <w:r w:rsidRPr="00911F7B">
        <w:rPr>
          <w:rFonts w:ascii="Times New Roman" w:hAnsi="Times New Roman" w:cs="Times New Roman"/>
          <w:sz w:val="16"/>
          <w:szCs w:val="16"/>
        </w:rPr>
        <w:t>Two</w:t>
      </w:r>
      <w:r w:rsidR="005B4F3B" w:rsidRPr="00911F7B">
        <w:rPr>
          <w:rFonts w:ascii="Times New Roman" w:hAnsi="Times New Roman" w:cs="Times New Roman"/>
          <w:sz w:val="16"/>
          <w:szCs w:val="16"/>
        </w:rPr>
        <w:t xml:space="preserve"> cases were positive for </w:t>
      </w:r>
      <w:r w:rsidR="007E7081">
        <w:rPr>
          <w:rFonts w:ascii="Times New Roman" w:hAnsi="Times New Roman" w:cs="Times New Roman"/>
          <w:sz w:val="16"/>
          <w:szCs w:val="16"/>
        </w:rPr>
        <w:t>a</w:t>
      </w:r>
      <w:r w:rsidR="005B4F3B" w:rsidRPr="00911F7B">
        <w:rPr>
          <w:rFonts w:ascii="Times New Roman" w:hAnsi="Times New Roman" w:cs="Times New Roman"/>
          <w:sz w:val="16"/>
          <w:szCs w:val="16"/>
        </w:rPr>
        <w:t xml:space="preserve">nti-MDA5 antibody (range, 78-172 U). One case was not tested for it. </w:t>
      </w:r>
    </w:p>
    <w:sectPr w:rsidR="0091402E" w:rsidRPr="00911F7B" w:rsidSect="00E860AA">
      <w:pgSz w:w="16840" w:h="11900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578A"/>
    <w:rsid w:val="00017647"/>
    <w:rsid w:val="00074C64"/>
    <w:rsid w:val="0007578A"/>
    <w:rsid w:val="000836EB"/>
    <w:rsid w:val="000839A5"/>
    <w:rsid w:val="000C0E98"/>
    <w:rsid w:val="001334E7"/>
    <w:rsid w:val="001A41AE"/>
    <w:rsid w:val="001A5987"/>
    <w:rsid w:val="00213DD1"/>
    <w:rsid w:val="00226A09"/>
    <w:rsid w:val="0024417D"/>
    <w:rsid w:val="002C5091"/>
    <w:rsid w:val="002C7C1E"/>
    <w:rsid w:val="002D3811"/>
    <w:rsid w:val="003052AC"/>
    <w:rsid w:val="003071AE"/>
    <w:rsid w:val="00315841"/>
    <w:rsid w:val="0037646E"/>
    <w:rsid w:val="004074C2"/>
    <w:rsid w:val="00432364"/>
    <w:rsid w:val="0043663E"/>
    <w:rsid w:val="004435EE"/>
    <w:rsid w:val="00482325"/>
    <w:rsid w:val="0048664D"/>
    <w:rsid w:val="00494569"/>
    <w:rsid w:val="005B4F3B"/>
    <w:rsid w:val="005F7FF4"/>
    <w:rsid w:val="00635374"/>
    <w:rsid w:val="006378A1"/>
    <w:rsid w:val="006478EC"/>
    <w:rsid w:val="00654943"/>
    <w:rsid w:val="006640BD"/>
    <w:rsid w:val="0066658D"/>
    <w:rsid w:val="00670726"/>
    <w:rsid w:val="006B503B"/>
    <w:rsid w:val="0072196B"/>
    <w:rsid w:val="00746E1F"/>
    <w:rsid w:val="00771D4A"/>
    <w:rsid w:val="00783365"/>
    <w:rsid w:val="007B1883"/>
    <w:rsid w:val="007E7081"/>
    <w:rsid w:val="007F0BAC"/>
    <w:rsid w:val="007F36B9"/>
    <w:rsid w:val="00806103"/>
    <w:rsid w:val="00834A6B"/>
    <w:rsid w:val="00867352"/>
    <w:rsid w:val="0087625D"/>
    <w:rsid w:val="00885F68"/>
    <w:rsid w:val="008B71F0"/>
    <w:rsid w:val="008C3154"/>
    <w:rsid w:val="008F6712"/>
    <w:rsid w:val="00911F7B"/>
    <w:rsid w:val="0091402E"/>
    <w:rsid w:val="00952330"/>
    <w:rsid w:val="00952A39"/>
    <w:rsid w:val="009854AA"/>
    <w:rsid w:val="00985A42"/>
    <w:rsid w:val="00A26149"/>
    <w:rsid w:val="00A74C94"/>
    <w:rsid w:val="00A94805"/>
    <w:rsid w:val="00AD68BC"/>
    <w:rsid w:val="00AE53AE"/>
    <w:rsid w:val="00AE60A8"/>
    <w:rsid w:val="00B15015"/>
    <w:rsid w:val="00B33AB9"/>
    <w:rsid w:val="00B92FEC"/>
    <w:rsid w:val="00BB4220"/>
    <w:rsid w:val="00C47A4B"/>
    <w:rsid w:val="00C52685"/>
    <w:rsid w:val="00C6620B"/>
    <w:rsid w:val="00C74192"/>
    <w:rsid w:val="00CA04C1"/>
    <w:rsid w:val="00D16B1B"/>
    <w:rsid w:val="00D33FC9"/>
    <w:rsid w:val="00D6352F"/>
    <w:rsid w:val="00D92728"/>
    <w:rsid w:val="00D929B5"/>
    <w:rsid w:val="00D94CF8"/>
    <w:rsid w:val="00DD497E"/>
    <w:rsid w:val="00E30C81"/>
    <w:rsid w:val="00E33270"/>
    <w:rsid w:val="00E357E3"/>
    <w:rsid w:val="00E46148"/>
    <w:rsid w:val="00E61AC5"/>
    <w:rsid w:val="00E776F0"/>
    <w:rsid w:val="00E860AA"/>
    <w:rsid w:val="00EA21EC"/>
    <w:rsid w:val="00EB668B"/>
    <w:rsid w:val="00EC40B7"/>
    <w:rsid w:val="00F074CD"/>
    <w:rsid w:val="00F1350E"/>
    <w:rsid w:val="00F85EC5"/>
    <w:rsid w:val="00FA4013"/>
    <w:rsid w:val="00FE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7968712"/>
  <w15:docId w15:val="{5BED2FCB-A014-7D47-AC61-51341C4DC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5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17647"/>
    <w:rPr>
      <w:rFonts w:ascii="ＭＳ 明朝" w:eastAsia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17647"/>
    <w:rPr>
      <w:rFonts w:ascii="ＭＳ 明朝" w:eastAsia="ＭＳ 明朝"/>
      <w:sz w:val="18"/>
      <w:szCs w:val="18"/>
    </w:rPr>
  </w:style>
  <w:style w:type="paragraph" w:styleId="a6">
    <w:name w:val="Revision"/>
    <w:hidden/>
    <w:uiPriority w:val="99"/>
    <w:semiHidden/>
    <w:rsid w:val="00074C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0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55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7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28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2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 健太朗</dc:creator>
  <cp:keywords/>
  <dc:description/>
  <cp:lastModifiedBy>西 健太朗</cp:lastModifiedBy>
  <cp:revision>46</cp:revision>
  <cp:lastPrinted>2021-07-29T02:40:00Z</cp:lastPrinted>
  <dcterms:created xsi:type="dcterms:W3CDTF">2021-07-27T00:58:00Z</dcterms:created>
  <dcterms:modified xsi:type="dcterms:W3CDTF">2022-01-20T03:12:00Z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Lbfgk9DgGcGH</vt:lpwstr>
  </property>
  <property fmtid="{D5CDD505-2E9C-101B-9397-08002B2CF9AE}" pid="3" name="TRFLID">
    <vt:lpwstr>H4P2noin9SAHXcLTsDeHEQ==</vt:lpwstr>
  </property>
</Properties>
</file>