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045" w:rsidRDefault="00923045" w:rsidP="0092304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</w:p>
    <w:p w:rsidR="00923045" w:rsidRPr="003155EB" w:rsidRDefault="00923045" w:rsidP="00923045">
      <w:pPr>
        <w:rPr>
          <w:rFonts w:ascii="Times New Roman" w:hAnsi="Times New Roman" w:cs="Times New Roman"/>
          <w:b/>
          <w:bCs/>
        </w:rPr>
      </w:pPr>
    </w:p>
    <w:p w:rsidR="00923045" w:rsidRPr="00DD1066" w:rsidRDefault="00923045" w:rsidP="009230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TITLE: </w:t>
      </w:r>
      <w:r w:rsidRPr="003B63E2">
        <w:rPr>
          <w:rFonts w:ascii="Times New Roman" w:hAnsi="Times New Roman" w:cs="Times New Roman"/>
        </w:rPr>
        <w:t xml:space="preserve">Introduced </w:t>
      </w:r>
      <w:r>
        <w:rPr>
          <w:rFonts w:ascii="Times New Roman" w:hAnsi="Times New Roman" w:cs="Times New Roman"/>
        </w:rPr>
        <w:t xml:space="preserve">galliforms </w:t>
      </w:r>
      <w:r w:rsidRPr="003B63E2">
        <w:rPr>
          <w:rFonts w:ascii="Times New Roman" w:hAnsi="Times New Roman" w:cs="Times New Roman"/>
        </w:rPr>
        <w:t>as seed predators and dispersers in Hawaiian forests</w:t>
      </w:r>
    </w:p>
    <w:p w:rsidR="00923045" w:rsidRDefault="00923045" w:rsidP="00923045">
      <w:pPr>
        <w:rPr>
          <w:rFonts w:ascii="Times New Roman" w:hAnsi="Times New Roman" w:cs="Times New Roman"/>
          <w:b/>
          <w:bCs/>
        </w:rPr>
      </w:pPr>
    </w:p>
    <w:p w:rsidR="00923045" w:rsidRPr="0040405D" w:rsidRDefault="00923045" w:rsidP="00923045">
      <w:pPr>
        <w:rPr>
          <w:rFonts w:ascii="Times New Roman" w:hAnsi="Times New Roman" w:cs="Times New Roman"/>
          <w:b/>
          <w:bCs/>
        </w:rPr>
      </w:pPr>
      <w:r w:rsidRPr="003155EB">
        <w:rPr>
          <w:rFonts w:ascii="Times New Roman" w:hAnsi="Times New Roman" w:cs="Times New Roman"/>
          <w:b/>
          <w:bCs/>
        </w:rPr>
        <w:t>JOURNAL</w:t>
      </w:r>
      <w:r>
        <w:rPr>
          <w:rFonts w:ascii="Times New Roman" w:hAnsi="Times New Roman" w:cs="Times New Roman"/>
          <w:b/>
          <w:bCs/>
        </w:rPr>
        <w:t xml:space="preserve">: </w:t>
      </w:r>
      <w:r w:rsidRPr="003155EB">
        <w:rPr>
          <w:rFonts w:ascii="Times New Roman" w:hAnsi="Times New Roman" w:cs="Times New Roman"/>
        </w:rPr>
        <w:t>Biological Invasions</w:t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</w:p>
    <w:p w:rsidR="00923045" w:rsidRPr="0040405D" w:rsidRDefault="00923045" w:rsidP="00923045">
      <w:pPr>
        <w:rPr>
          <w:rFonts w:ascii="Times New Roman" w:hAnsi="Times New Roman" w:cs="Times New Roman"/>
          <w:b/>
          <w:bCs/>
        </w:rPr>
      </w:pPr>
      <w:r w:rsidRPr="003155EB">
        <w:rPr>
          <w:rFonts w:ascii="Times New Roman" w:hAnsi="Times New Roman" w:cs="Times New Roman"/>
          <w:b/>
          <w:bCs/>
        </w:rPr>
        <w:t>AUTHORS</w:t>
      </w:r>
      <w:r>
        <w:rPr>
          <w:rFonts w:ascii="Times New Roman" w:hAnsi="Times New Roman" w:cs="Times New Roman"/>
          <w:b/>
          <w:bCs/>
        </w:rPr>
        <w:t xml:space="preserve">: </w:t>
      </w:r>
      <w:r w:rsidRPr="003155EB">
        <w:rPr>
          <w:rFonts w:ascii="Times New Roman" w:hAnsi="Times New Roman" w:cs="Times New Roman"/>
        </w:rPr>
        <w:t>Samuel B. Case</w:t>
      </w:r>
      <w:r w:rsidRPr="003155EB">
        <w:rPr>
          <w:rFonts w:ascii="Times New Roman" w:hAnsi="Times New Roman" w:cs="Times New Roman"/>
          <w:vertAlign w:val="superscript"/>
        </w:rPr>
        <w:t>1*</w:t>
      </w:r>
      <w:r w:rsidRPr="003155EB">
        <w:rPr>
          <w:rFonts w:ascii="Times New Roman" w:hAnsi="Times New Roman" w:cs="Times New Roman"/>
        </w:rPr>
        <w:t xml:space="preserve">, Katherine </w:t>
      </w:r>
      <w:r>
        <w:rPr>
          <w:rFonts w:ascii="Times New Roman" w:hAnsi="Times New Roman" w:cs="Times New Roman"/>
        </w:rPr>
        <w:t>Postelli</w:t>
      </w:r>
      <w:r w:rsidRPr="003155EB">
        <w:rPr>
          <w:rFonts w:ascii="Times New Roman" w:hAnsi="Times New Roman" w:cs="Times New Roman"/>
          <w:vertAlign w:val="superscript"/>
        </w:rPr>
        <w:t>2,3</w:t>
      </w:r>
      <w:r w:rsidRPr="003155EB">
        <w:rPr>
          <w:rFonts w:ascii="Times New Roman" w:hAnsi="Times New Roman" w:cs="Times New Roman"/>
        </w:rPr>
        <w:t>, Donald R. Drake</w:t>
      </w:r>
      <w:r w:rsidRPr="003155EB">
        <w:rPr>
          <w:rFonts w:ascii="Times New Roman" w:hAnsi="Times New Roman" w:cs="Times New Roman"/>
          <w:vertAlign w:val="superscript"/>
        </w:rPr>
        <w:t>3</w:t>
      </w:r>
      <w:r w:rsidRPr="003155EB">
        <w:rPr>
          <w:rFonts w:ascii="Times New Roman" w:hAnsi="Times New Roman" w:cs="Times New Roman"/>
        </w:rPr>
        <w:t>, Jeferson Vizentin-Bugoni</w:t>
      </w:r>
      <w:r w:rsidRPr="003155EB"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  <w:vertAlign w:val="superscript"/>
        </w:rPr>
        <w:t>4,5</w:t>
      </w:r>
      <w:r w:rsidRPr="003155EB">
        <w:rPr>
          <w:rFonts w:ascii="Times New Roman" w:hAnsi="Times New Roman" w:cs="Times New Roman"/>
        </w:rPr>
        <w:t>, Jeffrey T. Foster</w:t>
      </w:r>
      <w:r>
        <w:rPr>
          <w:rFonts w:ascii="Times New Roman" w:hAnsi="Times New Roman" w:cs="Times New Roman"/>
          <w:vertAlign w:val="superscript"/>
        </w:rPr>
        <w:t>6,7</w:t>
      </w:r>
      <w:r w:rsidRPr="003155EB">
        <w:rPr>
          <w:rFonts w:ascii="Times New Roman" w:hAnsi="Times New Roman" w:cs="Times New Roman"/>
        </w:rPr>
        <w:t>, Jinelle H. Sperry</w:t>
      </w:r>
      <w:r>
        <w:rPr>
          <w:rFonts w:ascii="Times New Roman" w:hAnsi="Times New Roman" w:cs="Times New Roman"/>
          <w:vertAlign w:val="superscript"/>
        </w:rPr>
        <w:t>4</w:t>
      </w:r>
      <w:r w:rsidRPr="003155EB">
        <w:rPr>
          <w:rFonts w:ascii="Times New Roman" w:hAnsi="Times New Roman" w:cs="Times New Roman"/>
        </w:rPr>
        <w:t>, J. Patrick Kelley</w:t>
      </w:r>
      <w:r w:rsidRPr="003155EB">
        <w:rPr>
          <w:rFonts w:ascii="Times New Roman" w:hAnsi="Times New Roman" w:cs="Times New Roman"/>
          <w:vertAlign w:val="superscript"/>
        </w:rPr>
        <w:t>1</w:t>
      </w:r>
      <w:r w:rsidRPr="003155EB">
        <w:rPr>
          <w:rFonts w:ascii="Times New Roman" w:hAnsi="Times New Roman" w:cs="Times New Roman"/>
        </w:rPr>
        <w:t>, and Corey E. Tarwater</w:t>
      </w:r>
      <w:r w:rsidRPr="003155EB">
        <w:rPr>
          <w:rFonts w:ascii="Times New Roman" w:hAnsi="Times New Roman" w:cs="Times New Roman"/>
          <w:vertAlign w:val="superscript"/>
        </w:rPr>
        <w:t>1</w:t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vertAlign w:val="superscript"/>
        </w:rPr>
        <w:t>1</w:t>
      </w:r>
      <w:r w:rsidRPr="003155EB">
        <w:rPr>
          <w:rFonts w:ascii="Times New Roman" w:hAnsi="Times New Roman" w:cs="Times New Roman"/>
        </w:rPr>
        <w:t>Department of Zoology and Physiology, University of Wyoming, 1000 E. University Ave, Laramie, WY 82071, USA</w:t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Wildlands Restoration Volunteers</w:t>
      </w:r>
      <w:r w:rsidRPr="003155E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Longmont</w:t>
      </w:r>
      <w:r w:rsidRPr="003155EB">
        <w:rPr>
          <w:rFonts w:ascii="Times New Roman" w:hAnsi="Times New Roman" w:cs="Times New Roman"/>
        </w:rPr>
        <w:t>, CO, 80</w:t>
      </w:r>
      <w:r>
        <w:rPr>
          <w:rFonts w:ascii="Times New Roman" w:hAnsi="Times New Roman" w:cs="Times New Roman"/>
        </w:rPr>
        <w:t>501</w:t>
      </w:r>
      <w:r w:rsidRPr="003155EB">
        <w:rPr>
          <w:rFonts w:ascii="Times New Roman" w:hAnsi="Times New Roman" w:cs="Times New Roman"/>
        </w:rPr>
        <w:t>, USA</w:t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vertAlign w:val="superscript"/>
        </w:rPr>
        <w:t>3</w:t>
      </w:r>
      <w:r w:rsidRPr="003155EB">
        <w:rPr>
          <w:rFonts w:ascii="Times New Roman" w:hAnsi="Times New Roman" w:cs="Times New Roman"/>
        </w:rPr>
        <w:t>Department of Botany, University of Hawai‘i at Mānoa, Honolulu, HI, 96822, USA</w:t>
      </w:r>
    </w:p>
    <w:p w:rsidR="00923045" w:rsidRDefault="00923045" w:rsidP="00923045">
      <w:pPr>
        <w:rPr>
          <w:rFonts w:ascii="Times New Roman" w:hAnsi="Times New Roman" w:cs="Times New Roman"/>
        </w:rPr>
      </w:pPr>
    </w:p>
    <w:p w:rsidR="00923045" w:rsidRDefault="00923045" w:rsidP="009230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3155EB">
        <w:rPr>
          <w:rFonts w:ascii="Times New Roman" w:hAnsi="Times New Roman" w:cs="Times New Roman"/>
        </w:rPr>
        <w:t>US Army Corps of Engineers - Engineer Research and Development Center, 2902 Newmark Drive, Champaign, IL 61820, USA</w:t>
      </w:r>
    </w:p>
    <w:p w:rsidR="00923045" w:rsidRDefault="00923045" w:rsidP="00923045">
      <w:pPr>
        <w:rPr>
          <w:rFonts w:ascii="Times New Roman" w:hAnsi="Times New Roman" w:cs="Times New Roman"/>
          <w:vertAlign w:val="superscript"/>
        </w:rPr>
      </w:pPr>
    </w:p>
    <w:p w:rsidR="00923045" w:rsidRPr="00DD1066" w:rsidRDefault="00923045" w:rsidP="00923045">
      <w:pPr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vertAlign w:val="superscript"/>
          <w:lang w:val="pt-BR"/>
        </w:rPr>
        <w:t>5</w:t>
      </w:r>
      <w:r>
        <w:rPr>
          <w:rFonts w:ascii="Times New Roman" w:hAnsi="Times New Roman" w:cs="Times New Roman"/>
          <w:lang w:val="pt-BR"/>
        </w:rPr>
        <w:t>Current address: D</w:t>
      </w:r>
      <w:r w:rsidRPr="007C6650">
        <w:rPr>
          <w:rFonts w:ascii="Times New Roman" w:hAnsi="Times New Roman" w:cs="Times New Roman"/>
          <w:lang w:val="pt-BR"/>
        </w:rPr>
        <w:t>epartamento de Ecologia, Zoologia e Gen</w:t>
      </w:r>
      <w:r>
        <w:rPr>
          <w:rFonts w:ascii="Times New Roman" w:hAnsi="Times New Roman" w:cs="Times New Roman"/>
          <w:lang w:val="pt-BR"/>
        </w:rPr>
        <w:t xml:space="preserve">ética, Universidade Federal de Pelotas, </w:t>
      </w:r>
      <w:r w:rsidRPr="007C6650">
        <w:rPr>
          <w:rFonts w:ascii="Times New Roman" w:hAnsi="Times New Roman" w:cs="Times New Roman"/>
          <w:lang w:val="pt-BR"/>
        </w:rPr>
        <w:t>Campus Universitá</w:t>
      </w:r>
      <w:r>
        <w:rPr>
          <w:rFonts w:ascii="Times New Roman" w:hAnsi="Times New Roman" w:cs="Times New Roman"/>
          <w:lang w:val="pt-BR"/>
        </w:rPr>
        <w:t xml:space="preserve">rio, Capão do Leão, RS, </w:t>
      </w:r>
      <w:r w:rsidRPr="007C6650">
        <w:rPr>
          <w:rFonts w:ascii="Times New Roman" w:hAnsi="Times New Roman" w:cs="Times New Roman"/>
          <w:lang w:val="pt-BR"/>
        </w:rPr>
        <w:t>96010-900</w:t>
      </w:r>
      <w:r>
        <w:rPr>
          <w:rFonts w:ascii="Times New Roman" w:hAnsi="Times New Roman" w:cs="Times New Roman"/>
          <w:lang w:val="pt-BR"/>
        </w:rPr>
        <w:t xml:space="preserve">, Brasil </w:t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6</w:t>
      </w:r>
      <w:r w:rsidRPr="003155EB">
        <w:rPr>
          <w:rFonts w:ascii="Times New Roman" w:hAnsi="Times New Roman" w:cs="Times New Roman"/>
        </w:rPr>
        <w:t xml:space="preserve">Department of Molecular, Cellular, and Biomedical Sciences, University of New Hampshire, Durham, NH 03824 </w:t>
      </w:r>
    </w:p>
    <w:p w:rsidR="00923045" w:rsidRDefault="00923045" w:rsidP="00923045">
      <w:pPr>
        <w:rPr>
          <w:rFonts w:ascii="Times New Roman" w:hAnsi="Times New Roman" w:cs="Times New Roman"/>
        </w:rPr>
      </w:pPr>
    </w:p>
    <w:p w:rsidR="00923045" w:rsidRPr="00DD1066" w:rsidRDefault="00923045" w:rsidP="00923045">
      <w:pPr>
        <w:rPr>
          <w:rFonts w:ascii="Times New Roman" w:hAnsi="Times New Roman" w:cs="Times New Roman"/>
        </w:rPr>
      </w:pPr>
      <w:r w:rsidRPr="00DD1066"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 xml:space="preserve">Current address: </w:t>
      </w:r>
      <w:r w:rsidRPr="00BD5150">
        <w:rPr>
          <w:rFonts w:ascii="Times New Roman" w:hAnsi="Times New Roman" w:cs="Times New Roman"/>
        </w:rPr>
        <w:t>Pathogen and Microbiome Institute, Northern Arizona University, Flagstaff, AZ 86011</w:t>
      </w:r>
    </w:p>
    <w:p w:rsidR="00923045" w:rsidRPr="00DD1066" w:rsidRDefault="00923045" w:rsidP="00923045">
      <w:pPr>
        <w:rPr>
          <w:rFonts w:ascii="Times New Roman" w:hAnsi="Times New Roman" w:cs="Times New Roman"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</w:rPr>
        <w:t>*Correspondence: E-mail: sam.case24@gmail.com, Phone: 952-270-2445</w:t>
      </w: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b/>
          <w:bCs/>
        </w:rPr>
        <w:t xml:space="preserve">Table 1. </w:t>
      </w:r>
      <w:r w:rsidRPr="003155EB">
        <w:rPr>
          <w:rFonts w:ascii="Times New Roman" w:hAnsi="Times New Roman" w:cs="Times New Roman"/>
        </w:rPr>
        <w:t xml:space="preserve">Summary from model selection, including </w:t>
      </w:r>
      <w:r>
        <w:rPr>
          <w:rFonts w:ascii="Times New Roman" w:hAnsi="Times New Roman" w:cs="Times New Roman"/>
        </w:rPr>
        <w:t xml:space="preserve">the top models (&lt;2 Δ AICc from the top model) for </w:t>
      </w:r>
      <w:r w:rsidRPr="003155EB">
        <w:rPr>
          <w:rFonts w:ascii="Times New Roman" w:hAnsi="Times New Roman" w:cs="Times New Roman"/>
        </w:rPr>
        <w:t xml:space="preserve">gut passage effects on </w:t>
      </w:r>
      <w:r>
        <w:rPr>
          <w:rFonts w:ascii="Times New Roman" w:hAnsi="Times New Roman" w:cs="Times New Roman"/>
        </w:rPr>
        <w:t xml:space="preserve">(A) </w:t>
      </w:r>
      <w:r w:rsidRPr="003155EB">
        <w:rPr>
          <w:rFonts w:ascii="Times New Roman" w:hAnsi="Times New Roman" w:cs="Times New Roman"/>
        </w:rPr>
        <w:t xml:space="preserve">seed survival and (B) seed germination.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5037"/>
        <w:gridCol w:w="1350"/>
        <w:gridCol w:w="990"/>
        <w:gridCol w:w="900"/>
      </w:tblGrid>
      <w:tr w:rsidR="00923045" w:rsidRPr="003155EB" w:rsidTr="00732CCA"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lastRenderedPageBreak/>
              <w:t>Analysis</w:t>
            </w:r>
          </w:p>
        </w:tc>
        <w:tc>
          <w:tcPr>
            <w:tcW w:w="5037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AIC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Δ AIC</w:t>
            </w: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AIC weight</w:t>
            </w:r>
          </w:p>
        </w:tc>
      </w:tr>
      <w:tr w:rsidR="00923045" w:rsidRPr="003155EB" w:rsidTr="00732CCA">
        <w:tc>
          <w:tcPr>
            <w:tcW w:w="9360" w:type="dxa"/>
            <w:gridSpan w:val="5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(A) Gut passage effects on seed survival</w:t>
            </w:r>
          </w:p>
        </w:tc>
      </w:tr>
      <w:tr w:rsidR="00923045" w:rsidRPr="003155EB" w:rsidTr="00732CCA">
        <w:tc>
          <w:tcPr>
            <w:tcW w:w="6120" w:type="dxa"/>
            <w:gridSpan w:val="2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Bird species + seed width + plant origin </w:t>
            </w:r>
          </w:p>
        </w:tc>
        <w:tc>
          <w:tcPr>
            <w:tcW w:w="1350" w:type="dxa"/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-2416.480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0.358</w:t>
            </w:r>
          </w:p>
        </w:tc>
      </w:tr>
      <w:tr w:rsidR="00923045" w:rsidRPr="003155EB" w:rsidTr="00732CCA">
        <w:tc>
          <w:tcPr>
            <w:tcW w:w="6120" w:type="dxa"/>
            <w:gridSpan w:val="2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Bird species + seed width + plant origin + bird species * seed width</w:t>
            </w:r>
          </w:p>
        </w:tc>
        <w:tc>
          <w:tcPr>
            <w:tcW w:w="13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-2416.393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0.087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0.343</w:t>
            </w:r>
          </w:p>
        </w:tc>
      </w:tr>
      <w:tr w:rsidR="00923045" w:rsidRPr="003155EB" w:rsidTr="00732CCA">
        <w:tc>
          <w:tcPr>
            <w:tcW w:w="6120" w:type="dxa"/>
            <w:gridSpan w:val="2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Bird species + seed width + plant origin + bird species * seed width + bird species * plant origin</w:t>
            </w:r>
          </w:p>
        </w:tc>
        <w:tc>
          <w:tcPr>
            <w:tcW w:w="13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-2414.946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1.533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0.166</w:t>
            </w:r>
          </w:p>
        </w:tc>
      </w:tr>
      <w:tr w:rsidR="00923045" w:rsidRPr="003155EB" w:rsidTr="00732CCA">
        <w:tc>
          <w:tcPr>
            <w:tcW w:w="6120" w:type="dxa"/>
            <w:gridSpan w:val="2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Bird species + seed width + plant origin + bird species * plant origin</w:t>
            </w:r>
          </w:p>
        </w:tc>
        <w:tc>
          <w:tcPr>
            <w:tcW w:w="13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-2414.493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1.987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0.133</w:t>
            </w:r>
          </w:p>
        </w:tc>
      </w:tr>
      <w:tr w:rsidR="00923045" w:rsidRPr="003155EB" w:rsidTr="00732CCA">
        <w:tc>
          <w:tcPr>
            <w:tcW w:w="9360" w:type="dxa"/>
            <w:gridSpan w:val="5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(B) Gut passage effects on seed germination</w:t>
            </w:r>
          </w:p>
        </w:tc>
      </w:tr>
      <w:tr w:rsidR="00923045" w:rsidRPr="003155EB" w:rsidTr="00732CCA">
        <w:tc>
          <w:tcPr>
            <w:tcW w:w="6120" w:type="dxa"/>
            <w:gridSpan w:val="2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Seed width (smoothed term) + treatment + plant origin + treatment * plant origin</w:t>
            </w:r>
          </w:p>
        </w:tc>
        <w:tc>
          <w:tcPr>
            <w:tcW w:w="13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1321.581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0.991</w:t>
            </w:r>
          </w:p>
        </w:tc>
      </w:tr>
      <w:tr w:rsidR="00923045" w:rsidRPr="003155EB" w:rsidTr="00732CCA">
        <w:tc>
          <w:tcPr>
            <w:tcW w:w="6120" w:type="dxa"/>
            <w:gridSpan w:val="2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Seed width (smoothed term) + treatment + plant origin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1331.104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9.523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0.008</w:t>
            </w:r>
          </w:p>
        </w:tc>
      </w:tr>
    </w:tbl>
    <w:p w:rsidR="00923045" w:rsidRPr="003155EB" w:rsidRDefault="00923045" w:rsidP="00923045">
      <w:pPr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b/>
          <w:bCs/>
        </w:rPr>
        <w:t>Table 2.</w:t>
      </w:r>
      <w:r w:rsidRPr="003155EB">
        <w:rPr>
          <w:rFonts w:ascii="Times New Roman" w:hAnsi="Times New Roman" w:cs="Times New Roman"/>
        </w:rPr>
        <w:t xml:space="preserve"> Summary of germination trials. This includes mean values</w:t>
      </w:r>
      <w:r>
        <w:rPr>
          <w:rFonts w:ascii="Times New Roman" w:hAnsi="Times New Roman" w:cs="Times New Roman"/>
        </w:rPr>
        <w:t xml:space="preserve"> of proportion of seeds germinated</w:t>
      </w:r>
      <w:r w:rsidRPr="003155EB">
        <w:rPr>
          <w:rFonts w:ascii="Times New Roman" w:hAnsi="Times New Roman" w:cs="Times New Roman"/>
        </w:rPr>
        <w:t xml:space="preserve"> from control (not ingested) and ingested seed treatments, number of trials conducted, </w:t>
      </w:r>
      <w:r w:rsidRPr="003155EB">
        <w:rPr>
          <w:rFonts w:ascii="Times New Roman" w:hAnsi="Times New Roman" w:cs="Times New Roman"/>
        </w:rPr>
        <w:lastRenderedPageBreak/>
        <w:t>number of seeds tested in total within parentheses (N), and the average effect of gut passage on germination (Effect)</w:t>
      </w:r>
      <w:r>
        <w:rPr>
          <w:rFonts w:ascii="Times New Roman" w:hAnsi="Times New Roman" w:cs="Times New Roman"/>
        </w:rPr>
        <w:t xml:space="preserve">. The Effect is </w:t>
      </w:r>
      <w:r w:rsidRPr="003155EB">
        <w:rPr>
          <w:rFonts w:ascii="Times New Roman" w:hAnsi="Times New Roman" w:cs="Times New Roman"/>
        </w:rPr>
        <w:t>either negative (-) or positive (+)</w:t>
      </w:r>
      <w:r>
        <w:rPr>
          <w:rFonts w:ascii="Times New Roman" w:hAnsi="Times New Roman" w:cs="Times New Roman"/>
        </w:rPr>
        <w:t xml:space="preserve"> and is</w:t>
      </w:r>
      <w:r w:rsidRPr="003155EB">
        <w:rPr>
          <w:rFonts w:ascii="Times New Roman" w:hAnsi="Times New Roman" w:cs="Times New Roman"/>
        </w:rPr>
        <w:t xml:space="preserve"> calculated from the difference between mean values</w:t>
      </w:r>
      <w:r>
        <w:rPr>
          <w:rFonts w:ascii="Times New Roman" w:hAnsi="Times New Roman" w:cs="Times New Roman"/>
        </w:rPr>
        <w:t xml:space="preserve"> of the proportion of seeds that germinated in </w:t>
      </w:r>
      <w:r w:rsidRPr="003155EB">
        <w:rPr>
          <w:rFonts w:ascii="Times New Roman" w:hAnsi="Times New Roman" w:cs="Times New Roman"/>
        </w:rPr>
        <w:t xml:space="preserve">control and ingested treatments. </w:t>
      </w:r>
    </w:p>
    <w:tbl>
      <w:tblPr>
        <w:tblStyle w:val="TableGrid"/>
        <w:tblW w:w="9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060"/>
        <w:gridCol w:w="900"/>
        <w:gridCol w:w="450"/>
        <w:gridCol w:w="630"/>
        <w:gridCol w:w="1170"/>
        <w:gridCol w:w="1080"/>
        <w:gridCol w:w="990"/>
      </w:tblGrid>
      <w:tr w:rsidR="00923045" w:rsidRPr="003155EB" w:rsidTr="00732CCA">
        <w:trPr>
          <w:trHeight w:val="596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Plant origin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Plant species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 xml:space="preserve">N 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Ingested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 xml:space="preserve">N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Effect</w:t>
            </w:r>
          </w:p>
        </w:tc>
      </w:tr>
      <w:tr w:rsidR="00923045" w:rsidRPr="003155EB" w:rsidTr="00732CCA">
        <w:tc>
          <w:tcPr>
            <w:tcW w:w="99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Native</w:t>
            </w:r>
          </w:p>
        </w:tc>
        <w:tc>
          <w:tcPr>
            <w:tcW w:w="3060" w:type="dxa"/>
            <w:tcBorders>
              <w:top w:val="single" w:sz="4" w:space="0" w:color="auto"/>
            </w:tcBorders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Broussaisia arguta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-0.86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Clermontia parviflora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(100)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(100)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-0.42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Coprosma ernodeoides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-0.16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Coprosma montana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-0.08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Coprosma rhynchocarpa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20 (200)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20 (200)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-0.02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Cyanea tritomantha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-0.60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  <w:color w:val="000000"/>
              </w:rPr>
              <w:t>Delissea rhytidosperma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-0.44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Ilex anomala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+0.02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Leptecophylla tameiameiae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-0.18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Osteomeles anthyllidifolia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-0.36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Pipturus albidus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 (160)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 (160)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-0.09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Rubus </w:t>
            </w:r>
            <w:r>
              <w:rPr>
                <w:rFonts w:ascii="Times New Roman" w:hAnsi="Times New Roman" w:cs="Times New Roman"/>
                <w:i/>
                <w:iCs/>
              </w:rPr>
              <w:t>h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awaiiensis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Vaccinium calycinum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(100)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(100)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-0.58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Non-native</w:t>
            </w: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Fragaria vesca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(120)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(120)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-0.38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Passiflora tarminiana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 (75)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Psidium cattleianum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7 (133)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7 (133)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-0.70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Pyracantha angustifolia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15 (150)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15 (150)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-0.58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Rubus argutus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 (160)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 (160)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+0.01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Rubus ellipticus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15 (150)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15 (150)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+0.08</w:t>
            </w:r>
          </w:p>
        </w:tc>
      </w:tr>
      <w:tr w:rsidR="00923045" w:rsidRPr="003155EB" w:rsidTr="00732CCA"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Rubus rosifolius </w:t>
            </w:r>
          </w:p>
        </w:tc>
        <w:tc>
          <w:tcPr>
            <w:tcW w:w="90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80" w:type="dxa"/>
            <w:gridSpan w:val="2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(130)</w:t>
            </w:r>
          </w:p>
        </w:tc>
        <w:tc>
          <w:tcPr>
            <w:tcW w:w="117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08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 (130)</w:t>
            </w:r>
          </w:p>
        </w:tc>
        <w:tc>
          <w:tcPr>
            <w:tcW w:w="99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+0.32</w:t>
            </w:r>
          </w:p>
        </w:tc>
      </w:tr>
      <w:tr w:rsidR="00923045" w:rsidRPr="003155EB" w:rsidTr="00732CCA">
        <w:tc>
          <w:tcPr>
            <w:tcW w:w="99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b/>
                <w:bCs/>
              </w:rPr>
            </w:pPr>
          </w:p>
          <w:p w:rsidR="00923045" w:rsidRPr="003155EB" w:rsidRDefault="00923045" w:rsidP="00732CC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179 (1978)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179 (1978)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923045" w:rsidRPr="003155EB" w:rsidRDefault="00923045" w:rsidP="00923045">
      <w:pPr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rPr>
          <w:rFonts w:ascii="Times New Roman" w:hAnsi="Times New Roman" w:cs="Times New Roman"/>
          <w:b/>
          <w:bCs/>
        </w:rPr>
      </w:pPr>
      <w:r w:rsidRPr="003155EB">
        <w:rPr>
          <w:rFonts w:ascii="Times New Roman" w:hAnsi="Times New Roman" w:cs="Times New Roman"/>
          <w:b/>
          <w:bCs/>
        </w:rPr>
        <w:t xml:space="preserve">Table 3. </w:t>
      </w:r>
      <w:r w:rsidRPr="003155EB">
        <w:rPr>
          <w:rFonts w:ascii="Times New Roman" w:hAnsi="Times New Roman" w:cs="Times New Roman"/>
        </w:rPr>
        <w:t>Summary of intact seeds detected in fecal samples of Kalij Pheasants and Erckel’s Francolins, summed from all feces collected between sites on O‘ahu and Hawai</w:t>
      </w:r>
      <w:r w:rsidRPr="003155EB">
        <w:rPr>
          <w:rFonts w:ascii="Times New Roman" w:hAnsi="Times New Roman" w:cs="Times New Roman"/>
          <w:color w:val="000000" w:themeColor="text1"/>
        </w:rPr>
        <w:t>‘</w:t>
      </w:r>
      <w:r w:rsidRPr="003155EB">
        <w:rPr>
          <w:rFonts w:ascii="Times New Roman" w:hAnsi="Times New Roman" w:cs="Times New Roman"/>
        </w:rPr>
        <w:t>i.</w:t>
      </w:r>
      <w:r w:rsidRPr="003155EB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2632"/>
        <w:gridCol w:w="1351"/>
        <w:gridCol w:w="3139"/>
        <w:gridCol w:w="1249"/>
      </w:tblGrid>
      <w:tr w:rsidR="00923045" w:rsidRPr="003155EB" w:rsidTr="00732CCA"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lastRenderedPageBreak/>
              <w:t>Island</w:t>
            </w:r>
          </w:p>
        </w:tc>
        <w:tc>
          <w:tcPr>
            <w:tcW w:w="26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Bird species</w:t>
            </w:r>
          </w:p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(N fecal samples)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Plant origin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Plant species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155EB">
              <w:rPr>
                <w:rFonts w:ascii="Times New Roman" w:hAnsi="Times New Roman" w:cs="Times New Roman"/>
                <w:b/>
                <w:bCs/>
              </w:rPr>
              <w:t>Total number of seeds detected</w:t>
            </w:r>
          </w:p>
        </w:tc>
      </w:tr>
      <w:tr w:rsidR="00923045" w:rsidRPr="003155EB" w:rsidTr="00732CCA">
        <w:tc>
          <w:tcPr>
            <w:tcW w:w="95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Hawai</w:t>
            </w:r>
            <w:r w:rsidRPr="003155EB">
              <w:rPr>
                <w:rFonts w:ascii="Times New Roman" w:hAnsi="Times New Roman" w:cs="Times New Roman"/>
                <w:color w:val="000000" w:themeColor="text1"/>
              </w:rPr>
              <w:t>‘</w:t>
            </w:r>
            <w:r w:rsidRPr="003155EB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645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Kalij Pheasant (2433)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Native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Acacia koa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Broussaisia arguta</w:t>
            </w:r>
            <w:r w:rsidRPr="003155E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449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Cheirodendron trigynum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52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Coprosma rhynchocarpa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195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Coprosma </w:t>
            </w:r>
            <w:r w:rsidRPr="00DF2C20">
              <w:rPr>
                <w:rFonts w:ascii="Times New Roman" w:hAnsi="Times New Roman" w:cs="Times New Roman"/>
              </w:rPr>
              <w:t>spp</w:t>
            </w:r>
            <w:r w:rsidRPr="003155EB">
              <w:rPr>
                <w:rFonts w:ascii="Times New Roman" w:hAnsi="Times New Roman" w:cs="Times New Roman"/>
                <w:i/>
                <w:iCs/>
              </w:rPr>
              <w:t xml:space="preserve">. 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64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Ilex anomala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383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Leptecophylla tameiameiae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114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Lobelioid </w:t>
            </w:r>
            <w:r w:rsidRPr="00DF2C20">
              <w:rPr>
                <w:rFonts w:ascii="Times New Roman" w:hAnsi="Times New Roman" w:cs="Times New Roman"/>
              </w:rPr>
              <w:t>sp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1389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Morelotia gahniiformis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Myoporum sandwicense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Myrsine lessertiana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Osteomeles anthyllidifolia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Peperomia cookiana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1363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vAlign w:val="bottom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Peperomia</w:t>
            </w:r>
            <w:r w:rsidRPr="003155EB">
              <w:rPr>
                <w:rFonts w:ascii="Times New Roman" w:hAnsi="Times New Roman" w:cs="Times New Roman"/>
              </w:rPr>
              <w:t xml:space="preserve"> 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hypoleuca</w:t>
            </w:r>
            <w:r w:rsidRPr="003155E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268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Peperomia </w:t>
            </w:r>
            <w:r w:rsidRPr="00DF2C20">
              <w:rPr>
                <w:rFonts w:ascii="Times New Roman" w:hAnsi="Times New Roman" w:cs="Times New Roman"/>
              </w:rPr>
              <w:t>spp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26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Peperomia tetraphylla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1234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Perrottetia sandwicensis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Pipterus albidus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29393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 xml:space="preserve">Poaceae </w:t>
            </w:r>
            <w:r w:rsidRPr="00DF2C20">
              <w:rPr>
                <w:rFonts w:ascii="Times New Roman" w:hAnsi="Times New Roman" w:cs="Times New Roman"/>
              </w:rPr>
              <w:t>sp</w:t>
            </w:r>
            <w:r>
              <w:rPr>
                <w:rFonts w:ascii="Times New Roman" w:hAnsi="Times New Roman" w:cs="Times New Roman"/>
              </w:rPr>
              <w:t>p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Vaccinium calycinum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2724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Non-native</w:t>
            </w: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Ehrharta stipoides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11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Fragaria vesca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11425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Geranium homeanum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29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Kyllinga brevifolia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1666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Passiflora mollisima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45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Physalis peruviana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6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argutus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748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ellipticus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1739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rosifolius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296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Solanum pseudocapsicum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O‘ahu</w:t>
            </w: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Kalij Pheasant (27)</w:t>
            </w: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Native</w:t>
            </w: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Clermontia kakeana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12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Leptecophylla tameiameiae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25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Pipt</w:t>
            </w:r>
            <w:r>
              <w:rPr>
                <w:rFonts w:ascii="Times New Roman" w:hAnsi="Times New Roman" w:cs="Times New Roman"/>
                <w:i/>
                <w:iCs/>
              </w:rPr>
              <w:t>u</w:t>
            </w:r>
            <w:r w:rsidRPr="003155EB">
              <w:rPr>
                <w:rFonts w:ascii="Times New Roman" w:hAnsi="Times New Roman" w:cs="Times New Roman"/>
                <w:i/>
                <w:iCs/>
              </w:rPr>
              <w:t>rus albidus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10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Psydrax odorata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Non-native</w:t>
            </w: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Clidemia hirta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12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Psidium cattleianum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rosifolius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191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Erckel’s Francolin (91)</w:t>
            </w: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 xml:space="preserve">Native </w:t>
            </w: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Touchardia latifolia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5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Non-native</w:t>
            </w: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Clidemia hirta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24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Psidium cattleianum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Psidium guajava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28</w:t>
            </w:r>
          </w:p>
        </w:tc>
      </w:tr>
      <w:tr w:rsidR="00923045" w:rsidRPr="003155EB" w:rsidTr="00732CCA">
        <w:tc>
          <w:tcPr>
            <w:tcW w:w="9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argutus</w:t>
            </w:r>
          </w:p>
        </w:tc>
        <w:tc>
          <w:tcPr>
            <w:tcW w:w="1250" w:type="dxa"/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</w:t>
            </w:r>
          </w:p>
        </w:tc>
      </w:tr>
      <w:tr w:rsidR="00923045" w:rsidRPr="003155EB" w:rsidTr="00732CCA">
        <w:tc>
          <w:tcPr>
            <w:tcW w:w="95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5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rPr>
                <w:rFonts w:ascii="Times New Roman" w:hAnsi="Times New Roman" w:cs="Times New Roman"/>
                <w:i/>
                <w:iCs/>
              </w:rPr>
            </w:pPr>
            <w:r w:rsidRPr="003155EB">
              <w:rPr>
                <w:rFonts w:ascii="Times New Roman" w:hAnsi="Times New Roman" w:cs="Times New Roman"/>
                <w:i/>
                <w:iCs/>
              </w:rPr>
              <w:t>Rubus rosifolius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:rsidR="00923045" w:rsidRPr="003155EB" w:rsidRDefault="00923045" w:rsidP="00732CCA">
            <w:pPr>
              <w:jc w:val="center"/>
              <w:rPr>
                <w:rFonts w:ascii="Times New Roman" w:hAnsi="Times New Roman" w:cs="Times New Roman"/>
              </w:rPr>
            </w:pPr>
            <w:r w:rsidRPr="003155EB">
              <w:rPr>
                <w:rFonts w:ascii="Times New Roman" w:hAnsi="Times New Roman" w:cs="Times New Roman"/>
              </w:rPr>
              <w:t>3057</w:t>
            </w:r>
          </w:p>
        </w:tc>
      </w:tr>
    </w:tbl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jc w:val="center"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suppressLineNumbers/>
        <w:rPr>
          <w:rFonts w:ascii="Times New Roman" w:hAnsi="Times New Roman" w:cs="Times New Roman"/>
          <w:b/>
          <w:bCs/>
        </w:rPr>
      </w:pP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8D00F3F" wp14:editId="40E5CC43">
            <wp:extent cx="3732028" cy="1746796"/>
            <wp:effectExtent l="0" t="0" r="1905" b="635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0583" cy="176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045" w:rsidRPr="003155EB" w:rsidRDefault="00923045" w:rsidP="00923045">
      <w:pPr>
        <w:rPr>
          <w:rFonts w:ascii="Times New Roman" w:hAnsi="Times New Roman" w:cs="Times New Roman"/>
        </w:rPr>
      </w:pPr>
      <w:r w:rsidRPr="003155EB">
        <w:rPr>
          <w:rFonts w:ascii="Times New Roman" w:hAnsi="Times New Roman" w:cs="Times New Roman"/>
          <w:b/>
          <w:bCs/>
        </w:rPr>
        <w:t xml:space="preserve">Figure 1. </w:t>
      </w:r>
      <w:r>
        <w:rPr>
          <w:rFonts w:ascii="Times New Roman" w:hAnsi="Times New Roman" w:cs="Times New Roman"/>
        </w:rPr>
        <w:t>H</w:t>
      </w:r>
      <w:r w:rsidRPr="003155EB">
        <w:rPr>
          <w:rFonts w:ascii="Times New Roman" w:hAnsi="Times New Roman" w:cs="Times New Roman"/>
        </w:rPr>
        <w:t xml:space="preserve">istogram </w:t>
      </w:r>
      <w:r>
        <w:rPr>
          <w:rFonts w:ascii="Times New Roman" w:hAnsi="Times New Roman" w:cs="Times New Roman"/>
        </w:rPr>
        <w:t>of</w:t>
      </w:r>
      <w:r w:rsidRPr="003155EB">
        <w:rPr>
          <w:rFonts w:ascii="Times New Roman" w:hAnsi="Times New Roman" w:cs="Times New Roman"/>
        </w:rPr>
        <w:t xml:space="preserve"> maximum gut passage time per trial with both bird species pooled. </w:t>
      </w:r>
    </w:p>
    <w:p w:rsidR="00923045" w:rsidRPr="003155EB" w:rsidRDefault="00923045" w:rsidP="00923045">
      <w:pPr>
        <w:suppressLineNumbers/>
        <w:rPr>
          <w:rFonts w:ascii="Times New Roman" w:hAnsi="Times New Roman" w:cs="Times New Roman"/>
        </w:rPr>
      </w:pPr>
    </w:p>
    <w:p w:rsidR="001760E5" w:rsidRDefault="00923045">
      <w:bookmarkStart w:id="0" w:name="_GoBack"/>
      <w:bookmarkEnd w:id="0"/>
    </w:p>
    <w:sectPr w:rsidR="001760E5" w:rsidSect="00BE0804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40177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D05CE" w:rsidRDefault="00923045" w:rsidP="00924C1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5D05CE" w:rsidRDefault="00923045" w:rsidP="00BE080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7033669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D05CE" w:rsidRDefault="00923045" w:rsidP="00924C1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:rsidR="005D05CE" w:rsidRDefault="0092304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045"/>
    <w:rsid w:val="008A3324"/>
    <w:rsid w:val="00923045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E41964-0FB1-4FC7-8B01-28856699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04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04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230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045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23045"/>
  </w:style>
  <w:style w:type="character" w:styleId="LineNumber">
    <w:name w:val="line number"/>
    <w:basedOn w:val="DefaultParagraphFont"/>
    <w:uiPriority w:val="99"/>
    <w:semiHidden/>
    <w:unhideWhenUsed/>
    <w:rsid w:val="00923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2022-03-08T17:17:00Z</dcterms:created>
  <dcterms:modified xsi:type="dcterms:W3CDTF">2022-03-08T17:17:00Z</dcterms:modified>
</cp:coreProperties>
</file>