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CE3B8C" w14:textId="236CCF07" w:rsidR="0068331E" w:rsidRPr="00EF7FB6" w:rsidRDefault="0068331E" w:rsidP="0068331E">
      <w:pPr>
        <w:spacing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Additional file 5</w:t>
      </w:r>
    </w:p>
    <w:p w14:paraId="7E2E89AA" w14:textId="1E178896" w:rsidR="0068331E" w:rsidRPr="00DF6FEA" w:rsidRDefault="0068331E" w:rsidP="0068331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lang w:val="en-GB"/>
        </w:rPr>
      </w:pPr>
      <w:r>
        <w:rPr>
          <w:rFonts w:cstheme="minorHAnsi"/>
          <w:color w:val="000000"/>
          <w:lang w:val="en-GB"/>
        </w:rPr>
        <w:t>Table. AGREE II GRS Scores of included documents (number in the first column corresponds to the number of reference in the list of included documents in Additional File 4)</w:t>
      </w:r>
    </w:p>
    <w:tbl>
      <w:tblPr>
        <w:tblStyle w:val="Tabela-Siatka"/>
        <w:tblW w:w="1545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3402"/>
        <w:gridCol w:w="1640"/>
        <w:gridCol w:w="1640"/>
        <w:gridCol w:w="1640"/>
        <w:gridCol w:w="1641"/>
        <w:gridCol w:w="1640"/>
        <w:gridCol w:w="1640"/>
        <w:gridCol w:w="1641"/>
      </w:tblGrid>
      <w:tr w:rsidR="0068331E" w14:paraId="11C145B8" w14:textId="77777777" w:rsidTr="0068331E">
        <w:tc>
          <w:tcPr>
            <w:tcW w:w="567" w:type="dxa"/>
            <w:vMerge w:val="restart"/>
            <w:vAlign w:val="center"/>
          </w:tcPr>
          <w:p w14:paraId="5A642F3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8A6F57">
              <w:rPr>
                <w:vertAlign w:val="superscript"/>
                <w:lang w:val="en-US"/>
              </w:rPr>
              <w:t>o</w:t>
            </w:r>
          </w:p>
        </w:tc>
        <w:tc>
          <w:tcPr>
            <w:tcW w:w="3402" w:type="dxa"/>
            <w:vMerge w:val="restart"/>
            <w:vAlign w:val="center"/>
          </w:tcPr>
          <w:p w14:paraId="50749046" w14:textId="3FEF3CD5" w:rsidR="0068331E" w:rsidRDefault="001A5326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Issuing Organization/First Author*</w:t>
            </w:r>
          </w:p>
        </w:tc>
        <w:tc>
          <w:tcPr>
            <w:tcW w:w="11482" w:type="dxa"/>
            <w:gridSpan w:val="7"/>
          </w:tcPr>
          <w:p w14:paraId="22CF9CDB" w14:textId="36907951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AGREE II GRS Scores*</w:t>
            </w:r>
            <w:r w:rsidR="001A5326">
              <w:rPr>
                <w:lang w:val="en-US"/>
              </w:rPr>
              <w:t>*</w:t>
            </w:r>
          </w:p>
        </w:tc>
      </w:tr>
      <w:tr w:rsidR="0068331E" w:rsidRPr="001A5326" w14:paraId="3C252F67" w14:textId="77777777" w:rsidTr="0068331E">
        <w:tc>
          <w:tcPr>
            <w:tcW w:w="567" w:type="dxa"/>
            <w:vMerge/>
            <w:vAlign w:val="center"/>
          </w:tcPr>
          <w:p w14:paraId="3E9C543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</w:p>
        </w:tc>
        <w:tc>
          <w:tcPr>
            <w:tcW w:w="3402" w:type="dxa"/>
            <w:vMerge/>
          </w:tcPr>
          <w:p w14:paraId="0E58DBC4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</w:p>
        </w:tc>
        <w:tc>
          <w:tcPr>
            <w:tcW w:w="1640" w:type="dxa"/>
          </w:tcPr>
          <w:p w14:paraId="01F3B0BE" w14:textId="77777777" w:rsidR="0068331E" w:rsidRPr="00DF6FEA" w:rsidRDefault="0068331E" w:rsidP="00B95DC2">
            <w:pPr>
              <w:rPr>
                <w:rFonts w:cstheme="minorHAnsi"/>
                <w:sz w:val="14"/>
                <w:szCs w:val="14"/>
                <w:lang w:val="en-GB"/>
              </w:rPr>
            </w:pPr>
            <w:r w:rsidRPr="00DF6FEA">
              <w:rPr>
                <w:rFonts w:cstheme="minorHAnsi"/>
                <w:color w:val="000000"/>
                <w:sz w:val="14"/>
                <w:szCs w:val="14"/>
                <w:lang w:val="en-GB"/>
              </w:rPr>
              <w:t xml:space="preserve">Process of development </w:t>
            </w:r>
          </w:p>
          <w:p w14:paraId="7CD027E3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GB"/>
              </w:rPr>
            </w:pPr>
          </w:p>
        </w:tc>
        <w:tc>
          <w:tcPr>
            <w:tcW w:w="1640" w:type="dxa"/>
          </w:tcPr>
          <w:p w14:paraId="58971884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 w:rsidRPr="00DF6FEA">
              <w:rPr>
                <w:rFonts w:cstheme="minorHAnsi"/>
                <w:sz w:val="14"/>
                <w:szCs w:val="14"/>
                <w:lang w:val="en-US"/>
              </w:rPr>
              <w:t xml:space="preserve">Presentation style </w:t>
            </w:r>
          </w:p>
        </w:tc>
        <w:tc>
          <w:tcPr>
            <w:tcW w:w="1640" w:type="dxa"/>
          </w:tcPr>
          <w:p w14:paraId="379463D5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 w:rsidRPr="00DF6FEA">
              <w:rPr>
                <w:rFonts w:cstheme="minorHAnsi"/>
                <w:sz w:val="14"/>
                <w:szCs w:val="14"/>
                <w:lang w:val="en-US"/>
              </w:rPr>
              <w:t xml:space="preserve">Completeness of reporting </w:t>
            </w:r>
          </w:p>
        </w:tc>
        <w:tc>
          <w:tcPr>
            <w:tcW w:w="1641" w:type="dxa"/>
          </w:tcPr>
          <w:p w14:paraId="52C6C116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 w:rsidRPr="00DF6FEA">
              <w:rPr>
                <w:rFonts w:cstheme="minorHAnsi"/>
                <w:sz w:val="14"/>
                <w:szCs w:val="14"/>
                <w:lang w:val="en-US"/>
              </w:rPr>
              <w:t xml:space="preserve">Clinical validity </w:t>
            </w:r>
          </w:p>
        </w:tc>
        <w:tc>
          <w:tcPr>
            <w:tcW w:w="1640" w:type="dxa"/>
          </w:tcPr>
          <w:p w14:paraId="2DEA599C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>
              <w:rPr>
                <w:rFonts w:cstheme="minorHAnsi"/>
                <w:sz w:val="14"/>
                <w:szCs w:val="14"/>
                <w:lang w:val="en-US"/>
              </w:rPr>
              <w:t>O</w:t>
            </w:r>
            <w:r w:rsidRPr="00DF6FEA">
              <w:rPr>
                <w:rFonts w:cstheme="minorHAnsi"/>
                <w:sz w:val="14"/>
                <w:szCs w:val="14"/>
                <w:lang w:val="en-US"/>
              </w:rPr>
              <w:t xml:space="preserve">verall quality assessment </w:t>
            </w:r>
          </w:p>
        </w:tc>
        <w:tc>
          <w:tcPr>
            <w:tcW w:w="1640" w:type="dxa"/>
          </w:tcPr>
          <w:p w14:paraId="127C8FBD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>
              <w:rPr>
                <w:rFonts w:cstheme="minorHAnsi"/>
                <w:sz w:val="14"/>
                <w:szCs w:val="14"/>
                <w:lang w:val="en-US"/>
              </w:rPr>
              <w:t xml:space="preserve">Evaluator </w:t>
            </w:r>
            <w:r w:rsidRPr="00DF6FEA">
              <w:rPr>
                <w:rFonts w:cstheme="minorHAnsi"/>
                <w:sz w:val="14"/>
                <w:szCs w:val="14"/>
                <w:lang w:val="en-US"/>
              </w:rPr>
              <w:t>would recommend guideline for use in practice</w:t>
            </w:r>
          </w:p>
        </w:tc>
        <w:tc>
          <w:tcPr>
            <w:tcW w:w="1641" w:type="dxa"/>
          </w:tcPr>
          <w:p w14:paraId="4FA305E0" w14:textId="77777777" w:rsidR="0068331E" w:rsidRPr="00DF6FEA" w:rsidRDefault="0068331E" w:rsidP="00B95DC2">
            <w:pPr>
              <w:pStyle w:val="Akapitzlist"/>
              <w:ind w:left="0"/>
              <w:rPr>
                <w:rFonts w:cstheme="minorHAnsi"/>
                <w:sz w:val="14"/>
                <w:szCs w:val="14"/>
                <w:lang w:val="en-US"/>
              </w:rPr>
            </w:pPr>
            <w:r>
              <w:rPr>
                <w:rFonts w:cstheme="minorHAnsi"/>
                <w:sz w:val="14"/>
                <w:szCs w:val="14"/>
                <w:lang w:val="en-US"/>
              </w:rPr>
              <w:t xml:space="preserve">Evaluator </w:t>
            </w:r>
            <w:r w:rsidRPr="00DF6FEA">
              <w:rPr>
                <w:rFonts w:cstheme="minorHAnsi"/>
                <w:sz w:val="14"/>
                <w:szCs w:val="14"/>
                <w:lang w:val="en-US"/>
              </w:rPr>
              <w:t>would make use of a guideline of this quality in professional decisions</w:t>
            </w:r>
          </w:p>
        </w:tc>
      </w:tr>
      <w:tr w:rsidR="0068331E" w14:paraId="588C1831" w14:textId="77777777" w:rsidTr="0068331E">
        <w:tc>
          <w:tcPr>
            <w:tcW w:w="567" w:type="dxa"/>
            <w:vAlign w:val="center"/>
          </w:tcPr>
          <w:p w14:paraId="799851C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3402" w:type="dxa"/>
          </w:tcPr>
          <w:p w14:paraId="6385B3C1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Polish Association of Epidemiologists and </w:t>
            </w:r>
            <w:proofErr w:type="spellStart"/>
            <w:r w:rsidRPr="00F917AC">
              <w:rPr>
                <w:rFonts w:cstheme="minorHAnsi"/>
                <w:lang w:val="en-GB" w:eastAsia="pl-PL"/>
              </w:rPr>
              <w:t>Infectiologists</w:t>
            </w:r>
            <w:proofErr w:type="spellEnd"/>
          </w:p>
        </w:tc>
        <w:tc>
          <w:tcPr>
            <w:tcW w:w="1640" w:type="dxa"/>
            <w:vAlign w:val="center"/>
          </w:tcPr>
          <w:p w14:paraId="1B4DCE2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12EA7C3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0" w:type="dxa"/>
            <w:vAlign w:val="center"/>
          </w:tcPr>
          <w:p w14:paraId="48AD3AB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38B1DF9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ADC43C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0F22116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29024E8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68331E" w14:paraId="3765D6BD" w14:textId="77777777" w:rsidTr="0068331E">
        <w:tc>
          <w:tcPr>
            <w:tcW w:w="567" w:type="dxa"/>
            <w:vAlign w:val="center"/>
          </w:tcPr>
          <w:p w14:paraId="1188E6A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3402" w:type="dxa"/>
          </w:tcPr>
          <w:p w14:paraId="4C050F6C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Lombardy Section Italian Society Infectious And Tropical Diseases</w:t>
            </w:r>
          </w:p>
        </w:tc>
        <w:tc>
          <w:tcPr>
            <w:tcW w:w="1640" w:type="dxa"/>
            <w:vAlign w:val="center"/>
          </w:tcPr>
          <w:p w14:paraId="792D870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2A163B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647A62D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462E3D9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76FD131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5D1EEE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41C82CA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518D1CD6" w14:textId="77777777" w:rsidTr="0068331E">
        <w:tc>
          <w:tcPr>
            <w:tcW w:w="567" w:type="dxa"/>
            <w:vAlign w:val="center"/>
          </w:tcPr>
          <w:p w14:paraId="58EBE2D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3402" w:type="dxa"/>
          </w:tcPr>
          <w:p w14:paraId="6C6ACF5C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China International Exchange and Promotive Association for Medical and Health Care</w:t>
            </w:r>
          </w:p>
        </w:tc>
        <w:tc>
          <w:tcPr>
            <w:tcW w:w="1640" w:type="dxa"/>
            <w:vAlign w:val="center"/>
          </w:tcPr>
          <w:p w14:paraId="58A1FA8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0" w:type="dxa"/>
            <w:vAlign w:val="center"/>
          </w:tcPr>
          <w:p w14:paraId="5914DB7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0" w:type="dxa"/>
            <w:vAlign w:val="center"/>
          </w:tcPr>
          <w:p w14:paraId="1035516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641" w:type="dxa"/>
            <w:vAlign w:val="center"/>
          </w:tcPr>
          <w:p w14:paraId="6881CEF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56ECAF3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5109DB1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1" w:type="dxa"/>
            <w:vAlign w:val="center"/>
          </w:tcPr>
          <w:p w14:paraId="0227F27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68331E" w14:paraId="4D8C48F8" w14:textId="77777777" w:rsidTr="0068331E">
        <w:tc>
          <w:tcPr>
            <w:tcW w:w="567" w:type="dxa"/>
            <w:vAlign w:val="center"/>
          </w:tcPr>
          <w:p w14:paraId="2D982FA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3402" w:type="dxa"/>
          </w:tcPr>
          <w:p w14:paraId="42684E4A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American Thoracic Society‐led International Task Force  </w:t>
            </w:r>
          </w:p>
        </w:tc>
        <w:tc>
          <w:tcPr>
            <w:tcW w:w="1640" w:type="dxa"/>
            <w:vAlign w:val="center"/>
          </w:tcPr>
          <w:p w14:paraId="3690511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0" w:type="dxa"/>
            <w:vAlign w:val="center"/>
          </w:tcPr>
          <w:p w14:paraId="5982A70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640" w:type="dxa"/>
            <w:vAlign w:val="center"/>
          </w:tcPr>
          <w:p w14:paraId="044EBE0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1" w:type="dxa"/>
            <w:vAlign w:val="center"/>
          </w:tcPr>
          <w:p w14:paraId="5BDD613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640" w:type="dxa"/>
            <w:vAlign w:val="center"/>
          </w:tcPr>
          <w:p w14:paraId="56E693A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0" w:type="dxa"/>
            <w:vAlign w:val="center"/>
          </w:tcPr>
          <w:p w14:paraId="66BB5B5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1" w:type="dxa"/>
            <w:vAlign w:val="center"/>
          </w:tcPr>
          <w:p w14:paraId="3CACD5A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</w:tr>
      <w:tr w:rsidR="0068331E" w14:paraId="27A14DC9" w14:textId="77777777" w:rsidTr="0068331E">
        <w:tc>
          <w:tcPr>
            <w:tcW w:w="567" w:type="dxa"/>
            <w:vAlign w:val="center"/>
          </w:tcPr>
          <w:p w14:paraId="19D836E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3402" w:type="dxa"/>
          </w:tcPr>
          <w:p w14:paraId="16BDEE9E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 xml:space="preserve">British </w:t>
            </w:r>
            <w:proofErr w:type="spellStart"/>
            <w:r w:rsidRPr="00F917AC">
              <w:rPr>
                <w:rFonts w:cstheme="minorHAnsi"/>
                <w:lang w:val="en-GB" w:eastAsia="pl-PL"/>
              </w:rPr>
              <w:t>Pediatric</w:t>
            </w:r>
            <w:proofErr w:type="spellEnd"/>
            <w:r w:rsidRPr="00F917AC">
              <w:rPr>
                <w:rFonts w:cstheme="minorHAnsi"/>
                <w:lang w:val="en-GB" w:eastAsia="pl-PL"/>
              </w:rPr>
              <w:t xml:space="preserve"> Respiratory Society</w:t>
            </w:r>
          </w:p>
        </w:tc>
        <w:tc>
          <w:tcPr>
            <w:tcW w:w="1640" w:type="dxa"/>
            <w:vAlign w:val="center"/>
          </w:tcPr>
          <w:p w14:paraId="0F77E29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53B8CE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589829B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1" w:type="dxa"/>
            <w:vAlign w:val="center"/>
          </w:tcPr>
          <w:p w14:paraId="60844D9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0" w:type="dxa"/>
            <w:vAlign w:val="center"/>
          </w:tcPr>
          <w:p w14:paraId="4EA2192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3BAB27C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1" w:type="dxa"/>
            <w:vAlign w:val="center"/>
          </w:tcPr>
          <w:p w14:paraId="30221C3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</w:tr>
      <w:tr w:rsidR="0068331E" w14:paraId="74469374" w14:textId="77777777" w:rsidTr="0068331E">
        <w:tc>
          <w:tcPr>
            <w:tcW w:w="567" w:type="dxa"/>
            <w:vAlign w:val="center"/>
          </w:tcPr>
          <w:p w14:paraId="7231EFC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3402" w:type="dxa"/>
          </w:tcPr>
          <w:p w14:paraId="00C7DA38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Surviving Sepsis Campaign</w:t>
            </w:r>
          </w:p>
        </w:tc>
        <w:tc>
          <w:tcPr>
            <w:tcW w:w="1640" w:type="dxa"/>
            <w:vAlign w:val="center"/>
          </w:tcPr>
          <w:p w14:paraId="0E0B49D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0" w:type="dxa"/>
            <w:vAlign w:val="center"/>
          </w:tcPr>
          <w:p w14:paraId="621BCEF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0" w:type="dxa"/>
            <w:vAlign w:val="center"/>
          </w:tcPr>
          <w:p w14:paraId="5FDF984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1" w:type="dxa"/>
            <w:vAlign w:val="center"/>
          </w:tcPr>
          <w:p w14:paraId="1FE0F8E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0" w:type="dxa"/>
            <w:vAlign w:val="center"/>
          </w:tcPr>
          <w:p w14:paraId="14B8FF4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0" w:type="dxa"/>
            <w:vAlign w:val="center"/>
          </w:tcPr>
          <w:p w14:paraId="1826D07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641" w:type="dxa"/>
            <w:vAlign w:val="center"/>
          </w:tcPr>
          <w:p w14:paraId="241928F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68331E" w14:paraId="24B03D44" w14:textId="77777777" w:rsidTr="0068331E">
        <w:tc>
          <w:tcPr>
            <w:tcW w:w="567" w:type="dxa"/>
            <w:vAlign w:val="center"/>
          </w:tcPr>
          <w:p w14:paraId="5293BAA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3402" w:type="dxa"/>
          </w:tcPr>
          <w:p w14:paraId="086CA011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The Australian and New Zealand Intensive Care Society</w:t>
            </w:r>
          </w:p>
        </w:tc>
        <w:tc>
          <w:tcPr>
            <w:tcW w:w="1640" w:type="dxa"/>
            <w:vAlign w:val="center"/>
          </w:tcPr>
          <w:p w14:paraId="4A45684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63BDEC7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0" w:type="dxa"/>
            <w:vAlign w:val="center"/>
          </w:tcPr>
          <w:p w14:paraId="0825836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222F992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0" w:type="dxa"/>
            <w:vAlign w:val="center"/>
          </w:tcPr>
          <w:p w14:paraId="1714567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24634D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1" w:type="dxa"/>
            <w:vAlign w:val="center"/>
          </w:tcPr>
          <w:p w14:paraId="5A66615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68331E" w14:paraId="737C44D0" w14:textId="77777777" w:rsidTr="0068331E">
        <w:tc>
          <w:tcPr>
            <w:tcW w:w="567" w:type="dxa"/>
            <w:vAlign w:val="center"/>
          </w:tcPr>
          <w:p w14:paraId="182B263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3402" w:type="dxa"/>
          </w:tcPr>
          <w:p w14:paraId="4A658430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color w:val="333333"/>
                <w:shd w:val="clear" w:color="auto" w:fill="FFFFFF"/>
                <w:lang w:val="en-GB"/>
              </w:rPr>
              <w:t>World Health Organization</w:t>
            </w:r>
          </w:p>
        </w:tc>
        <w:tc>
          <w:tcPr>
            <w:tcW w:w="1640" w:type="dxa"/>
            <w:vAlign w:val="center"/>
          </w:tcPr>
          <w:p w14:paraId="338D037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3CB113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640" w:type="dxa"/>
            <w:vAlign w:val="center"/>
          </w:tcPr>
          <w:p w14:paraId="6060907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73943B5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1640" w:type="dxa"/>
            <w:vAlign w:val="center"/>
          </w:tcPr>
          <w:p w14:paraId="18B5655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01FD109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1" w:type="dxa"/>
            <w:vAlign w:val="center"/>
          </w:tcPr>
          <w:p w14:paraId="64718EB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68331E" w14:paraId="1931F0F7" w14:textId="77777777" w:rsidTr="0068331E">
        <w:tc>
          <w:tcPr>
            <w:tcW w:w="567" w:type="dxa"/>
            <w:vAlign w:val="center"/>
          </w:tcPr>
          <w:p w14:paraId="0168E3F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3402" w:type="dxa"/>
          </w:tcPr>
          <w:p w14:paraId="2FFE2CB5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University of Michigan</w:t>
            </w:r>
          </w:p>
        </w:tc>
        <w:tc>
          <w:tcPr>
            <w:tcW w:w="1640" w:type="dxa"/>
            <w:vAlign w:val="center"/>
          </w:tcPr>
          <w:p w14:paraId="4505FB8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118EBB2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2BAF82C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073875B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1C09BA0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C31E39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60F45A1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03DFCF73" w14:textId="77777777" w:rsidTr="0068331E">
        <w:tc>
          <w:tcPr>
            <w:tcW w:w="567" w:type="dxa"/>
            <w:vAlign w:val="center"/>
          </w:tcPr>
          <w:p w14:paraId="2BF5F2D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3402" w:type="dxa"/>
          </w:tcPr>
          <w:p w14:paraId="157139E2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Huntington Hospital</w:t>
            </w:r>
          </w:p>
        </w:tc>
        <w:tc>
          <w:tcPr>
            <w:tcW w:w="1640" w:type="dxa"/>
            <w:vAlign w:val="center"/>
          </w:tcPr>
          <w:p w14:paraId="33C6538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5A7FB71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709ECA2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16BE6F9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22CB047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617612B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09B8715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2DFEA4B8" w14:textId="77777777" w:rsidTr="0068331E">
        <w:tc>
          <w:tcPr>
            <w:tcW w:w="567" w:type="dxa"/>
            <w:vAlign w:val="center"/>
          </w:tcPr>
          <w:p w14:paraId="3C2629E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3402" w:type="dxa"/>
          </w:tcPr>
          <w:p w14:paraId="1F221C19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Vanderbilt University </w:t>
            </w:r>
            <w:proofErr w:type="spellStart"/>
            <w:r>
              <w:rPr>
                <w:rFonts w:ascii="Calibri" w:hAnsi="Calibri" w:cs="Calibri"/>
                <w:color w:val="000000"/>
              </w:rPr>
              <w:t>Medical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Center </w:t>
            </w:r>
          </w:p>
        </w:tc>
        <w:tc>
          <w:tcPr>
            <w:tcW w:w="1640" w:type="dxa"/>
            <w:vAlign w:val="center"/>
          </w:tcPr>
          <w:p w14:paraId="7A9C9FC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65A9A38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7F43C8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2FC3CF6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5F7942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05FA924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78CB656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33A7E7FC" w14:textId="77777777" w:rsidTr="0068331E">
        <w:tc>
          <w:tcPr>
            <w:tcW w:w="567" w:type="dxa"/>
            <w:vAlign w:val="center"/>
          </w:tcPr>
          <w:p w14:paraId="1D02019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3402" w:type="dxa"/>
          </w:tcPr>
          <w:p w14:paraId="710389B1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7809C0">
              <w:rPr>
                <w:rFonts w:ascii="Calibri" w:hAnsi="Calibri" w:cs="Calibri"/>
                <w:color w:val="000000"/>
                <w:lang w:val="en-GB"/>
              </w:rPr>
              <w:t>Government of Canada; COVID-19 Clinical Care Guidance Working Group</w:t>
            </w:r>
          </w:p>
        </w:tc>
        <w:tc>
          <w:tcPr>
            <w:tcW w:w="1640" w:type="dxa"/>
            <w:vAlign w:val="center"/>
          </w:tcPr>
          <w:p w14:paraId="2FC63FF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6390B98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0" w:type="dxa"/>
            <w:vAlign w:val="center"/>
          </w:tcPr>
          <w:p w14:paraId="422A3ED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69BAA7C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38C39B6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32D2F3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3778E2F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68331E" w14:paraId="7F7F1A70" w14:textId="77777777" w:rsidTr="0068331E">
        <w:tc>
          <w:tcPr>
            <w:tcW w:w="567" w:type="dxa"/>
            <w:vAlign w:val="center"/>
          </w:tcPr>
          <w:p w14:paraId="4B7B889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3402" w:type="dxa"/>
          </w:tcPr>
          <w:p w14:paraId="5D34AF3F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Feidhmeannacht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</w:t>
            </w: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na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</w:t>
            </w:r>
            <w:proofErr w:type="spellStart"/>
            <w:r w:rsidRPr="007809C0">
              <w:rPr>
                <w:rFonts w:ascii="Calibri" w:hAnsi="Calibri" w:cs="Calibri"/>
                <w:color w:val="000000"/>
                <w:lang w:val="en-GB"/>
              </w:rPr>
              <w:t>Seirbhise</w:t>
            </w:r>
            <w:proofErr w:type="spellEnd"/>
            <w:r w:rsidRPr="007809C0">
              <w:rPr>
                <w:rFonts w:ascii="Calibri" w:hAnsi="Calibri" w:cs="Calibri"/>
                <w:color w:val="000000"/>
                <w:lang w:val="en-GB"/>
              </w:rPr>
              <w:t xml:space="preserve"> Slainte Health Service Executive</w:t>
            </w:r>
          </w:p>
        </w:tc>
        <w:tc>
          <w:tcPr>
            <w:tcW w:w="1640" w:type="dxa"/>
            <w:vAlign w:val="center"/>
          </w:tcPr>
          <w:p w14:paraId="4933F74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9A22E2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0DD102A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265EB56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A610A6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7D7F14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5250C41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605271E9" w14:textId="77777777" w:rsidTr="0068331E">
        <w:tc>
          <w:tcPr>
            <w:tcW w:w="567" w:type="dxa"/>
            <w:vAlign w:val="center"/>
          </w:tcPr>
          <w:p w14:paraId="4A263F7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3402" w:type="dxa"/>
          </w:tcPr>
          <w:p w14:paraId="385D669D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International Pulmonologist’s</w:t>
            </w:r>
            <w:r>
              <w:rPr>
                <w:rFonts w:cstheme="minorHAnsi"/>
                <w:lang w:val="en-GB" w:eastAsia="pl-PL"/>
              </w:rPr>
              <w:t xml:space="preserve"> Group (ed. </w:t>
            </w:r>
            <w:proofErr w:type="spellStart"/>
            <w:r>
              <w:rPr>
                <w:rFonts w:cstheme="minorHAnsi"/>
                <w:lang w:val="en-GB" w:eastAsia="pl-PL"/>
              </w:rPr>
              <w:t>Tinku</w:t>
            </w:r>
            <w:proofErr w:type="spellEnd"/>
            <w:r>
              <w:rPr>
                <w:rFonts w:cstheme="minorHAnsi"/>
                <w:lang w:val="en-GB" w:eastAsia="pl-PL"/>
              </w:rPr>
              <w:t xml:space="preserve"> J.) </w:t>
            </w:r>
          </w:p>
        </w:tc>
        <w:tc>
          <w:tcPr>
            <w:tcW w:w="1640" w:type="dxa"/>
            <w:vAlign w:val="center"/>
          </w:tcPr>
          <w:p w14:paraId="7236593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2A099E6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E0F706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4158BB3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4143BD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747E2A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3BCDC6D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11FBCD70" w14:textId="77777777" w:rsidTr="0068331E">
        <w:tc>
          <w:tcPr>
            <w:tcW w:w="567" w:type="dxa"/>
            <w:vAlign w:val="center"/>
          </w:tcPr>
          <w:p w14:paraId="55E8D3E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15</w:t>
            </w:r>
          </w:p>
        </w:tc>
        <w:tc>
          <w:tcPr>
            <w:tcW w:w="3402" w:type="dxa"/>
          </w:tcPr>
          <w:p w14:paraId="60154F94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 xml:space="preserve">John Hopkins University/John Hopkins Hospital </w:t>
            </w:r>
          </w:p>
        </w:tc>
        <w:tc>
          <w:tcPr>
            <w:tcW w:w="1640" w:type="dxa"/>
            <w:vAlign w:val="center"/>
          </w:tcPr>
          <w:p w14:paraId="2C9ACFB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4A20398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514B24B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4ACD51C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41C8424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3AA43E1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1" w:type="dxa"/>
            <w:vAlign w:val="center"/>
          </w:tcPr>
          <w:p w14:paraId="49EFDCF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68331E" w14:paraId="77669C0D" w14:textId="77777777" w:rsidTr="0068331E">
        <w:tc>
          <w:tcPr>
            <w:tcW w:w="567" w:type="dxa"/>
            <w:vAlign w:val="center"/>
          </w:tcPr>
          <w:p w14:paraId="04050AE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3402" w:type="dxa"/>
          </w:tcPr>
          <w:p w14:paraId="507FB86D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cstheme="minorHAnsi"/>
                <w:lang w:val="en-GB" w:eastAsia="pl-PL"/>
              </w:rPr>
              <w:t>M</w:t>
            </w:r>
            <w:r w:rsidRPr="00A82673">
              <w:rPr>
                <w:rFonts w:cstheme="minorHAnsi"/>
                <w:lang w:val="en-GB" w:eastAsia="pl-PL"/>
              </w:rPr>
              <w:t>aine</w:t>
            </w:r>
            <w:r>
              <w:rPr>
                <w:rFonts w:cstheme="minorHAnsi"/>
                <w:lang w:val="en-GB" w:eastAsia="pl-PL"/>
              </w:rPr>
              <w:t xml:space="preserve"> H</w:t>
            </w:r>
            <w:r w:rsidRPr="00A82673">
              <w:rPr>
                <w:rFonts w:cstheme="minorHAnsi"/>
                <w:lang w:val="en-GB" w:eastAsia="pl-PL"/>
              </w:rPr>
              <w:t>ealth</w:t>
            </w:r>
          </w:p>
        </w:tc>
        <w:tc>
          <w:tcPr>
            <w:tcW w:w="1640" w:type="dxa"/>
            <w:vAlign w:val="center"/>
          </w:tcPr>
          <w:p w14:paraId="4ED3012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0FDFB03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378550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0A618FC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5BD4C62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0CC2238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0EDAB53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15933071" w14:textId="77777777" w:rsidTr="0068331E">
        <w:tc>
          <w:tcPr>
            <w:tcW w:w="567" w:type="dxa"/>
            <w:vAlign w:val="center"/>
          </w:tcPr>
          <w:p w14:paraId="367D8AD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3402" w:type="dxa"/>
          </w:tcPr>
          <w:p w14:paraId="09445E82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Indian Council of Medical Research</w:t>
            </w:r>
          </w:p>
        </w:tc>
        <w:tc>
          <w:tcPr>
            <w:tcW w:w="1640" w:type="dxa"/>
            <w:vAlign w:val="center"/>
          </w:tcPr>
          <w:p w14:paraId="1EEA532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1E83F1C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46DF427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7E06EED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6B0636E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687512C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6E5D8A6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1BFE7168" w14:textId="77777777" w:rsidTr="0068331E">
        <w:tc>
          <w:tcPr>
            <w:tcW w:w="567" w:type="dxa"/>
            <w:vAlign w:val="center"/>
          </w:tcPr>
          <w:p w14:paraId="4AB61A5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3402" w:type="dxa"/>
          </w:tcPr>
          <w:p w14:paraId="471C8944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Government of India, Ministry of Health &amp; Family Welfare</w:t>
            </w:r>
          </w:p>
        </w:tc>
        <w:tc>
          <w:tcPr>
            <w:tcW w:w="1640" w:type="dxa"/>
            <w:vAlign w:val="center"/>
          </w:tcPr>
          <w:p w14:paraId="2CCAC88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7A7AA55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E253E4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05D36E5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1B3C775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79BC055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3D26FE8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1AD79845" w14:textId="77777777" w:rsidTr="0068331E">
        <w:tc>
          <w:tcPr>
            <w:tcW w:w="567" w:type="dxa"/>
            <w:vAlign w:val="center"/>
          </w:tcPr>
          <w:p w14:paraId="0B5174C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3402" w:type="dxa"/>
          </w:tcPr>
          <w:p w14:paraId="4EF8DF03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National centre for Infectious Diseases Singapore</w:t>
            </w:r>
          </w:p>
        </w:tc>
        <w:tc>
          <w:tcPr>
            <w:tcW w:w="1640" w:type="dxa"/>
            <w:vAlign w:val="center"/>
          </w:tcPr>
          <w:p w14:paraId="3C905A3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8E0FD6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0" w:type="dxa"/>
            <w:vAlign w:val="center"/>
          </w:tcPr>
          <w:p w14:paraId="3A66AFC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1071A70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7321938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6A268A8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1" w:type="dxa"/>
            <w:vAlign w:val="center"/>
          </w:tcPr>
          <w:p w14:paraId="639D0BB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68331E" w14:paraId="7F757144" w14:textId="77777777" w:rsidTr="0068331E">
        <w:tc>
          <w:tcPr>
            <w:tcW w:w="567" w:type="dxa"/>
            <w:vAlign w:val="center"/>
          </w:tcPr>
          <w:p w14:paraId="5BF93D4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3402" w:type="dxa"/>
          </w:tcPr>
          <w:p w14:paraId="03B1693A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Nebraska Medicine</w:t>
            </w:r>
          </w:p>
        </w:tc>
        <w:tc>
          <w:tcPr>
            <w:tcW w:w="1640" w:type="dxa"/>
            <w:vAlign w:val="center"/>
          </w:tcPr>
          <w:p w14:paraId="481E76A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53BB321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4F7EAB5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4980583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5BC5ED0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53223F3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63DF0FF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4EDBEF7D" w14:textId="77777777" w:rsidTr="0068331E">
        <w:tc>
          <w:tcPr>
            <w:tcW w:w="567" w:type="dxa"/>
            <w:vAlign w:val="center"/>
          </w:tcPr>
          <w:p w14:paraId="5787306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3402" w:type="dxa"/>
          </w:tcPr>
          <w:p w14:paraId="7859564E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F917AC">
              <w:rPr>
                <w:rFonts w:cstheme="minorHAnsi"/>
                <w:lang w:val="en-GB" w:eastAsia="pl-PL"/>
              </w:rPr>
              <w:t>New South Wales</w:t>
            </w:r>
            <w:r>
              <w:rPr>
                <w:rFonts w:cstheme="minorHAnsi"/>
                <w:lang w:val="en-GB" w:eastAsia="pl-PL"/>
              </w:rPr>
              <w:t xml:space="preserve"> Government </w:t>
            </w:r>
          </w:p>
        </w:tc>
        <w:tc>
          <w:tcPr>
            <w:tcW w:w="1640" w:type="dxa"/>
            <w:vAlign w:val="center"/>
          </w:tcPr>
          <w:p w14:paraId="1650DB9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3704B6A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AE0D2A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2DFD44C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8445B6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2173B22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6E87127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32FD938E" w14:textId="77777777" w:rsidTr="0068331E">
        <w:tc>
          <w:tcPr>
            <w:tcW w:w="567" w:type="dxa"/>
            <w:vAlign w:val="center"/>
          </w:tcPr>
          <w:p w14:paraId="667F784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3402" w:type="dxa"/>
          </w:tcPr>
          <w:p w14:paraId="4336553F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>American Society of Transplantation and Cellular Therapy Infectious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br/>
              <w:t xml:space="preserve">Diseases Special Interest Group </w:t>
            </w:r>
          </w:p>
        </w:tc>
        <w:tc>
          <w:tcPr>
            <w:tcW w:w="1640" w:type="dxa"/>
            <w:vAlign w:val="center"/>
          </w:tcPr>
          <w:p w14:paraId="16712BB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EA7503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43BE33E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72DA663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F90D78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2AA084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400C4D4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2DFA6DF7" w14:textId="77777777" w:rsidTr="0068331E">
        <w:tc>
          <w:tcPr>
            <w:tcW w:w="567" w:type="dxa"/>
            <w:vAlign w:val="center"/>
          </w:tcPr>
          <w:p w14:paraId="4512849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3402" w:type="dxa"/>
          </w:tcPr>
          <w:p w14:paraId="7275F5DD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Hospitaux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Universitaires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Geneva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640" w:type="dxa"/>
            <w:vAlign w:val="center"/>
          </w:tcPr>
          <w:p w14:paraId="32660B0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0FC2138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2374629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42F7CD7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3792436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1313D0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58FE471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4F4336E9" w14:textId="77777777" w:rsidTr="0068331E">
        <w:tc>
          <w:tcPr>
            <w:tcW w:w="567" w:type="dxa"/>
            <w:vAlign w:val="center"/>
          </w:tcPr>
          <w:p w14:paraId="7B59608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3402" w:type="dxa"/>
          </w:tcPr>
          <w:p w14:paraId="2ED976BC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Trinity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Health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640" w:type="dxa"/>
            <w:vAlign w:val="center"/>
          </w:tcPr>
          <w:p w14:paraId="67ACD3A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C4080D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19B836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460D1BC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7FEE6EF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7923D35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6E6FBA1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7EEE7EA9" w14:textId="77777777" w:rsidTr="0068331E">
        <w:tc>
          <w:tcPr>
            <w:tcW w:w="567" w:type="dxa"/>
            <w:vAlign w:val="center"/>
          </w:tcPr>
          <w:p w14:paraId="609E5CC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3402" w:type="dxa"/>
          </w:tcPr>
          <w:p w14:paraId="365A8A8C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 xml:space="preserve">Shen K et al. (Group of experts) </w:t>
            </w:r>
          </w:p>
        </w:tc>
        <w:tc>
          <w:tcPr>
            <w:tcW w:w="1640" w:type="dxa"/>
            <w:vAlign w:val="center"/>
          </w:tcPr>
          <w:p w14:paraId="4A81FC8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77C2389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640" w:type="dxa"/>
            <w:vAlign w:val="center"/>
          </w:tcPr>
          <w:p w14:paraId="7102A9E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0E3C54F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B953A9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66F4792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4BD9D5D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7C85FBA1" w14:textId="77777777" w:rsidTr="0068331E">
        <w:tc>
          <w:tcPr>
            <w:tcW w:w="567" w:type="dxa"/>
            <w:vAlign w:val="center"/>
          </w:tcPr>
          <w:p w14:paraId="1E7E118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3402" w:type="dxa"/>
          </w:tcPr>
          <w:p w14:paraId="6572624B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80145C">
              <w:rPr>
                <w:rFonts w:ascii="Calibri" w:hAnsi="Calibri" w:cs="Calibri"/>
                <w:color w:val="000000"/>
                <w:lang w:val="en-GB"/>
              </w:rPr>
              <w:t>Peking Union Medical College Hospital</w:t>
            </w:r>
          </w:p>
        </w:tc>
        <w:tc>
          <w:tcPr>
            <w:tcW w:w="1640" w:type="dxa"/>
            <w:vAlign w:val="center"/>
          </w:tcPr>
          <w:p w14:paraId="7031CEA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41D2D79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1640" w:type="dxa"/>
            <w:vAlign w:val="center"/>
          </w:tcPr>
          <w:p w14:paraId="50A5380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6D6380F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D58744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65729AB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78A567A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2CFCBAE2" w14:textId="77777777" w:rsidTr="0068331E">
        <w:tc>
          <w:tcPr>
            <w:tcW w:w="567" w:type="dxa"/>
            <w:vAlign w:val="center"/>
          </w:tcPr>
          <w:p w14:paraId="3B1355D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3402" w:type="dxa"/>
          </w:tcPr>
          <w:p w14:paraId="6FD0C071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Tucson </w:t>
            </w:r>
            <w:proofErr w:type="spellStart"/>
            <w:r>
              <w:rPr>
                <w:rFonts w:ascii="Calibri" w:hAnsi="Calibri" w:cs="Calibri"/>
                <w:color w:val="000000"/>
              </w:rPr>
              <w:t>Medical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Center </w:t>
            </w:r>
          </w:p>
        </w:tc>
        <w:tc>
          <w:tcPr>
            <w:tcW w:w="1640" w:type="dxa"/>
            <w:vAlign w:val="center"/>
          </w:tcPr>
          <w:p w14:paraId="367396C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B6B2C9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2999E1A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0F72FD9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4976701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5FB779C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1CC7831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79A815C6" w14:textId="77777777" w:rsidTr="0068331E">
        <w:tc>
          <w:tcPr>
            <w:tcW w:w="567" w:type="dxa"/>
            <w:vAlign w:val="center"/>
          </w:tcPr>
          <w:p w14:paraId="769A4C6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3402" w:type="dxa"/>
          </w:tcPr>
          <w:p w14:paraId="18724FF5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>Michigan Department of Health and Human Services</w:t>
            </w:r>
          </w:p>
        </w:tc>
        <w:tc>
          <w:tcPr>
            <w:tcW w:w="1640" w:type="dxa"/>
            <w:vAlign w:val="center"/>
          </w:tcPr>
          <w:p w14:paraId="74722E8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5B712BD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FACD0A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43CE14F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5407810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EEDCAF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1" w:type="dxa"/>
            <w:vAlign w:val="center"/>
          </w:tcPr>
          <w:p w14:paraId="438FAB3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68331E" w14:paraId="72A9F1F6" w14:textId="77777777" w:rsidTr="0068331E">
        <w:tc>
          <w:tcPr>
            <w:tcW w:w="567" w:type="dxa"/>
            <w:vAlign w:val="center"/>
          </w:tcPr>
          <w:p w14:paraId="405840F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3402" w:type="dxa"/>
          </w:tcPr>
          <w:p w14:paraId="14C2380D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Santa </w:t>
            </w:r>
            <w:proofErr w:type="spellStart"/>
            <w:r>
              <w:rPr>
                <w:rFonts w:ascii="Calibri" w:hAnsi="Calibri" w:cs="Calibri"/>
                <w:color w:val="000000"/>
              </w:rPr>
              <w:t>Clara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County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640" w:type="dxa"/>
            <w:vAlign w:val="center"/>
          </w:tcPr>
          <w:p w14:paraId="79ED142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172AF64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6637FBF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0CC9B5E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153445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271A20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3C610FD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6B4FFAC0" w14:textId="77777777" w:rsidTr="0068331E">
        <w:tc>
          <w:tcPr>
            <w:tcW w:w="567" w:type="dxa"/>
            <w:vAlign w:val="center"/>
          </w:tcPr>
          <w:p w14:paraId="7CB46D6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3402" w:type="dxa"/>
          </w:tcPr>
          <w:p w14:paraId="30D66FDF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Greater Toronto Area A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>ntimicrobial Stewardship Program</w:t>
            </w:r>
          </w:p>
        </w:tc>
        <w:tc>
          <w:tcPr>
            <w:tcW w:w="1640" w:type="dxa"/>
            <w:vAlign w:val="center"/>
          </w:tcPr>
          <w:p w14:paraId="2D8E9B4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0" w:type="dxa"/>
            <w:vAlign w:val="center"/>
          </w:tcPr>
          <w:p w14:paraId="52E891E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0" w:type="dxa"/>
            <w:vAlign w:val="center"/>
          </w:tcPr>
          <w:p w14:paraId="3F32C00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1" w:type="dxa"/>
            <w:vAlign w:val="center"/>
          </w:tcPr>
          <w:p w14:paraId="18FCEC3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640" w:type="dxa"/>
            <w:vAlign w:val="center"/>
          </w:tcPr>
          <w:p w14:paraId="39FDB0A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1640" w:type="dxa"/>
            <w:vAlign w:val="center"/>
          </w:tcPr>
          <w:p w14:paraId="546EA78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641" w:type="dxa"/>
            <w:vAlign w:val="center"/>
          </w:tcPr>
          <w:p w14:paraId="341D83A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68331E" w14:paraId="573667C9" w14:textId="77777777" w:rsidTr="0068331E">
        <w:tc>
          <w:tcPr>
            <w:tcW w:w="567" w:type="dxa"/>
            <w:vAlign w:val="center"/>
          </w:tcPr>
          <w:p w14:paraId="76537F3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3402" w:type="dxa"/>
          </w:tcPr>
          <w:p w14:paraId="7C44A810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 xml:space="preserve">International Pharmaceutical </w:t>
            </w:r>
            <w:proofErr w:type="spellStart"/>
            <w:r>
              <w:rPr>
                <w:rFonts w:ascii="Calibri" w:hAnsi="Calibri" w:cs="Calibri"/>
                <w:color w:val="000000"/>
              </w:rPr>
              <w:t>Federation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1640" w:type="dxa"/>
            <w:vAlign w:val="center"/>
          </w:tcPr>
          <w:p w14:paraId="70F05F7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508BBA4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B76832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2C93041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F11407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73E3326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6E1282F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3199AFCA" w14:textId="77777777" w:rsidTr="0068331E">
        <w:tc>
          <w:tcPr>
            <w:tcW w:w="567" w:type="dxa"/>
            <w:vAlign w:val="center"/>
          </w:tcPr>
          <w:p w14:paraId="5D387D2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3402" w:type="dxa"/>
          </w:tcPr>
          <w:p w14:paraId="5B2754E1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6753DA">
              <w:rPr>
                <w:rFonts w:ascii="Calibri" w:hAnsi="Calibri" w:cs="Calibri"/>
                <w:color w:val="000000"/>
                <w:lang w:val="en-GB"/>
              </w:rPr>
              <w:t xml:space="preserve">European Society for Blood and </w:t>
            </w:r>
            <w:r>
              <w:rPr>
                <w:rFonts w:ascii="Calibri" w:hAnsi="Calibri" w:cs="Calibri"/>
                <w:color w:val="000000"/>
                <w:lang w:val="en-GB"/>
              </w:rPr>
              <w:t>M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 xml:space="preserve">arrow </w:t>
            </w:r>
            <w:r>
              <w:rPr>
                <w:rFonts w:ascii="Calibri" w:hAnsi="Calibri" w:cs="Calibri"/>
                <w:color w:val="000000"/>
                <w:lang w:val="en-GB"/>
              </w:rPr>
              <w:t>T</w:t>
            </w:r>
            <w:r w:rsidRPr="006753DA">
              <w:rPr>
                <w:rFonts w:ascii="Calibri" w:hAnsi="Calibri" w:cs="Calibri"/>
                <w:color w:val="000000"/>
                <w:lang w:val="en-GB"/>
              </w:rPr>
              <w:t>ransplantation</w:t>
            </w:r>
          </w:p>
        </w:tc>
        <w:tc>
          <w:tcPr>
            <w:tcW w:w="1640" w:type="dxa"/>
            <w:vAlign w:val="center"/>
          </w:tcPr>
          <w:p w14:paraId="0EF02FA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2F60F36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3567B40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66724E0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4A293CF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2B13927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28E6997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786496E8" w14:textId="77777777" w:rsidTr="0068331E">
        <w:tc>
          <w:tcPr>
            <w:tcW w:w="567" w:type="dxa"/>
            <w:vAlign w:val="center"/>
          </w:tcPr>
          <w:p w14:paraId="6FF9982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3402" w:type="dxa"/>
          </w:tcPr>
          <w:p w14:paraId="554EB362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rFonts w:ascii="Calibri" w:hAnsi="Calibri" w:cs="Calibri"/>
                <w:color w:val="000000"/>
                <w:lang w:val="en-GB"/>
              </w:rPr>
              <w:t>Ministry of Health &amp; Family Welfare</w:t>
            </w:r>
            <w:r>
              <w:rPr>
                <w:rFonts w:ascii="Calibri" w:hAnsi="Calibri" w:cs="Calibri"/>
                <w:color w:val="000000"/>
                <w:lang w:val="en-GB"/>
              </w:rPr>
              <w:t xml:space="preserve">; </w:t>
            </w:r>
            <w:r w:rsidRPr="00DC082F">
              <w:rPr>
                <w:rFonts w:ascii="Calibri" w:hAnsi="Calibri" w:cs="Calibri"/>
                <w:color w:val="000000"/>
                <w:lang w:val="en-GB"/>
              </w:rPr>
              <w:t>Government of the People's Republic of Bangladesh</w:t>
            </w:r>
          </w:p>
        </w:tc>
        <w:tc>
          <w:tcPr>
            <w:tcW w:w="1640" w:type="dxa"/>
            <w:vAlign w:val="center"/>
          </w:tcPr>
          <w:p w14:paraId="47449ED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2E8DF7E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176BCD9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1DBB7CB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3CAD38C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5C68D7A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3D2610F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8331E" w14:paraId="4C33F1AD" w14:textId="77777777" w:rsidTr="0068331E">
        <w:tc>
          <w:tcPr>
            <w:tcW w:w="567" w:type="dxa"/>
            <w:vAlign w:val="center"/>
          </w:tcPr>
          <w:p w14:paraId="45FE4CA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34</w:t>
            </w:r>
          </w:p>
        </w:tc>
        <w:tc>
          <w:tcPr>
            <w:tcW w:w="3402" w:type="dxa"/>
          </w:tcPr>
          <w:p w14:paraId="47D04F35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80145C">
              <w:rPr>
                <w:rFonts w:ascii="Calibri" w:hAnsi="Calibri" w:cs="Calibri"/>
                <w:color w:val="000000"/>
                <w:lang w:val="en-GB"/>
              </w:rPr>
              <w:t>Australasian Society for Infectious Diseases</w:t>
            </w:r>
          </w:p>
        </w:tc>
        <w:tc>
          <w:tcPr>
            <w:tcW w:w="1640" w:type="dxa"/>
            <w:vAlign w:val="center"/>
          </w:tcPr>
          <w:p w14:paraId="1D7B6D3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231A6D7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47E7345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0BCEF47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D849E4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3B8834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5890F5D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17AC144B" w14:textId="77777777" w:rsidTr="0068331E">
        <w:tc>
          <w:tcPr>
            <w:tcW w:w="567" w:type="dxa"/>
            <w:vAlign w:val="center"/>
          </w:tcPr>
          <w:p w14:paraId="7FCB590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3402" w:type="dxa"/>
          </w:tcPr>
          <w:p w14:paraId="37226F6E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Alberici F. at al  (Group of experts)</w:t>
            </w:r>
          </w:p>
        </w:tc>
        <w:tc>
          <w:tcPr>
            <w:tcW w:w="1640" w:type="dxa"/>
            <w:vAlign w:val="center"/>
          </w:tcPr>
          <w:p w14:paraId="3F19906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52C47C4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56E1967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27568D8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3E7F56C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3630934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008F61E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4B2315A6" w14:textId="77777777" w:rsidTr="0068331E">
        <w:tc>
          <w:tcPr>
            <w:tcW w:w="567" w:type="dxa"/>
            <w:vAlign w:val="center"/>
          </w:tcPr>
          <w:p w14:paraId="3F93434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3402" w:type="dxa"/>
          </w:tcPr>
          <w:p w14:paraId="0F88214B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proofErr w:type="spellStart"/>
            <w:r>
              <w:rPr>
                <w:lang w:val="en-GB"/>
              </w:rPr>
              <w:t>Ceribelli</w:t>
            </w:r>
            <w:proofErr w:type="spellEnd"/>
            <w:r>
              <w:rPr>
                <w:lang w:val="en-GB"/>
              </w:rPr>
              <w:t xml:space="preserve"> A. at al (Group of experts) </w:t>
            </w:r>
          </w:p>
        </w:tc>
        <w:tc>
          <w:tcPr>
            <w:tcW w:w="1640" w:type="dxa"/>
            <w:vAlign w:val="center"/>
          </w:tcPr>
          <w:p w14:paraId="7472020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54C4A0D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65AE093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37662F0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627389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9B4092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5ACED08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6E48BE12" w14:textId="77777777" w:rsidTr="0068331E">
        <w:tc>
          <w:tcPr>
            <w:tcW w:w="567" w:type="dxa"/>
            <w:vAlign w:val="center"/>
          </w:tcPr>
          <w:p w14:paraId="1C02612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3402" w:type="dxa"/>
          </w:tcPr>
          <w:p w14:paraId="225561C5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lang w:val="en-GB"/>
              </w:rPr>
              <w:t>National Health Commission &amp; National Administration of Traditional Chinese Medicine</w:t>
            </w:r>
          </w:p>
        </w:tc>
        <w:tc>
          <w:tcPr>
            <w:tcW w:w="1640" w:type="dxa"/>
            <w:vAlign w:val="center"/>
          </w:tcPr>
          <w:p w14:paraId="4094852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1CC5FB8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724FE86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7E946AC5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1ED10B5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54ADDC1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2CE1D22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601DB87C" w14:textId="77777777" w:rsidTr="0068331E">
        <w:tc>
          <w:tcPr>
            <w:tcW w:w="567" w:type="dxa"/>
            <w:vAlign w:val="center"/>
          </w:tcPr>
          <w:p w14:paraId="77B09B7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3402" w:type="dxa"/>
          </w:tcPr>
          <w:p w14:paraId="4D483543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Wang Y. at al  (Group of experts)</w:t>
            </w:r>
          </w:p>
        </w:tc>
        <w:tc>
          <w:tcPr>
            <w:tcW w:w="1640" w:type="dxa"/>
            <w:vAlign w:val="center"/>
          </w:tcPr>
          <w:p w14:paraId="663024E1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003A7E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074D0C6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31E2A4B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5ED4CDC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0" w:type="dxa"/>
            <w:vAlign w:val="center"/>
          </w:tcPr>
          <w:p w14:paraId="24E71CF7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514F091F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8331E" w14:paraId="6975DD65" w14:textId="77777777" w:rsidTr="0068331E">
        <w:tc>
          <w:tcPr>
            <w:tcW w:w="567" w:type="dxa"/>
            <w:vAlign w:val="center"/>
          </w:tcPr>
          <w:p w14:paraId="6F3B5F29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3402" w:type="dxa"/>
          </w:tcPr>
          <w:p w14:paraId="53BE9A3C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 w:rsidRPr="00DC082F">
              <w:rPr>
                <w:lang w:val="en-GB"/>
              </w:rPr>
              <w:t>American Association for the Study of Liver Diseases</w:t>
            </w:r>
            <w:r>
              <w:rPr>
                <w:lang w:val="en-GB"/>
              </w:rPr>
              <w:t xml:space="preserve"> Expert Panel </w:t>
            </w:r>
          </w:p>
        </w:tc>
        <w:tc>
          <w:tcPr>
            <w:tcW w:w="1640" w:type="dxa"/>
            <w:vAlign w:val="center"/>
          </w:tcPr>
          <w:p w14:paraId="522FD0D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0F6B377A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F3BEA5C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589A9740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3DA94532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21D06BE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1" w:type="dxa"/>
            <w:vAlign w:val="center"/>
          </w:tcPr>
          <w:p w14:paraId="53C937F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8331E" w14:paraId="0507FB1A" w14:textId="77777777" w:rsidTr="0068331E">
        <w:tc>
          <w:tcPr>
            <w:tcW w:w="567" w:type="dxa"/>
            <w:vAlign w:val="center"/>
          </w:tcPr>
          <w:p w14:paraId="69BB4886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3402" w:type="dxa"/>
          </w:tcPr>
          <w:p w14:paraId="50DA3EE8" w14:textId="77777777" w:rsidR="0068331E" w:rsidRDefault="0068331E" w:rsidP="00B95DC2">
            <w:pPr>
              <w:pStyle w:val="Akapitzlist"/>
              <w:ind w:left="0"/>
              <w:rPr>
                <w:lang w:val="en-US"/>
              </w:rPr>
            </w:pPr>
            <w:r>
              <w:rPr>
                <w:lang w:val="en-GB"/>
              </w:rPr>
              <w:t>Chen D. et al (Group of experts)</w:t>
            </w:r>
          </w:p>
        </w:tc>
        <w:tc>
          <w:tcPr>
            <w:tcW w:w="1640" w:type="dxa"/>
            <w:vAlign w:val="center"/>
          </w:tcPr>
          <w:p w14:paraId="5FAC1848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1640" w:type="dxa"/>
            <w:vAlign w:val="center"/>
          </w:tcPr>
          <w:p w14:paraId="682C5F5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1640" w:type="dxa"/>
            <w:vAlign w:val="center"/>
          </w:tcPr>
          <w:p w14:paraId="0953717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1" w:type="dxa"/>
            <w:vAlign w:val="center"/>
          </w:tcPr>
          <w:p w14:paraId="6135A82B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628158B4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640" w:type="dxa"/>
            <w:vAlign w:val="center"/>
          </w:tcPr>
          <w:p w14:paraId="1734DE7D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641" w:type="dxa"/>
            <w:vAlign w:val="center"/>
          </w:tcPr>
          <w:p w14:paraId="624826DE" w14:textId="77777777" w:rsidR="0068331E" w:rsidRDefault="0068331E" w:rsidP="00B95DC2">
            <w:pPr>
              <w:pStyle w:val="Akapitzlist"/>
              <w:ind w:left="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1E38CFDE" w14:textId="6AC5C21D" w:rsidR="0068331E" w:rsidRPr="006A1459" w:rsidRDefault="001A5326" w:rsidP="0068331E">
      <w:pPr>
        <w:pStyle w:val="Akapitzlist"/>
        <w:ind w:left="360"/>
        <w:rPr>
          <w:lang w:val="en-US"/>
        </w:rPr>
      </w:pPr>
      <w:r>
        <w:rPr>
          <w:b/>
          <w:bCs/>
          <w:lang w:val="en-US"/>
        </w:rPr>
        <w:t>*</w:t>
      </w:r>
      <w:r>
        <w:rPr>
          <w:lang w:val="en-US"/>
        </w:rPr>
        <w:t xml:space="preserve">in case of </w:t>
      </w:r>
      <w:r w:rsidRPr="00297264">
        <w:rPr>
          <w:i/>
          <w:iCs/>
          <w:lang w:val="en-US"/>
        </w:rPr>
        <w:t>ad hoc</w:t>
      </w:r>
      <w:r>
        <w:rPr>
          <w:lang w:val="en-US"/>
        </w:rPr>
        <w:t xml:space="preserve"> formulated groups; </w:t>
      </w:r>
      <w:r w:rsidR="0068331E">
        <w:rPr>
          <w:lang w:val="en-US"/>
        </w:rPr>
        <w:t>*</w:t>
      </w:r>
      <w:r>
        <w:rPr>
          <w:lang w:val="en-US"/>
        </w:rPr>
        <w:t>*</w:t>
      </w:r>
      <w:r w:rsidR="0068331E">
        <w:rPr>
          <w:lang w:val="en-US"/>
        </w:rPr>
        <w:t xml:space="preserve">mean from the scores of 2 evaluators; </w:t>
      </w:r>
      <w:r w:rsidR="0068331E" w:rsidRPr="00DF6FEA">
        <w:rPr>
          <w:lang w:val="en-US"/>
        </w:rPr>
        <w:t>(</w:t>
      </w:r>
      <w:r w:rsidR="0068331E">
        <w:rPr>
          <w:lang w:val="en-US"/>
        </w:rPr>
        <w:t xml:space="preserve">from </w:t>
      </w:r>
      <w:r w:rsidR="0068331E" w:rsidRPr="00DF6FEA">
        <w:rPr>
          <w:lang w:val="en-US"/>
        </w:rPr>
        <w:t xml:space="preserve">1 </w:t>
      </w:r>
      <w:r w:rsidR="0068331E">
        <w:rPr>
          <w:lang w:val="en-US"/>
        </w:rPr>
        <w:t xml:space="preserve">- lowest to </w:t>
      </w:r>
      <w:r w:rsidR="0068331E" w:rsidRPr="00DF6FEA">
        <w:rPr>
          <w:lang w:val="en-US"/>
        </w:rPr>
        <w:t xml:space="preserve">7 </w:t>
      </w:r>
      <w:r w:rsidR="0068331E">
        <w:rPr>
          <w:lang w:val="en-US"/>
        </w:rPr>
        <w:t xml:space="preserve">- </w:t>
      </w:r>
      <w:r w:rsidR="0068331E" w:rsidRPr="00DF6FEA">
        <w:rPr>
          <w:lang w:val="en-US"/>
        </w:rPr>
        <w:t xml:space="preserve">highest) </w:t>
      </w:r>
    </w:p>
    <w:p w14:paraId="6C30A00D" w14:textId="77777777" w:rsidR="00877496" w:rsidRPr="0068331E" w:rsidRDefault="00877496">
      <w:pPr>
        <w:rPr>
          <w:lang w:val="en-GB"/>
        </w:rPr>
      </w:pPr>
    </w:p>
    <w:sectPr w:rsidR="00877496" w:rsidRPr="0068331E" w:rsidSect="0068331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31E"/>
    <w:rsid w:val="00141985"/>
    <w:rsid w:val="001A5326"/>
    <w:rsid w:val="00514D26"/>
    <w:rsid w:val="0068331E"/>
    <w:rsid w:val="00877496"/>
    <w:rsid w:val="00ED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E8389"/>
  <w15:chartTrackingRefBased/>
  <w15:docId w15:val="{42600A39-9C7D-4C30-A12F-3A5750646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33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331E"/>
    <w:pPr>
      <w:ind w:left="720"/>
      <w:contextualSpacing/>
    </w:pPr>
  </w:style>
  <w:style w:type="table" w:styleId="Tabela-Siatka">
    <w:name w:val="Table Grid"/>
    <w:basedOn w:val="Standardowy"/>
    <w:uiPriority w:val="39"/>
    <w:rsid w:val="00683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486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Mejza</dc:creator>
  <cp:keywords/>
  <dc:description/>
  <cp:lastModifiedBy>Filip Mejza</cp:lastModifiedBy>
  <cp:revision>2</cp:revision>
  <dcterms:created xsi:type="dcterms:W3CDTF">2020-12-09T17:29:00Z</dcterms:created>
  <dcterms:modified xsi:type="dcterms:W3CDTF">2020-12-09T17:37:00Z</dcterms:modified>
</cp:coreProperties>
</file>