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FC3937" w14:textId="42E60C94" w:rsidR="00D77A0D" w:rsidRPr="005E756A" w:rsidRDefault="00BC20D6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E7D5A9E" wp14:editId="7A5F59F0">
            <wp:extent cx="5756910" cy="4528820"/>
            <wp:effectExtent l="0" t="0" r="0" b="508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_fig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5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CE26D" w14:textId="327B5269" w:rsidR="005E0210" w:rsidRPr="005E756A" w:rsidRDefault="005E0210">
      <w:pPr>
        <w:rPr>
          <w:sz w:val="20"/>
          <w:szCs w:val="20"/>
          <w:lang w:val="en-US"/>
        </w:rPr>
      </w:pPr>
      <w:r w:rsidRPr="005E756A">
        <w:rPr>
          <w:b/>
          <w:bCs/>
          <w:sz w:val="20"/>
          <w:szCs w:val="20"/>
          <w:lang w:val="en-US"/>
        </w:rPr>
        <w:t>Supplementary Figure 1:</w:t>
      </w:r>
      <w:r w:rsidRPr="005E756A">
        <w:rPr>
          <w:sz w:val="20"/>
          <w:szCs w:val="20"/>
          <w:lang w:val="en-US"/>
        </w:rPr>
        <w:t xml:space="preserve"> </w:t>
      </w:r>
      <w:r w:rsidR="00F07BA4" w:rsidRPr="005E756A">
        <w:rPr>
          <w:sz w:val="20"/>
          <w:szCs w:val="20"/>
          <w:lang w:val="en-US"/>
        </w:rPr>
        <w:t>Heatmap</w:t>
      </w:r>
      <w:r w:rsidRPr="005E756A">
        <w:rPr>
          <w:sz w:val="20"/>
          <w:szCs w:val="20"/>
          <w:lang w:val="en-US"/>
        </w:rPr>
        <w:t xml:space="preserve"> of all variables (117 x 117) depicting collinearity of </w:t>
      </w:r>
      <w:r w:rsidR="00BC20D6">
        <w:rPr>
          <w:sz w:val="20"/>
          <w:szCs w:val="20"/>
          <w:lang w:val="en-US"/>
        </w:rPr>
        <w:t>all</w:t>
      </w:r>
      <w:r w:rsidRPr="005E756A">
        <w:rPr>
          <w:sz w:val="20"/>
          <w:szCs w:val="20"/>
          <w:lang w:val="en-US"/>
        </w:rPr>
        <w:t xml:space="preserve"> variables </w:t>
      </w:r>
      <w:r w:rsidR="00BC20D6">
        <w:rPr>
          <w:sz w:val="20"/>
          <w:szCs w:val="20"/>
          <w:lang w:val="en-US"/>
        </w:rPr>
        <w:t xml:space="preserve">with isolated predictors which </w:t>
      </w:r>
      <w:r w:rsidRPr="005E756A">
        <w:rPr>
          <w:sz w:val="20"/>
          <w:szCs w:val="20"/>
          <w:lang w:val="en-US"/>
        </w:rPr>
        <w:t>were excluded from further analysis.</w:t>
      </w:r>
    </w:p>
    <w:p w14:paraId="61B2BC0A" w14:textId="51497CEA" w:rsidR="00062169" w:rsidRDefault="00062169">
      <w:pPr>
        <w:rPr>
          <w:sz w:val="20"/>
          <w:szCs w:val="20"/>
          <w:lang w:val="en-US"/>
        </w:rPr>
      </w:pPr>
    </w:p>
    <w:p w14:paraId="0B4A0889" w14:textId="77777777" w:rsidR="00062169" w:rsidRDefault="00062169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4F3737C6" w14:textId="07DC85DE" w:rsidR="005E0210" w:rsidRPr="005E756A" w:rsidRDefault="005E0210">
      <w:pPr>
        <w:rPr>
          <w:sz w:val="20"/>
          <w:szCs w:val="20"/>
          <w:lang w:val="en-US"/>
        </w:rPr>
      </w:pPr>
      <w:bookmarkStart w:id="0" w:name="_GoBack"/>
      <w:r w:rsidRPr="005E756A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73B8C7B5" wp14:editId="212447A0">
            <wp:extent cx="4572000" cy="3022600"/>
            <wp:effectExtent l="0" t="0" r="0" b="0"/>
            <wp:docPr id="2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_fig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20846BA" w14:textId="38233C1B" w:rsidR="005E0210" w:rsidRPr="005E756A" w:rsidRDefault="005E0210">
      <w:pPr>
        <w:rPr>
          <w:sz w:val="20"/>
          <w:szCs w:val="20"/>
          <w:lang w:val="en-US"/>
        </w:rPr>
      </w:pPr>
      <w:r w:rsidRPr="005E756A">
        <w:rPr>
          <w:b/>
          <w:bCs/>
          <w:sz w:val="20"/>
          <w:szCs w:val="20"/>
          <w:lang w:val="en-US"/>
        </w:rPr>
        <w:t>Supplementary Figure 2:</w:t>
      </w:r>
      <w:r w:rsidRPr="005E756A">
        <w:rPr>
          <w:sz w:val="20"/>
          <w:szCs w:val="20"/>
          <w:lang w:val="en-US"/>
        </w:rPr>
        <w:t xml:space="preserve"> Bar graph of censored versus documented data from systemic follow-up.</w:t>
      </w:r>
    </w:p>
    <w:p w14:paraId="0B7AF2DF" w14:textId="4FCBAFC0" w:rsidR="005E0210" w:rsidRPr="005E756A" w:rsidRDefault="005E0210">
      <w:pPr>
        <w:rPr>
          <w:sz w:val="20"/>
          <w:szCs w:val="20"/>
          <w:lang w:val="en-US"/>
        </w:rPr>
      </w:pPr>
    </w:p>
    <w:p w14:paraId="54222BFF" w14:textId="77777777" w:rsidR="005E0210" w:rsidRPr="005E756A" w:rsidRDefault="005E0210">
      <w:pPr>
        <w:rPr>
          <w:sz w:val="20"/>
          <w:szCs w:val="20"/>
          <w:lang w:val="en-US"/>
        </w:rPr>
      </w:pPr>
      <w:r w:rsidRPr="005E756A">
        <w:rPr>
          <w:sz w:val="20"/>
          <w:szCs w:val="20"/>
          <w:lang w:val="en-US"/>
        </w:rPr>
        <w:br w:type="page"/>
      </w:r>
    </w:p>
    <w:p w14:paraId="2886A098" w14:textId="694F7D40" w:rsidR="005E0210" w:rsidRPr="005E756A" w:rsidRDefault="007F6BB9">
      <w:pPr>
        <w:rPr>
          <w:sz w:val="20"/>
          <w:szCs w:val="20"/>
          <w:lang w:val="en-US"/>
        </w:rPr>
      </w:pPr>
      <w:r w:rsidRPr="005E756A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2984EF5F" wp14:editId="2FDD639E">
            <wp:extent cx="5756910" cy="4753610"/>
            <wp:effectExtent l="0" t="0" r="0" b="0"/>
            <wp:docPr id="5" name="Picture 5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_fig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75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960D8" w14:textId="02F825FB" w:rsidR="005E0210" w:rsidRPr="005E756A" w:rsidRDefault="005E0210">
      <w:pPr>
        <w:rPr>
          <w:sz w:val="20"/>
          <w:szCs w:val="20"/>
          <w:lang w:val="en-US"/>
        </w:rPr>
      </w:pPr>
      <w:r w:rsidRPr="005E756A">
        <w:rPr>
          <w:b/>
          <w:bCs/>
          <w:sz w:val="20"/>
          <w:szCs w:val="20"/>
          <w:lang w:val="en-US"/>
        </w:rPr>
        <w:t>Supplementary Figure 3:</w:t>
      </w:r>
      <w:r w:rsidRPr="005E756A">
        <w:rPr>
          <w:sz w:val="20"/>
          <w:szCs w:val="20"/>
          <w:lang w:val="en-US"/>
        </w:rPr>
        <w:t xml:space="preserve"> </w:t>
      </w:r>
      <w:r w:rsidR="00217C68" w:rsidRPr="005E756A">
        <w:rPr>
          <w:sz w:val="20"/>
          <w:szCs w:val="20"/>
          <w:lang w:val="en-US"/>
        </w:rPr>
        <w:t>Missingness matrix</w:t>
      </w:r>
      <w:r w:rsidRPr="005E756A">
        <w:rPr>
          <w:sz w:val="20"/>
          <w:szCs w:val="20"/>
          <w:lang w:val="en-US"/>
        </w:rPr>
        <w:t xml:space="preserve"> of all 117 variables (plotted on the x-axis) and a total of 1,360 cases (plotted on the y-axis) demonstrating a total missingness of 1.3%. The right-hand diagram shows the individual missingness with a maximum missingness in 10 variables for one patient resulting in a data availability in 107 variables.</w:t>
      </w:r>
    </w:p>
    <w:p w14:paraId="04D5C077" w14:textId="17454424" w:rsidR="00E677F3" w:rsidRPr="005E756A" w:rsidRDefault="00E677F3">
      <w:pPr>
        <w:rPr>
          <w:sz w:val="20"/>
          <w:szCs w:val="20"/>
          <w:lang w:val="en-US"/>
        </w:rPr>
      </w:pPr>
    </w:p>
    <w:p w14:paraId="5753D84F" w14:textId="06D42D7D" w:rsidR="00E677F3" w:rsidRPr="005E756A" w:rsidRDefault="00E677F3">
      <w:pPr>
        <w:rPr>
          <w:sz w:val="20"/>
          <w:szCs w:val="20"/>
          <w:lang w:val="en-US"/>
        </w:rPr>
      </w:pPr>
    </w:p>
    <w:p w14:paraId="14E1BFB9" w14:textId="77777777" w:rsidR="00E677F3" w:rsidRPr="005E756A" w:rsidRDefault="00E677F3">
      <w:pPr>
        <w:rPr>
          <w:sz w:val="20"/>
          <w:szCs w:val="20"/>
          <w:lang w:val="en-US"/>
        </w:rPr>
      </w:pPr>
      <w:r w:rsidRPr="005E756A">
        <w:rPr>
          <w:sz w:val="20"/>
          <w:szCs w:val="20"/>
          <w:lang w:val="en-US"/>
        </w:rPr>
        <w:br w:type="page"/>
      </w:r>
    </w:p>
    <w:p w14:paraId="1CCC070E" w14:textId="28831F2A" w:rsidR="00E677F3" w:rsidRPr="005E756A" w:rsidRDefault="00021C9F">
      <w:pPr>
        <w:rPr>
          <w:sz w:val="20"/>
          <w:szCs w:val="20"/>
          <w:lang w:val="en-US"/>
        </w:rPr>
      </w:pPr>
      <w:r w:rsidRPr="005E756A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494F633A" wp14:editId="19E67864">
            <wp:extent cx="5756910" cy="3437255"/>
            <wp:effectExtent l="0" t="0" r="0" b="4445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_fig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43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90D75" w14:textId="77777777" w:rsidR="00E677F3" w:rsidRPr="005E756A" w:rsidRDefault="00E677F3">
      <w:pPr>
        <w:rPr>
          <w:sz w:val="20"/>
          <w:szCs w:val="20"/>
          <w:lang w:val="en-US"/>
        </w:rPr>
      </w:pPr>
    </w:p>
    <w:p w14:paraId="3BFD7DE9" w14:textId="3C5BEF9F" w:rsidR="00062169" w:rsidRDefault="00E677F3">
      <w:pPr>
        <w:rPr>
          <w:sz w:val="20"/>
          <w:szCs w:val="20"/>
          <w:lang w:val="en-US"/>
        </w:rPr>
      </w:pPr>
      <w:r w:rsidRPr="005E756A">
        <w:rPr>
          <w:b/>
          <w:bCs/>
          <w:sz w:val="20"/>
          <w:szCs w:val="20"/>
          <w:lang w:val="en-US"/>
        </w:rPr>
        <w:t>Supplementary Figure 4:</w:t>
      </w:r>
      <w:r w:rsidRPr="005E756A">
        <w:rPr>
          <w:sz w:val="20"/>
          <w:szCs w:val="20"/>
          <w:lang w:val="en-US"/>
        </w:rPr>
        <w:t xml:space="preserve"> Risk score distribution of the compact RSF model based on the 20 most important variables</w:t>
      </w:r>
      <w:r w:rsidR="005E756A" w:rsidRPr="005E756A">
        <w:rPr>
          <w:sz w:val="20"/>
          <w:szCs w:val="20"/>
          <w:lang w:val="en-US"/>
        </w:rPr>
        <w:t>.</w:t>
      </w:r>
    </w:p>
    <w:p w14:paraId="2E046E9F" w14:textId="77777777" w:rsidR="00062169" w:rsidRDefault="00062169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08334E55" w14:textId="2FC8FC98" w:rsidR="009D4413" w:rsidRPr="005E756A" w:rsidRDefault="006546D2">
      <w:pPr>
        <w:rPr>
          <w:sz w:val="20"/>
          <w:szCs w:val="20"/>
          <w:lang w:val="en-US"/>
        </w:rPr>
      </w:pPr>
      <w:r w:rsidRPr="005E756A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4C8F1288" wp14:editId="34C92B16">
            <wp:extent cx="5756910" cy="4182745"/>
            <wp:effectExtent l="0" t="0" r="0" b="0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ph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7CE64" w14:textId="75758F3E" w:rsidR="00021C9F" w:rsidRPr="005E756A" w:rsidRDefault="00021C9F">
      <w:pPr>
        <w:rPr>
          <w:sz w:val="20"/>
          <w:szCs w:val="20"/>
          <w:lang w:val="en-US"/>
        </w:rPr>
      </w:pPr>
    </w:p>
    <w:p w14:paraId="3A053137" w14:textId="5A53AEF4" w:rsidR="00021C9F" w:rsidRPr="005E756A" w:rsidRDefault="00021C9F">
      <w:pPr>
        <w:rPr>
          <w:sz w:val="20"/>
          <w:szCs w:val="20"/>
          <w:lang w:val="en-US"/>
        </w:rPr>
      </w:pPr>
      <w:r w:rsidRPr="005E756A">
        <w:rPr>
          <w:b/>
          <w:bCs/>
          <w:sz w:val="20"/>
          <w:szCs w:val="20"/>
          <w:lang w:val="en-US"/>
        </w:rPr>
        <w:t>Supplementary Figure 5:</w:t>
      </w:r>
      <w:r w:rsidRPr="005E756A">
        <w:rPr>
          <w:sz w:val="20"/>
          <w:szCs w:val="20"/>
          <w:lang w:val="en-US"/>
        </w:rPr>
        <w:t xml:space="preserve"> Kaplan Meier plot of the </w:t>
      </w:r>
      <w:r w:rsidR="005E756A" w:rsidRPr="005E756A">
        <w:rPr>
          <w:sz w:val="20"/>
          <w:szCs w:val="20"/>
          <w:lang w:val="en-US"/>
        </w:rPr>
        <w:t xml:space="preserve">compact RSF model and its </w:t>
      </w:r>
      <w:r w:rsidRPr="005E756A">
        <w:rPr>
          <w:sz w:val="20"/>
          <w:szCs w:val="20"/>
          <w:lang w:val="en-US"/>
        </w:rPr>
        <w:t>three different risk groups</w:t>
      </w:r>
      <w:r w:rsidR="005E756A" w:rsidRPr="005E756A">
        <w:rPr>
          <w:sz w:val="20"/>
          <w:szCs w:val="20"/>
          <w:lang w:val="en-US"/>
        </w:rPr>
        <w:t>.</w:t>
      </w:r>
    </w:p>
    <w:sectPr w:rsidR="00021C9F" w:rsidRPr="005E756A" w:rsidSect="005F085C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210"/>
    <w:rsid w:val="00007359"/>
    <w:rsid w:val="00010A80"/>
    <w:rsid w:val="00016175"/>
    <w:rsid w:val="00020638"/>
    <w:rsid w:val="00021C9F"/>
    <w:rsid w:val="00023168"/>
    <w:rsid w:val="0003426C"/>
    <w:rsid w:val="00053905"/>
    <w:rsid w:val="00054959"/>
    <w:rsid w:val="0006071B"/>
    <w:rsid w:val="00060826"/>
    <w:rsid w:val="00062169"/>
    <w:rsid w:val="00076ACB"/>
    <w:rsid w:val="00087DA9"/>
    <w:rsid w:val="000A0E3B"/>
    <w:rsid w:val="000C1D5F"/>
    <w:rsid w:val="000D1213"/>
    <w:rsid w:val="000E3BA5"/>
    <w:rsid w:val="000F785C"/>
    <w:rsid w:val="001010E3"/>
    <w:rsid w:val="001054F2"/>
    <w:rsid w:val="00106228"/>
    <w:rsid w:val="0011668F"/>
    <w:rsid w:val="001211C8"/>
    <w:rsid w:val="00121B4D"/>
    <w:rsid w:val="00122E44"/>
    <w:rsid w:val="001269FD"/>
    <w:rsid w:val="00133A08"/>
    <w:rsid w:val="00135C15"/>
    <w:rsid w:val="00137468"/>
    <w:rsid w:val="001437EC"/>
    <w:rsid w:val="00145610"/>
    <w:rsid w:val="0015071B"/>
    <w:rsid w:val="00153E90"/>
    <w:rsid w:val="001569A3"/>
    <w:rsid w:val="00157305"/>
    <w:rsid w:val="001621DA"/>
    <w:rsid w:val="00172C9E"/>
    <w:rsid w:val="0018004D"/>
    <w:rsid w:val="00187175"/>
    <w:rsid w:val="001C0D31"/>
    <w:rsid w:val="001D66EA"/>
    <w:rsid w:val="001F13B0"/>
    <w:rsid w:val="001F41B3"/>
    <w:rsid w:val="00203280"/>
    <w:rsid w:val="002065BB"/>
    <w:rsid w:val="002109C0"/>
    <w:rsid w:val="00211047"/>
    <w:rsid w:val="002145B3"/>
    <w:rsid w:val="00214FD7"/>
    <w:rsid w:val="00217C68"/>
    <w:rsid w:val="00234566"/>
    <w:rsid w:val="0024641F"/>
    <w:rsid w:val="00247224"/>
    <w:rsid w:val="00250B2E"/>
    <w:rsid w:val="00252580"/>
    <w:rsid w:val="002547CD"/>
    <w:rsid w:val="00262E7C"/>
    <w:rsid w:val="00280EBD"/>
    <w:rsid w:val="00281AE7"/>
    <w:rsid w:val="00296EF0"/>
    <w:rsid w:val="002A234C"/>
    <w:rsid w:val="002A3C92"/>
    <w:rsid w:val="002A6B8B"/>
    <w:rsid w:val="002C178E"/>
    <w:rsid w:val="002C5C15"/>
    <w:rsid w:val="002E49F7"/>
    <w:rsid w:val="002F2151"/>
    <w:rsid w:val="002F3209"/>
    <w:rsid w:val="002F6549"/>
    <w:rsid w:val="002F7823"/>
    <w:rsid w:val="003018DD"/>
    <w:rsid w:val="003042B0"/>
    <w:rsid w:val="003063CA"/>
    <w:rsid w:val="00311346"/>
    <w:rsid w:val="0032398F"/>
    <w:rsid w:val="00337DF1"/>
    <w:rsid w:val="003448CE"/>
    <w:rsid w:val="00344DC1"/>
    <w:rsid w:val="00345CE5"/>
    <w:rsid w:val="00373E43"/>
    <w:rsid w:val="00374ABE"/>
    <w:rsid w:val="003751F6"/>
    <w:rsid w:val="003754BE"/>
    <w:rsid w:val="00375E95"/>
    <w:rsid w:val="003821B7"/>
    <w:rsid w:val="00386FD9"/>
    <w:rsid w:val="003A3681"/>
    <w:rsid w:val="003A514A"/>
    <w:rsid w:val="003C316C"/>
    <w:rsid w:val="003C44B2"/>
    <w:rsid w:val="003C6C42"/>
    <w:rsid w:val="003F38C1"/>
    <w:rsid w:val="004061E3"/>
    <w:rsid w:val="004118A1"/>
    <w:rsid w:val="00451E12"/>
    <w:rsid w:val="004559B7"/>
    <w:rsid w:val="004563AD"/>
    <w:rsid w:val="00456B70"/>
    <w:rsid w:val="00460E56"/>
    <w:rsid w:val="004647AC"/>
    <w:rsid w:val="00467A69"/>
    <w:rsid w:val="00467F89"/>
    <w:rsid w:val="0047369E"/>
    <w:rsid w:val="0047588B"/>
    <w:rsid w:val="00476ED5"/>
    <w:rsid w:val="00492F3C"/>
    <w:rsid w:val="004935E8"/>
    <w:rsid w:val="00493912"/>
    <w:rsid w:val="00496D17"/>
    <w:rsid w:val="004A1375"/>
    <w:rsid w:val="004A46A4"/>
    <w:rsid w:val="004D329C"/>
    <w:rsid w:val="004E79AD"/>
    <w:rsid w:val="004F2149"/>
    <w:rsid w:val="004F3500"/>
    <w:rsid w:val="00512E01"/>
    <w:rsid w:val="00513E55"/>
    <w:rsid w:val="00521F59"/>
    <w:rsid w:val="005305AC"/>
    <w:rsid w:val="00540DE5"/>
    <w:rsid w:val="005443AF"/>
    <w:rsid w:val="005910BB"/>
    <w:rsid w:val="005A0C90"/>
    <w:rsid w:val="005A0EA0"/>
    <w:rsid w:val="005A1951"/>
    <w:rsid w:val="005B6CC7"/>
    <w:rsid w:val="005D07A6"/>
    <w:rsid w:val="005D521B"/>
    <w:rsid w:val="005D5A17"/>
    <w:rsid w:val="005E0210"/>
    <w:rsid w:val="005E5497"/>
    <w:rsid w:val="005E756A"/>
    <w:rsid w:val="005F085C"/>
    <w:rsid w:val="00603871"/>
    <w:rsid w:val="00613415"/>
    <w:rsid w:val="00617D16"/>
    <w:rsid w:val="00634025"/>
    <w:rsid w:val="00635176"/>
    <w:rsid w:val="00635B73"/>
    <w:rsid w:val="00636C16"/>
    <w:rsid w:val="00637974"/>
    <w:rsid w:val="006546D2"/>
    <w:rsid w:val="00660397"/>
    <w:rsid w:val="006607ED"/>
    <w:rsid w:val="00661C1B"/>
    <w:rsid w:val="006710A2"/>
    <w:rsid w:val="00690181"/>
    <w:rsid w:val="006945C6"/>
    <w:rsid w:val="0069619D"/>
    <w:rsid w:val="006A0070"/>
    <w:rsid w:val="006A5015"/>
    <w:rsid w:val="006A65E9"/>
    <w:rsid w:val="006B0676"/>
    <w:rsid w:val="006B174D"/>
    <w:rsid w:val="006B207A"/>
    <w:rsid w:val="006B3DF7"/>
    <w:rsid w:val="006B6B68"/>
    <w:rsid w:val="006C023F"/>
    <w:rsid w:val="006C16B6"/>
    <w:rsid w:val="006C1888"/>
    <w:rsid w:val="006C564D"/>
    <w:rsid w:val="006D43FE"/>
    <w:rsid w:val="006D7A67"/>
    <w:rsid w:val="006D7E3B"/>
    <w:rsid w:val="006F44A2"/>
    <w:rsid w:val="007051CF"/>
    <w:rsid w:val="00705C64"/>
    <w:rsid w:val="007100C1"/>
    <w:rsid w:val="007178B2"/>
    <w:rsid w:val="00721EF1"/>
    <w:rsid w:val="00727D6C"/>
    <w:rsid w:val="00731CC7"/>
    <w:rsid w:val="007322F3"/>
    <w:rsid w:val="00733048"/>
    <w:rsid w:val="007332BE"/>
    <w:rsid w:val="007413BF"/>
    <w:rsid w:val="00760072"/>
    <w:rsid w:val="00774617"/>
    <w:rsid w:val="00775658"/>
    <w:rsid w:val="007817D3"/>
    <w:rsid w:val="007841B6"/>
    <w:rsid w:val="00785BD1"/>
    <w:rsid w:val="007A3214"/>
    <w:rsid w:val="007B5E79"/>
    <w:rsid w:val="007B74B6"/>
    <w:rsid w:val="007D3160"/>
    <w:rsid w:val="007E02FA"/>
    <w:rsid w:val="007E1339"/>
    <w:rsid w:val="007E6D68"/>
    <w:rsid w:val="007F2457"/>
    <w:rsid w:val="007F267F"/>
    <w:rsid w:val="007F6BB9"/>
    <w:rsid w:val="00823C9C"/>
    <w:rsid w:val="00826C9F"/>
    <w:rsid w:val="0082722C"/>
    <w:rsid w:val="00827EFC"/>
    <w:rsid w:val="00834310"/>
    <w:rsid w:val="0085236F"/>
    <w:rsid w:val="00866B05"/>
    <w:rsid w:val="00875CDF"/>
    <w:rsid w:val="00877C39"/>
    <w:rsid w:val="0088629C"/>
    <w:rsid w:val="0089073E"/>
    <w:rsid w:val="008914EF"/>
    <w:rsid w:val="00891835"/>
    <w:rsid w:val="008A481C"/>
    <w:rsid w:val="008A518E"/>
    <w:rsid w:val="008A58A0"/>
    <w:rsid w:val="008B2347"/>
    <w:rsid w:val="008B5F3B"/>
    <w:rsid w:val="008B6630"/>
    <w:rsid w:val="008C1631"/>
    <w:rsid w:val="008E0987"/>
    <w:rsid w:val="008E1A67"/>
    <w:rsid w:val="008F5B60"/>
    <w:rsid w:val="009058E3"/>
    <w:rsid w:val="00910C6E"/>
    <w:rsid w:val="00911737"/>
    <w:rsid w:val="00914375"/>
    <w:rsid w:val="00915B4A"/>
    <w:rsid w:val="00925A9F"/>
    <w:rsid w:val="00926207"/>
    <w:rsid w:val="00932CE1"/>
    <w:rsid w:val="00942121"/>
    <w:rsid w:val="00950BEF"/>
    <w:rsid w:val="00952E43"/>
    <w:rsid w:val="00953171"/>
    <w:rsid w:val="00955753"/>
    <w:rsid w:val="00960D14"/>
    <w:rsid w:val="009653D2"/>
    <w:rsid w:val="00965B3A"/>
    <w:rsid w:val="00966819"/>
    <w:rsid w:val="009721DC"/>
    <w:rsid w:val="00977D09"/>
    <w:rsid w:val="00977E9B"/>
    <w:rsid w:val="0098435D"/>
    <w:rsid w:val="00991BA1"/>
    <w:rsid w:val="00993145"/>
    <w:rsid w:val="009A1FDF"/>
    <w:rsid w:val="009B4C4F"/>
    <w:rsid w:val="009B7C7F"/>
    <w:rsid w:val="009C3E21"/>
    <w:rsid w:val="009C5388"/>
    <w:rsid w:val="009D4413"/>
    <w:rsid w:val="009D6972"/>
    <w:rsid w:val="009E2162"/>
    <w:rsid w:val="009E4C28"/>
    <w:rsid w:val="009F2EE3"/>
    <w:rsid w:val="009F35C7"/>
    <w:rsid w:val="009F76C4"/>
    <w:rsid w:val="00A0195C"/>
    <w:rsid w:val="00A028F5"/>
    <w:rsid w:val="00A0574C"/>
    <w:rsid w:val="00A11B70"/>
    <w:rsid w:val="00A16E81"/>
    <w:rsid w:val="00A21102"/>
    <w:rsid w:val="00A27BCF"/>
    <w:rsid w:val="00A30B54"/>
    <w:rsid w:val="00A40B72"/>
    <w:rsid w:val="00A4521B"/>
    <w:rsid w:val="00A4749C"/>
    <w:rsid w:val="00A5306E"/>
    <w:rsid w:val="00A61313"/>
    <w:rsid w:val="00A615EF"/>
    <w:rsid w:val="00A6238B"/>
    <w:rsid w:val="00A641D1"/>
    <w:rsid w:val="00A70B92"/>
    <w:rsid w:val="00A74001"/>
    <w:rsid w:val="00A75074"/>
    <w:rsid w:val="00A7656D"/>
    <w:rsid w:val="00A80A66"/>
    <w:rsid w:val="00A87568"/>
    <w:rsid w:val="00A906F1"/>
    <w:rsid w:val="00A907A3"/>
    <w:rsid w:val="00AA4CC6"/>
    <w:rsid w:val="00AC0510"/>
    <w:rsid w:val="00AC574A"/>
    <w:rsid w:val="00AD5E5D"/>
    <w:rsid w:val="00AD643D"/>
    <w:rsid w:val="00AD6B8C"/>
    <w:rsid w:val="00AE0D5F"/>
    <w:rsid w:val="00AE2214"/>
    <w:rsid w:val="00AE331B"/>
    <w:rsid w:val="00AF52A5"/>
    <w:rsid w:val="00AF70BA"/>
    <w:rsid w:val="00AF774D"/>
    <w:rsid w:val="00B01391"/>
    <w:rsid w:val="00B014B7"/>
    <w:rsid w:val="00B07CC2"/>
    <w:rsid w:val="00B134FF"/>
    <w:rsid w:val="00B15045"/>
    <w:rsid w:val="00B23355"/>
    <w:rsid w:val="00B26765"/>
    <w:rsid w:val="00B30872"/>
    <w:rsid w:val="00B335DF"/>
    <w:rsid w:val="00B53A09"/>
    <w:rsid w:val="00B579B0"/>
    <w:rsid w:val="00B72849"/>
    <w:rsid w:val="00B90D2E"/>
    <w:rsid w:val="00B92389"/>
    <w:rsid w:val="00B93C91"/>
    <w:rsid w:val="00B969C3"/>
    <w:rsid w:val="00BA042C"/>
    <w:rsid w:val="00BA4354"/>
    <w:rsid w:val="00BA4BB6"/>
    <w:rsid w:val="00BC0C90"/>
    <w:rsid w:val="00BC20D6"/>
    <w:rsid w:val="00BC3BB6"/>
    <w:rsid w:val="00BD5C45"/>
    <w:rsid w:val="00BE4422"/>
    <w:rsid w:val="00BE5706"/>
    <w:rsid w:val="00BE76A7"/>
    <w:rsid w:val="00BF045E"/>
    <w:rsid w:val="00BF3E2A"/>
    <w:rsid w:val="00BF7F39"/>
    <w:rsid w:val="00C05BDA"/>
    <w:rsid w:val="00C32264"/>
    <w:rsid w:val="00C35B92"/>
    <w:rsid w:val="00C37436"/>
    <w:rsid w:val="00C413CB"/>
    <w:rsid w:val="00C51AC3"/>
    <w:rsid w:val="00C55659"/>
    <w:rsid w:val="00C612FC"/>
    <w:rsid w:val="00C7177C"/>
    <w:rsid w:val="00C80D5E"/>
    <w:rsid w:val="00C929A0"/>
    <w:rsid w:val="00CA3E64"/>
    <w:rsid w:val="00CA41E7"/>
    <w:rsid w:val="00CB5914"/>
    <w:rsid w:val="00CC1930"/>
    <w:rsid w:val="00CC1DB8"/>
    <w:rsid w:val="00CD5C9F"/>
    <w:rsid w:val="00CD7D3B"/>
    <w:rsid w:val="00CE3281"/>
    <w:rsid w:val="00D06821"/>
    <w:rsid w:val="00D06F7D"/>
    <w:rsid w:val="00D13A2C"/>
    <w:rsid w:val="00D16570"/>
    <w:rsid w:val="00D24D41"/>
    <w:rsid w:val="00D252DD"/>
    <w:rsid w:val="00D321E1"/>
    <w:rsid w:val="00D45BD0"/>
    <w:rsid w:val="00D51ACD"/>
    <w:rsid w:val="00D65752"/>
    <w:rsid w:val="00D7022E"/>
    <w:rsid w:val="00D7421F"/>
    <w:rsid w:val="00D77A0D"/>
    <w:rsid w:val="00D80C89"/>
    <w:rsid w:val="00D851FB"/>
    <w:rsid w:val="00DC13A9"/>
    <w:rsid w:val="00DC6F5C"/>
    <w:rsid w:val="00DD147C"/>
    <w:rsid w:val="00DD491E"/>
    <w:rsid w:val="00DD556F"/>
    <w:rsid w:val="00DD601B"/>
    <w:rsid w:val="00DE2C4C"/>
    <w:rsid w:val="00DE446C"/>
    <w:rsid w:val="00DF20F1"/>
    <w:rsid w:val="00DF24C3"/>
    <w:rsid w:val="00DF6AA1"/>
    <w:rsid w:val="00E053A0"/>
    <w:rsid w:val="00E05E76"/>
    <w:rsid w:val="00E14EAF"/>
    <w:rsid w:val="00E23F23"/>
    <w:rsid w:val="00E26C2C"/>
    <w:rsid w:val="00E35AEA"/>
    <w:rsid w:val="00E47CBE"/>
    <w:rsid w:val="00E50486"/>
    <w:rsid w:val="00E61358"/>
    <w:rsid w:val="00E677F3"/>
    <w:rsid w:val="00E678DE"/>
    <w:rsid w:val="00E77EB0"/>
    <w:rsid w:val="00E8551C"/>
    <w:rsid w:val="00E91680"/>
    <w:rsid w:val="00E91F7C"/>
    <w:rsid w:val="00E935C9"/>
    <w:rsid w:val="00E96159"/>
    <w:rsid w:val="00EA1C0E"/>
    <w:rsid w:val="00EB494C"/>
    <w:rsid w:val="00EB4E03"/>
    <w:rsid w:val="00EC32AE"/>
    <w:rsid w:val="00EC7CF8"/>
    <w:rsid w:val="00ED4D62"/>
    <w:rsid w:val="00EE33BA"/>
    <w:rsid w:val="00EE4884"/>
    <w:rsid w:val="00EE496A"/>
    <w:rsid w:val="00F06A5C"/>
    <w:rsid w:val="00F07BA4"/>
    <w:rsid w:val="00F26840"/>
    <w:rsid w:val="00F335DE"/>
    <w:rsid w:val="00F52816"/>
    <w:rsid w:val="00F6169A"/>
    <w:rsid w:val="00F67456"/>
    <w:rsid w:val="00F7380F"/>
    <w:rsid w:val="00F92FE4"/>
    <w:rsid w:val="00F9317B"/>
    <w:rsid w:val="00F97914"/>
    <w:rsid w:val="00FC1567"/>
    <w:rsid w:val="00FC2335"/>
    <w:rsid w:val="00FE0861"/>
    <w:rsid w:val="00FE25B9"/>
    <w:rsid w:val="00FE5AB5"/>
    <w:rsid w:val="00FF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F533A"/>
  <w15:chartTrackingRefBased/>
  <w15:docId w15:val="{8FCE4DAB-3788-8A4D-BA89-80122EF3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ko-K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5B4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B4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B80913A-8FF0-4447-ABC2-C3EA3F8C0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Jin-On Jung</dc:creator>
  <cp:keywords/>
  <dc:description/>
  <cp:lastModifiedBy>Jin-On Jung</cp:lastModifiedBy>
  <cp:revision>10</cp:revision>
  <dcterms:created xsi:type="dcterms:W3CDTF">2021-09-26T14:34:00Z</dcterms:created>
  <dcterms:modified xsi:type="dcterms:W3CDTF">2021-11-11T11:51:00Z</dcterms:modified>
</cp:coreProperties>
</file>