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9934" w:type="dxa"/>
        <w:tblLayout w:type="fixed"/>
        <w:tblLook w:val="04A0" w:firstRow="1" w:lastRow="0" w:firstColumn="1" w:lastColumn="0" w:noHBand="0" w:noVBand="1"/>
      </w:tblPr>
      <w:tblGrid>
        <w:gridCol w:w="1135"/>
        <w:gridCol w:w="710"/>
        <w:gridCol w:w="710"/>
        <w:gridCol w:w="567"/>
        <w:gridCol w:w="567"/>
        <w:gridCol w:w="569"/>
        <w:gridCol w:w="249"/>
        <w:gridCol w:w="27"/>
        <w:gridCol w:w="716"/>
        <w:gridCol w:w="27"/>
        <w:gridCol w:w="715"/>
        <w:gridCol w:w="27"/>
        <w:gridCol w:w="715"/>
        <w:gridCol w:w="27"/>
        <w:gridCol w:w="699"/>
        <w:gridCol w:w="29"/>
        <w:gridCol w:w="591"/>
        <w:gridCol w:w="567"/>
        <w:gridCol w:w="425"/>
        <w:gridCol w:w="12"/>
        <w:gridCol w:w="283"/>
        <w:gridCol w:w="567"/>
      </w:tblGrid>
      <w:tr w:rsidR="00113CEF" w:rsidRPr="0031162D" w:rsidTr="009222DD">
        <w:trPr>
          <w:trHeight w:val="256"/>
        </w:trPr>
        <w:tc>
          <w:tcPr>
            <w:tcW w:w="9934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47BBA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>1 Physicochemical characteristics of the soil used in the present pot experiment</w:t>
            </w:r>
          </w:p>
        </w:tc>
      </w:tr>
      <w:tr w:rsidR="00113CEF" w:rsidRPr="0031162D" w:rsidTr="009222DD">
        <w:trPr>
          <w:trHeight w:val="256"/>
        </w:trPr>
        <w:tc>
          <w:tcPr>
            <w:tcW w:w="11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Soil texture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Sand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Silt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Clay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OM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5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2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E86EC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Cu-DTPA</w:t>
            </w: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47BBA">
              <w:rPr>
                <w:rFonts w:asciiTheme="majorBidi" w:hAnsiTheme="majorBidi" w:cstheme="majorBidi"/>
                <w:sz w:val="16"/>
                <w:szCs w:val="16"/>
              </w:rPr>
              <w:t>Mn</w:t>
            </w:r>
            <w:proofErr w:type="spellEnd"/>
            <w:r w:rsidRPr="00047BBA">
              <w:rPr>
                <w:rFonts w:asciiTheme="majorBidi" w:hAnsiTheme="majorBidi" w:cstheme="majorBidi"/>
                <w:sz w:val="16"/>
                <w:szCs w:val="16"/>
              </w:rPr>
              <w:t>-DTPA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Zn-DTPA</w:t>
            </w:r>
          </w:p>
        </w:tc>
        <w:tc>
          <w:tcPr>
            <w:tcW w:w="72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K </w:t>
            </w:r>
          </w:p>
        </w:tc>
        <w:tc>
          <w:tcPr>
            <w:tcW w:w="620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P-Olsen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Fe </w:t>
            </w:r>
          </w:p>
        </w:tc>
        <w:tc>
          <w:tcPr>
            <w:tcW w:w="43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EC</w:t>
            </w:r>
          </w:p>
        </w:tc>
        <w:tc>
          <w:tcPr>
            <w:tcW w:w="2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pH</w:t>
            </w:r>
          </w:p>
        </w:tc>
      </w:tr>
      <w:tr w:rsidR="00113CEF" w:rsidRPr="0031162D" w:rsidTr="009222DD">
        <w:trPr>
          <w:trHeight w:val="276"/>
        </w:trPr>
        <w:tc>
          <w:tcPr>
            <w:tcW w:w="1135" w:type="dxa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Clay- loam</w:t>
            </w:r>
          </w:p>
        </w:tc>
        <w:tc>
          <w:tcPr>
            <w:tcW w:w="3123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%</w:t>
            </w:r>
          </w:p>
        </w:tc>
        <w:tc>
          <w:tcPr>
            <w:tcW w:w="24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140" w:type="dxa"/>
            <w:gridSpan w:val="11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mg/kg</w:t>
            </w:r>
          </w:p>
        </w:tc>
        <w:tc>
          <w:tcPr>
            <w:tcW w:w="42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047BBA">
              <w:rPr>
                <w:rFonts w:asciiTheme="majorBidi" w:hAnsiTheme="majorBidi" w:cstheme="majorBidi"/>
                <w:sz w:val="16"/>
                <w:szCs w:val="16"/>
              </w:rPr>
              <w:t>dS</w:t>
            </w:r>
            <w:proofErr w:type="spellEnd"/>
            <w:r w:rsidRPr="00047BBA">
              <w:rPr>
                <w:rFonts w:asciiTheme="majorBidi" w:hAnsiTheme="majorBidi" w:cstheme="majorBidi"/>
                <w:sz w:val="16"/>
                <w:szCs w:val="16"/>
              </w:rPr>
              <w:t>/m</w:t>
            </w:r>
          </w:p>
        </w:tc>
        <w:tc>
          <w:tcPr>
            <w:tcW w:w="29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</w:tr>
      <w:tr w:rsidR="00113CEF" w:rsidRPr="0031162D" w:rsidTr="009222DD">
        <w:trPr>
          <w:trHeight w:val="276"/>
        </w:trPr>
        <w:tc>
          <w:tcPr>
            <w:tcW w:w="1135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39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0.91</w:t>
            </w:r>
          </w:p>
        </w:tc>
        <w:tc>
          <w:tcPr>
            <w:tcW w:w="5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0.14</w:t>
            </w:r>
          </w:p>
        </w:tc>
        <w:tc>
          <w:tcPr>
            <w:tcW w:w="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3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0.938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4.338</w:t>
            </w:r>
          </w:p>
        </w:tc>
        <w:tc>
          <w:tcPr>
            <w:tcW w:w="74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0.236</w:t>
            </w:r>
          </w:p>
        </w:tc>
        <w:tc>
          <w:tcPr>
            <w:tcW w:w="72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5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4.62 </w:t>
            </w:r>
          </w:p>
        </w:tc>
        <w:tc>
          <w:tcPr>
            <w:tcW w:w="43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1.39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7.94</w:t>
            </w:r>
          </w:p>
        </w:tc>
      </w:tr>
      <w:tr w:rsidR="00113CEF" w:rsidRPr="0031162D" w:rsidTr="009222DD">
        <w:trPr>
          <w:trHeight w:val="276"/>
        </w:trPr>
        <w:tc>
          <w:tcPr>
            <w:tcW w:w="9934" w:type="dxa"/>
            <w:gridSpan w:val="2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47BBA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>OM stand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47BBA">
              <w:rPr>
                <w:rFonts w:asciiTheme="majorBidi" w:hAnsiTheme="majorBidi" w:cstheme="majorBidi"/>
                <w:sz w:val="20"/>
                <w:szCs w:val="20"/>
              </w:rPr>
              <w:t xml:space="preserve"> for organic matter</w:t>
            </w:r>
          </w:p>
          <w:p w:rsidR="00113CEF" w:rsidRPr="00E86EC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</w:t>
            </w:r>
            <w:proofErr w:type="spellStart"/>
            <w:r w:rsidRPr="00E86ECF">
              <w:rPr>
                <w:rFonts w:asciiTheme="majorBidi" w:hAnsiTheme="majorBidi" w:cstheme="majorBidi"/>
                <w:sz w:val="20"/>
                <w:szCs w:val="20"/>
              </w:rPr>
              <w:t>diethylenetriaminepentaacetic</w:t>
            </w:r>
            <w:proofErr w:type="spellEnd"/>
            <w:r w:rsidRPr="00E86ECF">
              <w:rPr>
                <w:rFonts w:asciiTheme="majorBidi" w:hAnsiTheme="majorBidi" w:cstheme="majorBidi"/>
                <w:sz w:val="20"/>
                <w:szCs w:val="20"/>
              </w:rPr>
              <w:t xml:space="preserve"> acid</w:t>
            </w:r>
          </w:p>
        </w:tc>
      </w:tr>
    </w:tbl>
    <w:p w:rsidR="00C6621D" w:rsidRDefault="006454C0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28"/>
        <w:gridCol w:w="1117"/>
        <w:gridCol w:w="1117"/>
        <w:gridCol w:w="1145"/>
        <w:gridCol w:w="1147"/>
        <w:gridCol w:w="1169"/>
        <w:gridCol w:w="1117"/>
        <w:gridCol w:w="1117"/>
        <w:gridCol w:w="1115"/>
      </w:tblGrid>
      <w:tr w:rsidR="00113CEF" w:rsidRPr="0031162D" w:rsidTr="009222DD">
        <w:trPr>
          <w:trHeight w:val="641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2 Root area and diameter variation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under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drought stress, Si application and mycorrhiza inoculation interactions in examined Licorice plants</w:t>
            </w:r>
          </w:p>
        </w:tc>
      </w:tr>
      <w:tr w:rsidR="00113CEF" w:rsidRPr="0031162D" w:rsidTr="009222DD">
        <w:tc>
          <w:tcPr>
            <w:tcW w:w="466" w:type="pct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2269" w:type="pct"/>
            <w:gridSpan w:val="4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Root area (cm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2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265" w:type="pct"/>
            <w:gridSpan w:val="4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Root diameter (mm)</w:t>
            </w:r>
          </w:p>
        </w:tc>
      </w:tr>
      <w:tr w:rsidR="00113CEF" w:rsidRPr="0031162D" w:rsidTr="009222DD">
        <w:tc>
          <w:tcPr>
            <w:tcW w:w="466" w:type="pct"/>
            <w:vMerge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0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49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146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19" w:type="pct"/>
            <w:gridSpan w:val="2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c>
          <w:tcPr>
            <w:tcW w:w="466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7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7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8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59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c>
          <w:tcPr>
            <w:tcW w:w="46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75.09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±2.61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88.12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±1.26</w:t>
            </w:r>
          </w:p>
        </w:tc>
        <w:tc>
          <w:tcPr>
            <w:tcW w:w="57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71.24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±1.11</w:t>
            </w:r>
          </w:p>
        </w:tc>
        <w:tc>
          <w:tcPr>
            <w:tcW w:w="575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150.64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±1.31</w:t>
            </w:r>
          </w:p>
        </w:tc>
        <w:tc>
          <w:tcPr>
            <w:tcW w:w="58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16.33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±0.71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±0.85</w:t>
            </w:r>
          </w:p>
        </w:tc>
        <w:tc>
          <w:tcPr>
            <w:tcW w:w="560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18.08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±0.86</w:t>
            </w:r>
          </w:p>
        </w:tc>
        <w:tc>
          <w:tcPr>
            <w:tcW w:w="559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18.97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±1.63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63.75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±2.43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68.65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±5.17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87.92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±2.24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98.45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±1.81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18.46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19.45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±1.73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18.77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16.66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±1.13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85.19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±8.62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90.01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±6.57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79.52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±1.02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80.14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±6.39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18.91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±0.78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±1.52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15.77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19.98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±1.28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7565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67.73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±2.67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56.14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±6.41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113.36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55.39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±4.34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14.69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±0.97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12.44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±0.48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13.39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±0.97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16.13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±1.66</w:t>
            </w:r>
          </w:p>
        </w:tc>
      </w:tr>
      <w:tr w:rsidR="00113CEF" w:rsidRPr="0031162D" w:rsidTr="009222DD"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CA7565" w:rsidRDefault="00113CEF" w:rsidP="009222DD">
            <w:pPr>
              <w:spacing w:after="160"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</w:t>
            </w:r>
            <w:r w:rsidRPr="00CA7565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61.15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±0.84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54.05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±2.84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46.75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47.75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±1.31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13.07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11.39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±0.54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12.68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±1.42</w:t>
            </w:r>
          </w:p>
        </w:tc>
        <w:tc>
          <w:tcPr>
            <w:tcW w:w="5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12.54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</w:tr>
      <w:tr w:rsidR="00113CEF" w:rsidRPr="0031162D" w:rsidTr="009222DD">
        <w:trPr>
          <w:trHeight w:val="340"/>
        </w:trPr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</w:p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113CEF" w:rsidRPr="00CA7565" w:rsidRDefault="00113CEF" w:rsidP="00113CE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Default="00113CEF"/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8"/>
        <w:gridCol w:w="1151"/>
        <w:gridCol w:w="1085"/>
        <w:gridCol w:w="1085"/>
        <w:gridCol w:w="1091"/>
        <w:gridCol w:w="1091"/>
        <w:gridCol w:w="1191"/>
        <w:gridCol w:w="1091"/>
        <w:gridCol w:w="1149"/>
      </w:tblGrid>
      <w:tr w:rsidR="00113CEF" w:rsidRPr="0031162D" w:rsidTr="009222DD">
        <w:trPr>
          <w:trHeight w:val="710"/>
        </w:trPr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Total phenol and  IC-50 variation among drought stress, Si application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and mycorrhiza inoculation interactions in examined Licorice plants</w:t>
            </w:r>
          </w:p>
        </w:tc>
      </w:tr>
      <w:tr w:rsidR="00113CEF" w:rsidRPr="0031162D" w:rsidTr="009222DD">
        <w:tc>
          <w:tcPr>
            <w:tcW w:w="521" w:type="pct"/>
            <w:vMerge w:val="restart"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2211" w:type="pct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Total Phenol (mg/g 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268" w:type="pct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IC-50 (mg/ml)</w:t>
            </w:r>
          </w:p>
        </w:tc>
      </w:tr>
      <w:tr w:rsidR="00113CEF" w:rsidRPr="0031162D" w:rsidTr="009222DD">
        <w:tc>
          <w:tcPr>
            <w:tcW w:w="521" w:type="pct"/>
            <w:vMerge/>
            <w:tcBorders>
              <w:left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1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091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144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123" w:type="pct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c>
          <w:tcPr>
            <w:tcW w:w="521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7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4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9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547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7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c>
          <w:tcPr>
            <w:tcW w:w="521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57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±0.03  </w:t>
            </w:r>
          </w:p>
        </w:tc>
        <w:tc>
          <w:tcPr>
            <w:tcW w:w="54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44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±0.02    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</w:t>
            </w:r>
          </w:p>
        </w:tc>
        <w:tc>
          <w:tcPr>
            <w:tcW w:w="59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</w:t>
            </w:r>
          </w:p>
        </w:tc>
        <w:tc>
          <w:tcPr>
            <w:tcW w:w="547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1.41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  <w:tc>
          <w:tcPr>
            <w:tcW w:w="576" w:type="pct"/>
            <w:tcBorders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±0.04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1.69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0.73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 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    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2.33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1.95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±0.04  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±0.03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1.53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3.01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2.62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 </w:t>
            </w:r>
          </w:p>
        </w:tc>
      </w:tr>
      <w:tr w:rsidR="00113CEF" w:rsidRPr="0031162D" w:rsidTr="009222DD"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W20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1.68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±0.02  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1.76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>±0.06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1.65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±0.01      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1.94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±0.09     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1.032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±0.07           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    </w:t>
            </w: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047BBA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</w:rPr>
            </w:pPr>
            <w:r w:rsidRPr="00047BBA">
              <w:rPr>
                <w:rFonts w:asciiTheme="majorBidi" w:hAnsiTheme="majorBidi" w:cstheme="majorBidi"/>
                <w:sz w:val="16"/>
                <w:szCs w:val="16"/>
              </w:rPr>
              <w:t>2.52</w:t>
            </w:r>
            <w:r w:rsidRPr="00047BBA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047BBA">
              <w:rPr>
                <w:rFonts w:asciiTheme="majorBidi" w:hAnsiTheme="majorBidi" w:cstheme="majorBidi"/>
                <w:sz w:val="16"/>
                <w:szCs w:val="16"/>
              </w:rPr>
              <w:t xml:space="preserve">±0.06  </w:t>
            </w:r>
          </w:p>
        </w:tc>
      </w:tr>
      <w:tr w:rsidR="00113CEF" w:rsidRPr="0031162D" w:rsidTr="009222DD"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</w:p>
          <w:p w:rsidR="00113CEF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113CEF" w:rsidRPr="00CA7565" w:rsidRDefault="00113CEF" w:rsidP="009222DD">
            <w:pPr>
              <w:spacing w:after="160" w:line="48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A75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Abbreviations: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W stands for water deficit treatment (5 levels including 100%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80%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80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60%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), 40%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40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and 20% (W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) of field capacity), Si stands for silicon application (two levels including Si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(no Si application) and Si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(Si application)) and F stands for mycorrhiza inoculation (two levels including F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0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 xml:space="preserve"> (no inoculation) and F</w:t>
            </w:r>
            <w:r w:rsidRPr="00CA756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 xml:space="preserve">1 </w:t>
            </w:r>
            <w:r w:rsidRPr="00CA7565">
              <w:rPr>
                <w:rFonts w:asciiTheme="majorBidi" w:hAnsiTheme="majorBidi" w:cstheme="majorBidi"/>
                <w:sz w:val="20"/>
                <w:szCs w:val="20"/>
              </w:rPr>
              <w:t>(inoculated)).</w:t>
            </w:r>
          </w:p>
          <w:p w:rsidR="00113CEF" w:rsidRPr="0031162D" w:rsidRDefault="00113CEF" w:rsidP="009222DD">
            <w:pPr>
              <w:spacing w:line="48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113CEF" w:rsidRPr="0031162D" w:rsidSect="008C4A39">
          <w:pgSz w:w="12240" w:h="15840" w:code="1"/>
          <w:pgMar w:top="567" w:right="1134" w:bottom="1418" w:left="1134" w:header="720" w:footer="720" w:gutter="0"/>
          <w:cols w:space="720"/>
          <w:docGrid w:linePitch="360"/>
        </w:sect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W w:w="13892" w:type="dxa"/>
        <w:jc w:val="center"/>
        <w:tblLook w:val="04A0" w:firstRow="1" w:lastRow="0" w:firstColumn="1" w:lastColumn="0" w:noHBand="0" w:noVBand="1"/>
      </w:tblPr>
      <w:tblGrid>
        <w:gridCol w:w="590"/>
        <w:gridCol w:w="869"/>
        <w:gridCol w:w="944"/>
        <w:gridCol w:w="900"/>
        <w:gridCol w:w="943"/>
        <w:gridCol w:w="862"/>
        <w:gridCol w:w="939"/>
        <w:gridCol w:w="900"/>
        <w:gridCol w:w="939"/>
        <w:gridCol w:w="895"/>
        <w:gridCol w:w="565"/>
        <w:gridCol w:w="423"/>
        <w:gridCol w:w="559"/>
        <w:gridCol w:w="862"/>
        <w:gridCol w:w="978"/>
        <w:gridCol w:w="862"/>
        <w:gridCol w:w="862"/>
      </w:tblGrid>
      <w:tr w:rsidR="00113CEF" w:rsidRPr="0031162D" w:rsidTr="009222DD">
        <w:trPr>
          <w:trHeight w:val="708"/>
          <w:jc w:val="center"/>
        </w:trPr>
        <w:tc>
          <w:tcPr>
            <w:tcW w:w="13892" w:type="dxa"/>
            <w:gridSpan w:val="17"/>
            <w:tcBorders>
              <w:top w:val="nil"/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Polyphenols profile variation among drought stress, Si application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 xml:space="preserve"> and mycorrhiza inoculation interactions in examined Licorice plants</w:t>
            </w:r>
            <w:r w:rsidRPr="0031162D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</w:t>
            </w:r>
          </w:p>
        </w:tc>
      </w:tr>
      <w:tr w:rsidR="00113CEF" w:rsidRPr="0031162D" w:rsidTr="009222DD">
        <w:trPr>
          <w:trHeight w:val="462"/>
          <w:jc w:val="center"/>
        </w:trPr>
        <w:tc>
          <w:tcPr>
            <w:tcW w:w="579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Treatment</w:t>
            </w:r>
          </w:p>
        </w:tc>
        <w:tc>
          <w:tcPr>
            <w:tcW w:w="3658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Sinapic</w:t>
            </w:r>
            <w:proofErr w:type="spellEnd"/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 acid 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3642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Quercetin</w:t>
            </w: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 xml:space="preserve"> 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2447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Vanilin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3566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Trans-</w:t>
            </w:r>
            <w:proofErr w:type="spellStart"/>
            <w:r w:rsidRPr="0031162D">
              <w:rPr>
                <w:rFonts w:asciiTheme="majorBidi" w:hAnsiTheme="majorBidi" w:cstheme="majorBidi"/>
                <w:sz w:val="16"/>
                <w:szCs w:val="16"/>
              </w:rPr>
              <w:t>ferulic</w:t>
            </w:r>
            <w:proofErr w:type="spellEnd"/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 acid (mg/g 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DW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</w:tr>
      <w:tr w:rsidR="00113CEF" w:rsidRPr="0031162D" w:rsidTr="009222DD">
        <w:trPr>
          <w:trHeight w:val="366"/>
          <w:jc w:val="center"/>
        </w:trPr>
        <w:tc>
          <w:tcPr>
            <w:tcW w:w="579" w:type="dxa"/>
            <w:vMerge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81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843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80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840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46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98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  <w:tc>
          <w:tcPr>
            <w:tcW w:w="1842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Si0</w:t>
            </w:r>
          </w:p>
        </w:tc>
        <w:tc>
          <w:tcPr>
            <w:tcW w:w="1724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Si1</w:t>
            </w:r>
          </w:p>
        </w:tc>
      </w:tr>
      <w:tr w:rsidR="00113CEF" w:rsidRPr="0031162D" w:rsidTr="009222DD">
        <w:trPr>
          <w:trHeight w:val="288"/>
          <w:jc w:val="center"/>
        </w:trPr>
        <w:tc>
          <w:tcPr>
            <w:tcW w:w="579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4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5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9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F0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F1</w:t>
            </w:r>
          </w:p>
        </w:tc>
      </w:tr>
      <w:tr w:rsidR="00113CEF" w:rsidRPr="0031162D" w:rsidTr="009222DD">
        <w:trPr>
          <w:trHeight w:val="396"/>
          <w:jc w:val="center"/>
        </w:trPr>
        <w:tc>
          <w:tcPr>
            <w:tcW w:w="57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W100</w:t>
            </w:r>
          </w:p>
        </w:tc>
        <w:tc>
          <w:tcPr>
            <w:tcW w:w="871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1.38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10.11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±0.56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43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   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1.45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895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0.09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80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  <w:tc>
          <w:tcPr>
            <w:tcW w:w="86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   </w:t>
            </w:r>
          </w:p>
        </w:tc>
      </w:tr>
      <w:tr w:rsidR="00113CEF" w:rsidRPr="0031162D" w:rsidTr="009222DD">
        <w:trPr>
          <w:trHeight w:val="362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W80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1.77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1.26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1.37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 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±0.63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</w:t>
            </w:r>
          </w:p>
        </w:tc>
      </w:tr>
      <w:tr w:rsidR="00113CEF" w:rsidRPr="0031162D" w:rsidTr="009222DD">
        <w:trPr>
          <w:trHeight w:val="362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W60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±0.47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0.67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±0.63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</w:t>
            </w:r>
          </w:p>
        </w:tc>
      </w:tr>
      <w:tr w:rsidR="00113CEF" w:rsidRPr="0031162D" w:rsidTr="009222DD">
        <w:trPr>
          <w:trHeight w:val="396"/>
          <w:jc w:val="center"/>
        </w:trPr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W40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0.98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      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16.46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0.45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           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0.91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0.86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e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±0.62              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</w:t>
            </w:r>
          </w:p>
        </w:tc>
      </w:tr>
      <w:tr w:rsidR="00113CEF" w:rsidRPr="0031162D" w:rsidTr="009222DD">
        <w:trPr>
          <w:trHeight w:val="329"/>
          <w:jc w:val="center"/>
        </w:trPr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W20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1.85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±0.59  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1.59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1.63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1.11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±0.57       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0.72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0.54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±0.58        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 w:hint="cs"/>
                <w:sz w:val="16"/>
                <w:szCs w:val="16"/>
                <w:rtl/>
              </w:rPr>
              <w:t>-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0.74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±0.61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>±0.55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0.81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±0.64     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6"/>
                <w:szCs w:val="16"/>
              </w:rPr>
            </w:pPr>
            <w:r w:rsidRPr="0031162D">
              <w:rPr>
                <w:rFonts w:asciiTheme="majorBidi" w:hAnsiTheme="majorBidi" w:cstheme="majorBidi"/>
                <w:sz w:val="16"/>
                <w:szCs w:val="16"/>
              </w:rPr>
              <w:t>0.61</w:t>
            </w:r>
            <w:r w:rsidRPr="0031162D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d</w:t>
            </w:r>
            <w:r w:rsidRPr="0031162D">
              <w:rPr>
                <w:rFonts w:asciiTheme="majorBidi" w:hAnsiTheme="majorBidi" w:cstheme="majorBidi"/>
                <w:sz w:val="16"/>
                <w:szCs w:val="16"/>
              </w:rPr>
              <w:t xml:space="preserve">±0.61           </w:t>
            </w:r>
          </w:p>
        </w:tc>
      </w:tr>
      <w:tr w:rsidR="00113CEF" w:rsidRPr="0031162D" w:rsidTr="009222DD">
        <w:trPr>
          <w:trHeight w:val="329"/>
          <w:jc w:val="center"/>
        </w:trPr>
        <w:tc>
          <w:tcPr>
            <w:tcW w:w="13892" w:type="dxa"/>
            <w:gridSpan w:val="17"/>
            <w:tcBorders>
              <w:left w:val="nil"/>
              <w:bottom w:val="nil"/>
              <w:right w:val="nil"/>
            </w:tcBorders>
            <w:vAlign w:val="center"/>
          </w:tcPr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According to the analysis of variance that triple effects of fungi, drought levels, and Si showed a significant difference, the slice method was used for mean comparisons. 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Mean values with the same letters within a column are not significantly different (</w:t>
            </w:r>
            <w:r w:rsidRPr="0031162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  <w:r w:rsidRPr="0031162D">
              <w:rPr>
                <w:rFonts w:asciiTheme="majorBidi" w:hAnsiTheme="majorBidi" w:cstheme="majorBidi"/>
                <w:sz w:val="20"/>
                <w:szCs w:val="20"/>
              </w:rPr>
              <w:t>&lt;0.05), Tukey test.</w:t>
            </w:r>
          </w:p>
          <w:p w:rsidR="00113CEF" w:rsidRPr="0031162D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-147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113CEF" w:rsidRPr="00CA7565" w:rsidRDefault="00113CEF" w:rsidP="00113CE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13CEF" w:rsidRPr="0031162D" w:rsidRDefault="00113CEF" w:rsidP="00113CEF">
      <w:pPr>
        <w:spacing w:after="0" w:line="480" w:lineRule="auto"/>
        <w:ind w:left="-1276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pPr w:leftFromText="180" w:rightFromText="180" w:horzAnchor="margin" w:tblpXSpec="center" w:tblpY="1961"/>
        <w:tblW w:w="14791" w:type="dxa"/>
        <w:tblLook w:val="04A0" w:firstRow="1" w:lastRow="0" w:firstColumn="1" w:lastColumn="0" w:noHBand="0" w:noVBand="1"/>
      </w:tblPr>
      <w:tblGrid>
        <w:gridCol w:w="545"/>
        <w:gridCol w:w="829"/>
        <w:gridCol w:w="909"/>
        <w:gridCol w:w="909"/>
        <w:gridCol w:w="908"/>
        <w:gridCol w:w="866"/>
        <w:gridCol w:w="867"/>
        <w:gridCol w:w="866"/>
        <w:gridCol w:w="868"/>
        <w:gridCol w:w="866"/>
        <w:gridCol w:w="908"/>
        <w:gridCol w:w="908"/>
        <w:gridCol w:w="909"/>
        <w:gridCol w:w="866"/>
        <w:gridCol w:w="908"/>
        <w:gridCol w:w="908"/>
        <w:gridCol w:w="951"/>
      </w:tblGrid>
      <w:tr w:rsidR="00113CEF" w:rsidRPr="00113CEF" w:rsidTr="009222DD">
        <w:trPr>
          <w:trHeight w:val="536"/>
        </w:trPr>
        <w:tc>
          <w:tcPr>
            <w:tcW w:w="14791" w:type="dxa"/>
            <w:gridSpan w:val="17"/>
            <w:tcBorders>
              <w:top w:val="nil"/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113CEF">
              <w:rPr>
                <w:rFonts w:asciiTheme="majorBidi" w:hAnsiTheme="majorBidi" w:cstheme="majorBidi"/>
                <w:sz w:val="20"/>
                <w:szCs w:val="20"/>
              </w:rPr>
              <w:t xml:space="preserve">Table </w:t>
            </w:r>
            <w:r w:rsidR="00EC23FC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113CEF">
              <w:rPr>
                <w:rFonts w:asciiTheme="majorBidi" w:hAnsiTheme="majorBidi" w:cstheme="majorBidi"/>
                <w:sz w:val="20"/>
                <w:szCs w:val="20"/>
              </w:rPr>
              <w:t>5. Nutrient concentrations variation among drought stress, Si application, and mycorrhiza inoculation interactions in examined Licorice plants</w:t>
            </w:r>
          </w:p>
        </w:tc>
      </w:tr>
      <w:tr w:rsidR="00113CEF" w:rsidRPr="00113CEF" w:rsidTr="009222DD">
        <w:trPr>
          <w:trHeight w:val="527"/>
        </w:trPr>
        <w:tc>
          <w:tcPr>
            <w:tcW w:w="532" w:type="dxa"/>
            <w:vMerge w:val="restart"/>
            <w:tcBorders>
              <w:left w:val="nil"/>
              <w:right w:val="nil"/>
            </w:tcBorders>
            <w:textDirection w:val="btLr"/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right="113"/>
              <w:jc w:val="both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Treatment</w:t>
            </w:r>
          </w:p>
        </w:tc>
        <w:tc>
          <w:tcPr>
            <w:tcW w:w="3556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Nutrients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 xml:space="preserve">                       N (%)</w:t>
            </w:r>
          </w:p>
        </w:tc>
        <w:tc>
          <w:tcPr>
            <w:tcW w:w="3471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P (%)</w:t>
            </w:r>
          </w:p>
        </w:tc>
        <w:tc>
          <w:tcPr>
            <w:tcW w:w="3595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K (%)</w:t>
            </w:r>
          </w:p>
        </w:tc>
        <w:tc>
          <w:tcPr>
            <w:tcW w:w="3635" w:type="dxa"/>
            <w:gridSpan w:val="4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 (%)</w:t>
            </w:r>
          </w:p>
        </w:tc>
      </w:tr>
      <w:tr w:rsidR="00113CEF" w:rsidRPr="00113CEF" w:rsidTr="009222DD">
        <w:trPr>
          <w:trHeight w:val="346"/>
        </w:trPr>
        <w:tc>
          <w:tcPr>
            <w:tcW w:w="532" w:type="dxa"/>
            <w:vMerge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173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1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3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735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76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1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  <w:tc>
          <w:tcPr>
            <w:tcW w:w="1776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Si0</w:t>
            </w:r>
          </w:p>
        </w:tc>
        <w:tc>
          <w:tcPr>
            <w:tcW w:w="1858" w:type="dxa"/>
            <w:gridSpan w:val="2"/>
            <w:tcBorders>
              <w:left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Si1</w:t>
            </w:r>
          </w:p>
        </w:tc>
      </w:tr>
      <w:tr w:rsidR="00113CEF" w:rsidRPr="00113CEF" w:rsidTr="009222DD">
        <w:trPr>
          <w:trHeight w:val="271"/>
        </w:trPr>
        <w:tc>
          <w:tcPr>
            <w:tcW w:w="53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  <w:tc>
          <w:tcPr>
            <w:tcW w:w="82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8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  <w:tc>
          <w:tcPr>
            <w:tcW w:w="9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F0</w:t>
            </w:r>
          </w:p>
        </w:tc>
        <w:tc>
          <w:tcPr>
            <w:tcW w:w="9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F1</w:t>
            </w:r>
          </w:p>
        </w:tc>
      </w:tr>
      <w:tr w:rsidR="00113CEF" w:rsidRPr="00113CEF" w:rsidTr="009222DD">
        <w:trPr>
          <w:trHeight w:val="375"/>
        </w:trPr>
        <w:tc>
          <w:tcPr>
            <w:tcW w:w="532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W100</w:t>
            </w:r>
          </w:p>
        </w:tc>
        <w:tc>
          <w:tcPr>
            <w:tcW w:w="82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±1.26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44.43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±0.11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44.82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±4.12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40.06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±3.81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41.78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±5.21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46.76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±0.85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49.16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±2.35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±1.71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48.88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±3.25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22.21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44.75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±2.32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40.45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±4.99</w:t>
            </w:r>
          </w:p>
        </w:tc>
        <w:tc>
          <w:tcPr>
            <w:tcW w:w="867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45.71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±0.47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51.13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±0.13</w:t>
            </w:r>
          </w:p>
        </w:tc>
        <w:tc>
          <w:tcPr>
            <w:tcW w:w="90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53.51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±0.58</w:t>
            </w:r>
          </w:p>
        </w:tc>
        <w:tc>
          <w:tcPr>
            <w:tcW w:w="949" w:type="dxa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52.37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±1.67</w:t>
            </w:r>
          </w:p>
        </w:tc>
      </w:tr>
      <w:tr w:rsidR="00113CEF" w:rsidRPr="00113CEF" w:rsidTr="009222DD">
        <w:trPr>
          <w:trHeight w:val="342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W80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38.19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44.53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±2.55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39.64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±1.03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±4.57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49.19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33.33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±1.71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64.61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25.44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39.85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38.54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±2.13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30.52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±2.04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45.54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51.25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58.28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±1.06</w:t>
            </w:r>
          </w:p>
        </w:tc>
      </w:tr>
      <w:tr w:rsidR="00113CEF" w:rsidRPr="00113CEF" w:rsidTr="009222DD">
        <w:trPr>
          <w:trHeight w:val="342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W60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38.37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48.28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±2.23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41.27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55.74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±3.64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59.29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±1.43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40.89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±6.24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36.05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36.67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34.39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35.69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45.81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50.01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±1.48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55.03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±0.41</w:t>
            </w:r>
          </w:p>
        </w:tc>
      </w:tr>
      <w:tr w:rsidR="00113CEF" w:rsidRPr="00113CEF" w:rsidTr="009222DD">
        <w:trPr>
          <w:trHeight w:val="375"/>
        </w:trPr>
        <w:tc>
          <w:tcPr>
            <w:tcW w:w="5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W40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49.93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±2.35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43.35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39.44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±0.26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37.82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56.91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±4.24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±1.27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46.98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±2.82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30.01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±1.17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41.81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±0.93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±6.79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42.56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±3.31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32.31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45.75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51.87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49.03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52.79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±1.96</w:t>
            </w:r>
          </w:p>
        </w:tc>
      </w:tr>
      <w:tr w:rsidR="00113CEF" w:rsidRPr="00113CEF" w:rsidTr="009222DD">
        <w:trPr>
          <w:trHeight w:val="311"/>
        </w:trPr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30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W20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94" w:right="-158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34.65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±4.59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44.22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±0.05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31.38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±3.46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53.51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±0.62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77.18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±2.21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36.41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±2.19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30.02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74.07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±7.78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36.43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±0.11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37.21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±3.82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23.83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±2.93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50.26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±1.95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43.05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±0.82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49.45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±0.51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49.91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ab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±2.69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</w:rPr>
              <w:t>51.33</w:t>
            </w:r>
            <w:r w:rsidRPr="00113CEF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bc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±1.51</w:t>
            </w:r>
          </w:p>
        </w:tc>
      </w:tr>
      <w:tr w:rsidR="00113CEF" w:rsidRPr="00113CEF" w:rsidTr="009222DD">
        <w:trPr>
          <w:trHeight w:val="311"/>
        </w:trPr>
        <w:tc>
          <w:tcPr>
            <w:tcW w:w="14791" w:type="dxa"/>
            <w:gridSpan w:val="17"/>
            <w:tcBorders>
              <w:left w:val="nil"/>
              <w:bottom w:val="nil"/>
              <w:right w:val="nil"/>
            </w:tcBorders>
            <w:vAlign w:val="center"/>
          </w:tcPr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  <w:r w:rsidRPr="00113CEF">
              <w:rPr>
                <w:rFonts w:asciiTheme="majorBidi" w:hAnsiTheme="majorBidi" w:cstheme="majorBidi"/>
                <w:sz w:val="14"/>
                <w:szCs w:val="14"/>
                <w:lang w:bidi="fa-IR"/>
              </w:rPr>
              <w:t xml:space="preserve">According to the analysis of variance that triple effects of fungi, drought levels and Si showed significant difference, slice method used for mean comparisons. 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Mean values with the same letters within a column are not significantly different (</w:t>
            </w:r>
            <w:r w:rsidRPr="00113CEF">
              <w:rPr>
                <w:rFonts w:asciiTheme="majorBidi" w:hAnsiTheme="majorBidi" w:cstheme="majorBidi"/>
                <w:i/>
                <w:iCs/>
                <w:sz w:val="14"/>
                <w:szCs w:val="14"/>
              </w:rPr>
              <w:t>p</w:t>
            </w:r>
            <w:r w:rsidRPr="00113CEF">
              <w:rPr>
                <w:rFonts w:asciiTheme="majorBidi" w:hAnsiTheme="majorBidi" w:cstheme="majorBidi"/>
                <w:sz w:val="14"/>
                <w:szCs w:val="14"/>
              </w:rPr>
              <w:t>&lt;0.05), Tukey test.</w:t>
            </w:r>
          </w:p>
          <w:p w:rsidR="00113CEF" w:rsidRPr="00113CEF" w:rsidRDefault="00113CEF" w:rsidP="009222DD">
            <w:pPr>
              <w:autoSpaceDE w:val="0"/>
              <w:autoSpaceDN w:val="0"/>
              <w:adjustRightInd w:val="0"/>
              <w:spacing w:line="480" w:lineRule="auto"/>
              <w:ind w:left="-52" w:right="-147"/>
              <w:rPr>
                <w:rFonts w:asciiTheme="majorBidi" w:hAnsiTheme="majorBidi" w:cstheme="majorBidi"/>
                <w:sz w:val="14"/>
                <w:szCs w:val="14"/>
              </w:rPr>
            </w:pPr>
          </w:p>
        </w:tc>
      </w:tr>
    </w:tbl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A7565">
        <w:rPr>
          <w:rFonts w:asciiTheme="majorBidi" w:hAnsiTheme="majorBidi" w:cstheme="majorBidi"/>
          <w:b/>
          <w:bCs/>
          <w:sz w:val="20"/>
          <w:szCs w:val="20"/>
        </w:rPr>
        <w:t>Abbreviations:</w:t>
      </w:r>
      <w:r w:rsidRPr="00CA7565">
        <w:rPr>
          <w:rFonts w:asciiTheme="majorBidi" w:hAnsiTheme="majorBidi" w:cstheme="majorBidi"/>
          <w:sz w:val="20"/>
          <w:szCs w:val="20"/>
        </w:rPr>
        <w:t xml:space="preserve"> W stands for water deficit treatment (5 levels including 100%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100</w:t>
      </w:r>
      <w:r w:rsidRPr="00CA7565">
        <w:rPr>
          <w:rFonts w:asciiTheme="majorBidi" w:hAnsiTheme="majorBidi" w:cstheme="majorBidi"/>
          <w:sz w:val="20"/>
          <w:szCs w:val="20"/>
        </w:rPr>
        <w:t>), 80%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80</w:t>
      </w:r>
      <w:r w:rsidRPr="00CA7565">
        <w:rPr>
          <w:rFonts w:asciiTheme="majorBidi" w:hAnsiTheme="majorBidi" w:cstheme="majorBidi"/>
          <w:sz w:val="20"/>
          <w:szCs w:val="20"/>
        </w:rPr>
        <w:t>), 60%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60</w:t>
      </w:r>
      <w:r w:rsidRPr="00CA7565">
        <w:rPr>
          <w:rFonts w:asciiTheme="majorBidi" w:hAnsiTheme="majorBidi" w:cstheme="majorBidi"/>
          <w:sz w:val="20"/>
          <w:szCs w:val="20"/>
        </w:rPr>
        <w:t>), 40%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40</w:t>
      </w:r>
      <w:r w:rsidRPr="00CA7565">
        <w:rPr>
          <w:rFonts w:asciiTheme="majorBidi" w:hAnsiTheme="majorBidi" w:cstheme="majorBidi"/>
          <w:sz w:val="20"/>
          <w:szCs w:val="20"/>
        </w:rPr>
        <w:t>)</w:t>
      </w:r>
      <w:r>
        <w:rPr>
          <w:rFonts w:asciiTheme="majorBidi" w:hAnsiTheme="majorBidi" w:cstheme="majorBidi"/>
          <w:sz w:val="20"/>
          <w:szCs w:val="20"/>
        </w:rPr>
        <w:t>,</w:t>
      </w:r>
      <w:r w:rsidRPr="00CA7565">
        <w:rPr>
          <w:rFonts w:asciiTheme="majorBidi" w:hAnsiTheme="majorBidi" w:cstheme="majorBidi"/>
          <w:sz w:val="20"/>
          <w:szCs w:val="20"/>
        </w:rPr>
        <w:t xml:space="preserve"> and 20% (W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20</w:t>
      </w:r>
      <w:r w:rsidRPr="00CA7565">
        <w:rPr>
          <w:rFonts w:asciiTheme="majorBidi" w:hAnsiTheme="majorBidi" w:cstheme="majorBidi"/>
          <w:sz w:val="20"/>
          <w:szCs w:val="20"/>
        </w:rPr>
        <w:t>) of field capacity), Si stands for silicon application (two levels including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Si application) and Si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1</w:t>
      </w:r>
      <w:r w:rsidRPr="00CA7565">
        <w:rPr>
          <w:rFonts w:asciiTheme="majorBidi" w:hAnsiTheme="majorBidi" w:cstheme="majorBidi"/>
          <w:sz w:val="20"/>
          <w:szCs w:val="20"/>
        </w:rPr>
        <w:t xml:space="preserve"> (Si application)) and F stands for mycorrhiza inoculation (two levels including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>0</w:t>
      </w:r>
      <w:r w:rsidRPr="00CA7565">
        <w:rPr>
          <w:rFonts w:asciiTheme="majorBidi" w:hAnsiTheme="majorBidi" w:cstheme="majorBidi"/>
          <w:sz w:val="20"/>
          <w:szCs w:val="20"/>
        </w:rPr>
        <w:t xml:space="preserve"> (no inoculation) and F</w:t>
      </w:r>
      <w:r w:rsidRPr="00CA7565">
        <w:rPr>
          <w:rFonts w:asciiTheme="majorBidi" w:hAnsiTheme="majorBidi" w:cstheme="majorBidi"/>
          <w:sz w:val="20"/>
          <w:szCs w:val="20"/>
          <w:vertAlign w:val="subscript"/>
        </w:rPr>
        <w:t xml:space="preserve">1 </w:t>
      </w:r>
      <w:r w:rsidRPr="00CA7565">
        <w:rPr>
          <w:rFonts w:asciiTheme="majorBidi" w:hAnsiTheme="majorBidi" w:cstheme="majorBidi"/>
          <w:sz w:val="20"/>
          <w:szCs w:val="20"/>
        </w:rPr>
        <w:t>(inoculated)).</w:t>
      </w: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23FC" w:rsidRDefault="00EC23FC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  <w:sectPr w:rsidR="00EC23FC" w:rsidSect="00113CE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EC23FC" w:rsidRPr="0031162D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EC23FC" w:rsidRPr="0031162D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29B60" wp14:editId="662F93F4">
                <wp:simplePos x="0" y="0"/>
                <wp:positionH relativeFrom="column">
                  <wp:posOffset>1270</wp:posOffset>
                </wp:positionH>
                <wp:positionV relativeFrom="paragraph">
                  <wp:posOffset>2540</wp:posOffset>
                </wp:positionV>
                <wp:extent cx="330200" cy="299720"/>
                <wp:effectExtent l="0" t="0" r="12700" b="24130"/>
                <wp:wrapNone/>
                <wp:docPr id="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2997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23FC" w:rsidRDefault="00EC23FC" w:rsidP="00EC23FC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</w:pPr>
                            <w:r>
                              <w:rPr>
                                <w:rFonts w:eastAsia="Calibri" w:cs="Arial"/>
                                <w:b/>
                                <w:bCs/>
                                <w:color w:val="000000" w:themeColor="dark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29B60" id="Rectangle 1" o:spid="_x0000_s1026" style="position:absolute;left:0;text-align:left;margin-left:.1pt;margin-top:.2pt;width:26pt;height:2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" fillcolor="white [3201]" strokecolor="gray [1629]" strokeweight="1pt">
                <v:textbox>
                  <w:txbxContent>
                    <w:p w:rsidR="00EC23FC" w:rsidRDefault="00EC23FC" w:rsidP="00EC23FC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</w:pPr>
                      <w:r>
                        <w:rPr>
                          <w:rFonts w:eastAsia="Calibri" w:cs="Arial"/>
                          <w:b/>
                          <w:bCs/>
                          <w:color w:val="000000" w:themeColor="dark1"/>
                        </w:rP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A4BEEED" wp14:editId="5E19DA87">
            <wp:extent cx="5403472" cy="5394813"/>
            <wp:effectExtent l="0" t="0" r="698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3391" cy="540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p w:rsidR="00EC23FC" w:rsidRDefault="00EC23FC" w:rsidP="00EC23FC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E1647B" wp14:editId="01D88AB2">
                <wp:simplePos x="0" y="0"/>
                <wp:positionH relativeFrom="column">
                  <wp:posOffset>1270</wp:posOffset>
                </wp:positionH>
                <wp:positionV relativeFrom="paragraph">
                  <wp:posOffset>2540</wp:posOffset>
                </wp:positionV>
                <wp:extent cx="360680" cy="309880"/>
                <wp:effectExtent l="0" t="0" r="20320" b="13970"/>
                <wp:wrapNone/>
                <wp:docPr id="1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680" cy="309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C23FC" w:rsidRDefault="00EC23FC" w:rsidP="00EC23FC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</w:pPr>
                            <w:r>
                              <w:rPr>
                                <w:rFonts w:eastAsia="Calibri" w:cs="Arial"/>
                                <w:b/>
                                <w:bCs/>
                                <w:color w:val="000000" w:themeColor="dark1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E1647B" id="_x0000_s1027" style="position:absolute;left:0;text-align:left;margin-left:.1pt;margin-top:.2pt;width:28.4pt;height:2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" fillcolor="white [3201]" strokecolor="gray [1629]" strokeweight="1pt">
                <v:textbox>
                  <w:txbxContent>
                    <w:p w:rsidR="00EC23FC" w:rsidRDefault="00EC23FC" w:rsidP="00EC23FC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</w:pPr>
                      <w:r>
                        <w:rPr>
                          <w:rFonts w:eastAsia="Calibri" w:cs="Arial"/>
                          <w:b/>
                          <w:bCs/>
                          <w:color w:val="000000" w:themeColor="dark1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31162D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B4D7121" wp14:editId="14F9EE1D">
            <wp:extent cx="5128260" cy="446390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690" cy="44686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23FC" w:rsidRPr="00047BBA" w:rsidRDefault="00EC23FC" w:rsidP="006454C0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Fig. </w:t>
      </w:r>
      <w:r w:rsidR="009B79BE">
        <w:rPr>
          <w:rFonts w:asciiTheme="majorBidi" w:hAnsiTheme="majorBidi" w:cstheme="majorBidi"/>
          <w:sz w:val="20"/>
          <w:szCs w:val="20"/>
        </w:rPr>
        <w:t>S</w:t>
      </w:r>
      <w:r w:rsidR="006454C0">
        <w:rPr>
          <w:rFonts w:asciiTheme="majorBidi" w:hAnsiTheme="majorBidi" w:cstheme="majorBidi"/>
          <w:sz w:val="20"/>
          <w:szCs w:val="20"/>
        </w:rPr>
        <w:t>1</w:t>
      </w:r>
      <w:r w:rsidRPr="004E7831">
        <w:rPr>
          <w:rFonts w:asciiTheme="majorBidi" w:hAnsiTheme="majorBidi" w:cstheme="majorBidi"/>
          <w:sz w:val="20"/>
          <w:szCs w:val="20"/>
        </w:rPr>
        <w:t xml:space="preserve"> (A) </w:t>
      </w:r>
      <w:proofErr w:type="spellStart"/>
      <w:r w:rsidRPr="00047BBA">
        <w:rPr>
          <w:rFonts w:asciiTheme="majorBidi" w:hAnsiTheme="majorBidi" w:cstheme="majorBidi"/>
          <w:sz w:val="20"/>
          <w:szCs w:val="20"/>
        </w:rPr>
        <w:t>Corr</w:t>
      </w:r>
      <w:r>
        <w:rPr>
          <w:rFonts w:asciiTheme="majorBidi" w:hAnsiTheme="majorBidi" w:cstheme="majorBidi"/>
          <w:sz w:val="20"/>
          <w:szCs w:val="20"/>
        </w:rPr>
        <w:t>plot</w:t>
      </w:r>
      <w:proofErr w:type="spellEnd"/>
      <w:r w:rsidRPr="00047BBA">
        <w:rPr>
          <w:rFonts w:asciiTheme="majorBidi" w:hAnsiTheme="majorBidi" w:cstheme="majorBidi"/>
          <w:sz w:val="20"/>
          <w:szCs w:val="20"/>
        </w:rPr>
        <w:t xml:space="preserve"> betwe</w:t>
      </w:r>
      <w:bookmarkStart w:id="0" w:name="_GoBack"/>
      <w:bookmarkEnd w:id="0"/>
      <w:r w:rsidRPr="00047BBA">
        <w:rPr>
          <w:rFonts w:asciiTheme="majorBidi" w:hAnsiTheme="majorBidi" w:cstheme="majorBidi"/>
          <w:sz w:val="20"/>
          <w:szCs w:val="20"/>
        </w:rPr>
        <w:t xml:space="preserve">en various measured parameters of licorice. </w:t>
      </w:r>
      <w:r>
        <w:rPr>
          <w:rFonts w:asciiTheme="majorBidi" w:hAnsiTheme="majorBidi" w:cstheme="majorBidi"/>
          <w:sz w:val="20"/>
          <w:szCs w:val="20"/>
        </w:rPr>
        <w:t xml:space="preserve">(B) </w:t>
      </w:r>
      <w:r w:rsidRPr="00047BBA">
        <w:rPr>
          <w:rFonts w:asciiTheme="majorBidi" w:hAnsiTheme="majorBidi" w:cstheme="majorBidi"/>
          <w:sz w:val="20"/>
          <w:szCs w:val="20"/>
        </w:rPr>
        <w:t>Path diagram showing of measured variables of licorice and their effects on each other.</w:t>
      </w:r>
      <w:r w:rsidRPr="00047BBA">
        <w:rPr>
          <w:sz w:val="18"/>
          <w:szCs w:val="18"/>
        </w:rPr>
        <w:t xml:space="preserve"> </w:t>
      </w:r>
      <w:r w:rsidRPr="00047BBA">
        <w:rPr>
          <w:rFonts w:asciiTheme="majorBidi" w:hAnsiTheme="majorBidi" w:cstheme="majorBidi"/>
          <w:sz w:val="20"/>
          <w:szCs w:val="20"/>
        </w:rPr>
        <w:t xml:space="preserve">Numerical values indicate β path coefficients between traits (Red shows negative beta value; Black shows positive beta value). Asterisks indicate the significance of the coefficient (***, ** and * are significant at 0.001, 0.01, and 0.05 levels of probability, respectively). Solid arrow shows direct effect; Dashed arrow shows indirect effect. </w:t>
      </w:r>
      <w:r w:rsidRPr="00047BBA">
        <w:rPr>
          <w:rFonts w:asciiTheme="majorBidi" w:hAnsiTheme="majorBidi" w:cstheme="majorBidi"/>
          <w:b/>
          <w:bCs/>
          <w:sz w:val="20"/>
          <w:szCs w:val="20"/>
        </w:rPr>
        <w:t xml:space="preserve">Abbreviations: </w:t>
      </w:r>
      <w:r w:rsidRPr="00047BBA">
        <w:rPr>
          <w:rFonts w:asciiTheme="majorBidi" w:hAnsiTheme="majorBidi" w:cstheme="majorBidi"/>
          <w:sz w:val="20"/>
          <w:szCs w:val="20"/>
        </w:rPr>
        <w:t xml:space="preserve">GA: </w:t>
      </w:r>
      <w:proofErr w:type="spellStart"/>
      <w:r w:rsidRPr="00047BBA">
        <w:rPr>
          <w:rFonts w:asciiTheme="majorBidi" w:hAnsiTheme="majorBidi" w:cstheme="majorBidi"/>
          <w:sz w:val="20"/>
          <w:szCs w:val="20"/>
        </w:rPr>
        <w:t>Glycyrrhizic</w:t>
      </w:r>
      <w:proofErr w:type="spellEnd"/>
      <w:r w:rsidRPr="00047BBA">
        <w:rPr>
          <w:rFonts w:asciiTheme="majorBidi" w:hAnsiTheme="majorBidi" w:cstheme="majorBidi"/>
          <w:sz w:val="20"/>
          <w:szCs w:val="20"/>
        </w:rPr>
        <w:t xml:space="preserve"> acid; TP: Total phenol; TF: Total flavonoid; TA: Trans </w:t>
      </w:r>
      <w:proofErr w:type="spellStart"/>
      <w:r w:rsidRPr="00047BBA">
        <w:rPr>
          <w:rFonts w:asciiTheme="majorBidi" w:hAnsiTheme="majorBidi" w:cstheme="majorBidi"/>
          <w:sz w:val="20"/>
          <w:szCs w:val="20"/>
        </w:rPr>
        <w:t>ferulic</w:t>
      </w:r>
      <w:proofErr w:type="spellEnd"/>
      <w:r w:rsidRPr="00047BBA">
        <w:rPr>
          <w:rFonts w:asciiTheme="majorBidi" w:hAnsiTheme="majorBidi" w:cstheme="majorBidi"/>
          <w:sz w:val="20"/>
          <w:szCs w:val="20"/>
        </w:rPr>
        <w:t xml:space="preserve"> acid; SA: </w:t>
      </w:r>
      <w:proofErr w:type="spellStart"/>
      <w:r w:rsidRPr="00047BBA">
        <w:rPr>
          <w:rFonts w:asciiTheme="majorBidi" w:hAnsiTheme="majorBidi" w:cstheme="majorBidi"/>
          <w:sz w:val="20"/>
          <w:szCs w:val="20"/>
        </w:rPr>
        <w:t>Sinapic</w:t>
      </w:r>
      <w:proofErr w:type="spellEnd"/>
      <w:r w:rsidRPr="00047BBA">
        <w:rPr>
          <w:rFonts w:asciiTheme="majorBidi" w:hAnsiTheme="majorBidi" w:cstheme="majorBidi"/>
          <w:sz w:val="20"/>
          <w:szCs w:val="20"/>
        </w:rPr>
        <w:t xml:space="preserve"> acid; RFB: Root fresh biomass; Que: Quercetin; Anti: Antioxidant. </w:t>
      </w:r>
    </w:p>
    <w:p w:rsidR="00EC23FC" w:rsidRPr="00047BBA" w:rsidRDefault="00EC23FC" w:rsidP="00EC23FC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Pr="0031162D" w:rsidRDefault="00113CEF" w:rsidP="00113CE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113CEF" w:rsidRDefault="00113CEF"/>
    <w:sectPr w:rsidR="00113CEF" w:rsidSect="00EC23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O0NDQzMjOxsLQwMLNU0lEKTi0uzszPAykwqgUAuPsh8SwAAAA="/>
  </w:docVars>
  <w:rsids>
    <w:rsidRoot w:val="00113CEF"/>
    <w:rsid w:val="00113CEF"/>
    <w:rsid w:val="002E0D30"/>
    <w:rsid w:val="006454C0"/>
    <w:rsid w:val="009B79BE"/>
    <w:rsid w:val="00BE28AD"/>
    <w:rsid w:val="00EC2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23621"/>
  <w15:chartTrackingRefBased/>
  <w15:docId w15:val="{4895A2F1-FCC4-41A6-9665-4A31E6D8E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3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3C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C23F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tahere haghighi</dc:creator>
  <cp:keywords/>
  <dc:description/>
  <cp:lastModifiedBy>tahere haghighi</cp:lastModifiedBy>
  <cp:revision>4</cp:revision>
  <dcterms:created xsi:type="dcterms:W3CDTF">2022-01-03T06:48:00Z</dcterms:created>
  <dcterms:modified xsi:type="dcterms:W3CDTF">2022-01-15T09:14:00Z</dcterms:modified>
</cp:coreProperties>
</file>