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A8B" w:rsidRDefault="00025A8B" w:rsidP="00025A8B">
      <w:pPr>
        <w:spacing w:line="480" w:lineRule="auto"/>
        <w:contextualSpacing/>
        <w:jc w:val="both"/>
        <w:rPr>
          <w:rFonts w:ascii="Arial" w:hAnsi="Arial" w:cs="Arial"/>
        </w:rPr>
      </w:pPr>
      <w:r w:rsidRPr="001E388F">
        <w:rPr>
          <w:rFonts w:ascii="Arial" w:hAnsi="Arial" w:cs="Arial"/>
          <w:b/>
        </w:rPr>
        <w:t xml:space="preserve">Supplementary Table </w:t>
      </w:r>
      <w:r>
        <w:rPr>
          <w:rFonts w:ascii="Arial" w:hAnsi="Arial" w:cs="Arial"/>
          <w:b/>
        </w:rPr>
        <w:t>1</w:t>
      </w:r>
      <w:r w:rsidRPr="001E388F">
        <w:rPr>
          <w:rFonts w:ascii="Arial" w:hAnsi="Arial" w:cs="Arial"/>
          <w:b/>
        </w:rPr>
        <w:t>. HPV and tobacco impact on overall survival.</w:t>
      </w:r>
      <w:r w:rsidRPr="00E65A29">
        <w:rPr>
          <w:rFonts w:ascii="Arial" w:hAnsi="Arial" w:cs="Arial"/>
          <w:b/>
        </w:rPr>
        <w:t xml:space="preserve"> </w:t>
      </w:r>
      <w:r w:rsidRPr="00817295">
        <w:rPr>
          <w:rFonts w:ascii="Arial" w:hAnsi="Arial" w:cs="Arial"/>
        </w:rPr>
        <w:t>Uni- and multi-variable analyses and corresponding hazard ratios</w:t>
      </w:r>
      <w:r>
        <w:rPr>
          <w:rFonts w:ascii="Arial" w:hAnsi="Arial" w:cs="Arial"/>
        </w:rPr>
        <w:t xml:space="preserve"> and 95% confidence intervals (CI)</w:t>
      </w:r>
      <w:r w:rsidRPr="00817295">
        <w:rPr>
          <w:rFonts w:ascii="Arial" w:hAnsi="Arial" w:cs="Arial"/>
        </w:rPr>
        <w:t xml:space="preserve"> for clinical variables associated with overall survival for the entire cohort stratified by human papillomavirus (HPV) status. </w:t>
      </w:r>
      <w:r>
        <w:rPr>
          <w:rFonts w:ascii="Arial" w:hAnsi="Arial" w:cs="Arial"/>
        </w:rPr>
        <w:t>*For AJCC stage (7</w:t>
      </w:r>
      <w:r w:rsidRPr="00DA6418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edition) analysis; stages I-III were collectively compared against stage IV (the majority class) given the imbalanced distribution of patients among AJCC 7</w:t>
      </w:r>
      <w:r w:rsidRPr="009B7D02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stages </w:t>
      </w:r>
    </w:p>
    <w:p w:rsidR="00025A8B" w:rsidRDefault="00025A8B" w:rsidP="00025A8B"/>
    <w:tbl>
      <w:tblPr>
        <w:tblStyle w:val="TableGrid"/>
        <w:tblW w:w="10058" w:type="dxa"/>
        <w:jc w:val="center"/>
        <w:tblLook w:val="04A0" w:firstRow="1" w:lastRow="0" w:firstColumn="1" w:lastColumn="0" w:noHBand="0" w:noVBand="1"/>
      </w:tblPr>
      <w:tblGrid>
        <w:gridCol w:w="1861"/>
        <w:gridCol w:w="1183"/>
        <w:gridCol w:w="1004"/>
        <w:gridCol w:w="1062"/>
        <w:gridCol w:w="995"/>
        <w:gridCol w:w="993"/>
        <w:gridCol w:w="903"/>
        <w:gridCol w:w="1173"/>
        <w:gridCol w:w="884"/>
      </w:tblGrid>
      <w:tr w:rsidR="00025A8B" w:rsidRPr="00EF7831" w:rsidTr="00FA6147">
        <w:trPr>
          <w:jc w:val="center"/>
        </w:trPr>
        <w:tc>
          <w:tcPr>
            <w:tcW w:w="1861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</w:p>
        </w:tc>
        <w:tc>
          <w:tcPr>
            <w:tcW w:w="4244" w:type="dxa"/>
            <w:gridSpan w:val="4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HPV+</w:t>
            </w:r>
          </w:p>
        </w:tc>
        <w:tc>
          <w:tcPr>
            <w:tcW w:w="3953" w:type="dxa"/>
            <w:gridSpan w:val="4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HPV-</w:t>
            </w:r>
          </w:p>
        </w:tc>
      </w:tr>
      <w:tr w:rsidR="00025A8B" w:rsidRPr="00EF7831" w:rsidTr="00FA6147">
        <w:trPr>
          <w:jc w:val="center"/>
        </w:trPr>
        <w:tc>
          <w:tcPr>
            <w:tcW w:w="1861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</w:p>
        </w:tc>
        <w:tc>
          <w:tcPr>
            <w:tcW w:w="2187" w:type="dxa"/>
            <w:gridSpan w:val="2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Univariable analysis</w:t>
            </w:r>
          </w:p>
        </w:tc>
        <w:tc>
          <w:tcPr>
            <w:tcW w:w="2057" w:type="dxa"/>
            <w:gridSpan w:val="2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Multivariable analysis</w:t>
            </w:r>
          </w:p>
        </w:tc>
        <w:tc>
          <w:tcPr>
            <w:tcW w:w="1896" w:type="dxa"/>
            <w:gridSpan w:val="2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Univariable analysis</w:t>
            </w:r>
          </w:p>
        </w:tc>
        <w:tc>
          <w:tcPr>
            <w:tcW w:w="2057" w:type="dxa"/>
            <w:gridSpan w:val="2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Multivariable analysis</w:t>
            </w:r>
          </w:p>
        </w:tc>
      </w:tr>
      <w:tr w:rsidR="002B7CDD" w:rsidRPr="00EF7831" w:rsidTr="00FA6147">
        <w:trPr>
          <w:jc w:val="center"/>
        </w:trPr>
        <w:tc>
          <w:tcPr>
            <w:tcW w:w="1861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B45ED">
              <w:rPr>
                <w:rFonts w:ascii="Arial" w:hAnsi="Arial" w:cs="Arial"/>
                <w:sz w:val="20"/>
              </w:rPr>
              <w:t>Clinical variable</w:t>
            </w:r>
          </w:p>
        </w:tc>
        <w:tc>
          <w:tcPr>
            <w:tcW w:w="1183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815B8">
              <w:rPr>
                <w:rFonts w:ascii="Arial" w:hAnsi="Arial" w:cs="Arial"/>
                <w:sz w:val="20"/>
              </w:rPr>
              <w:t>Hazard ratio (95% CI)</w:t>
            </w:r>
          </w:p>
        </w:tc>
        <w:tc>
          <w:tcPr>
            <w:tcW w:w="1004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815B8">
              <w:rPr>
                <w:rFonts w:ascii="Arial" w:hAnsi="Arial" w:cs="Arial"/>
                <w:sz w:val="20"/>
              </w:rPr>
              <w:t>p-value</w:t>
            </w:r>
          </w:p>
        </w:tc>
        <w:tc>
          <w:tcPr>
            <w:tcW w:w="1062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815B8">
              <w:rPr>
                <w:rFonts w:ascii="Arial" w:hAnsi="Arial" w:cs="Arial"/>
                <w:sz w:val="20"/>
              </w:rPr>
              <w:t>Hazard ratio (95% CI)</w:t>
            </w:r>
          </w:p>
        </w:tc>
        <w:tc>
          <w:tcPr>
            <w:tcW w:w="995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815B8">
              <w:rPr>
                <w:rFonts w:ascii="Arial" w:hAnsi="Arial" w:cs="Arial"/>
                <w:sz w:val="20"/>
              </w:rPr>
              <w:t>p-value</w:t>
            </w:r>
          </w:p>
        </w:tc>
        <w:tc>
          <w:tcPr>
            <w:tcW w:w="993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815B8">
              <w:rPr>
                <w:rFonts w:ascii="Arial" w:hAnsi="Arial" w:cs="Arial"/>
                <w:sz w:val="20"/>
              </w:rPr>
              <w:t>Hazard ratio (95% CI)</w:t>
            </w:r>
          </w:p>
        </w:tc>
        <w:tc>
          <w:tcPr>
            <w:tcW w:w="903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815B8">
              <w:rPr>
                <w:rFonts w:ascii="Arial" w:hAnsi="Arial" w:cs="Arial"/>
                <w:sz w:val="20"/>
              </w:rPr>
              <w:t>p-value</w:t>
            </w:r>
          </w:p>
        </w:tc>
        <w:tc>
          <w:tcPr>
            <w:tcW w:w="1173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815B8">
              <w:rPr>
                <w:rFonts w:ascii="Arial" w:hAnsi="Arial" w:cs="Arial"/>
                <w:sz w:val="20"/>
              </w:rPr>
              <w:t>Hazard ratio (95% CI)</w:t>
            </w:r>
          </w:p>
        </w:tc>
        <w:tc>
          <w:tcPr>
            <w:tcW w:w="884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 w:rsidRPr="002815B8">
              <w:rPr>
                <w:rFonts w:ascii="Arial" w:hAnsi="Arial" w:cs="Arial"/>
                <w:sz w:val="20"/>
              </w:rPr>
              <w:t>p-value</w:t>
            </w:r>
          </w:p>
        </w:tc>
      </w:tr>
      <w:tr w:rsidR="002B7CDD" w:rsidRPr="00EF7831" w:rsidTr="00FA6147">
        <w:trPr>
          <w:jc w:val="center"/>
        </w:trPr>
        <w:tc>
          <w:tcPr>
            <w:tcW w:w="1861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  <w:u w:val="single"/>
              </w:rPr>
            </w:pPr>
            <w:r w:rsidRPr="002815B8">
              <w:rPr>
                <w:rFonts w:ascii="Arial" w:hAnsi="Arial" w:cs="Arial"/>
                <w:sz w:val="20"/>
                <w:u w:val="single"/>
              </w:rPr>
              <w:t>Age</w:t>
            </w:r>
            <w:r>
              <w:rPr>
                <w:rFonts w:ascii="Arial" w:hAnsi="Arial" w:cs="Arial"/>
                <w:sz w:val="20"/>
                <w:u w:val="single"/>
              </w:rPr>
              <w:t xml:space="preserve"> at diagnosis</w:t>
            </w:r>
          </w:p>
        </w:tc>
        <w:tc>
          <w:tcPr>
            <w:tcW w:w="118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0.16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062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0.5</w:t>
            </w:r>
            <w:r w:rsidR="009669F0">
              <w:rPr>
                <w:rFonts w:ascii="Arial" w:hAnsi="Arial" w:cs="Arial"/>
                <w:sz w:val="20"/>
              </w:rPr>
              <w:t>9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99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0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0.21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17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</w:t>
            </w:r>
            <w:r w:rsidR="00762733">
              <w:rPr>
                <w:rFonts w:ascii="Arial" w:hAnsi="Arial" w:cs="Arial"/>
                <w:sz w:val="20"/>
              </w:rPr>
              <w:t>54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  <w:u w:val="single"/>
              </w:rPr>
            </w:pPr>
            <w:r>
              <w:rPr>
                <w:rFonts w:ascii="Arial" w:hAnsi="Arial" w:cs="Arial"/>
                <w:sz w:val="20"/>
                <w:u w:val="single"/>
              </w:rPr>
              <w:t>Sex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Female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Male</w:t>
            </w:r>
          </w:p>
        </w:tc>
        <w:tc>
          <w:tcPr>
            <w:tcW w:w="1183" w:type="dxa"/>
          </w:tcPr>
          <w:p w:rsidR="00025A8B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2.26 (1.01-6.45)</w:t>
            </w:r>
          </w:p>
        </w:tc>
        <w:tc>
          <w:tcPr>
            <w:tcW w:w="100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0.047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1.94 (0.86-5.57)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</w:t>
            </w:r>
            <w:r w:rsidR="00243E9E">
              <w:rPr>
                <w:rFonts w:ascii="Arial" w:hAnsi="Arial" w:cs="Arial"/>
                <w:sz w:val="20"/>
              </w:rPr>
              <w:t>7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993" w:type="dxa"/>
          </w:tcPr>
          <w:p w:rsidR="00025A8B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0.68 (0.27-1.84)</w:t>
            </w:r>
          </w:p>
        </w:tc>
        <w:tc>
          <w:tcPr>
            <w:tcW w:w="903" w:type="dxa"/>
          </w:tcPr>
          <w:p w:rsidR="00025A8B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0.42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1.24 (0.41-4.09)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</w:t>
            </w:r>
            <w:r w:rsidR="00762733">
              <w:rPr>
                <w:rFonts w:ascii="Arial" w:hAnsi="Arial" w:cs="Arial"/>
                <w:sz w:val="20"/>
              </w:rPr>
              <w:t>92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</w:tr>
      <w:tr w:rsidR="002B7CDD" w:rsidRPr="00C72F21" w:rsidTr="006929C7">
        <w:trPr>
          <w:jc w:val="center"/>
        </w:trPr>
        <w:tc>
          <w:tcPr>
            <w:tcW w:w="1861" w:type="dxa"/>
            <w:shd w:val="clear" w:color="auto" w:fill="auto"/>
          </w:tcPr>
          <w:p w:rsidR="002B7CDD" w:rsidRDefault="002B7CDD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CCI score</w:t>
            </w:r>
          </w:p>
          <w:p w:rsidR="002B7CDD" w:rsidRDefault="002B7CDD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</w:t>
            </w:r>
          </w:p>
          <w:p w:rsidR="002B7CDD" w:rsidRDefault="002B7CDD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≥1</w:t>
            </w:r>
          </w:p>
        </w:tc>
        <w:tc>
          <w:tcPr>
            <w:tcW w:w="1183" w:type="dxa"/>
            <w:shd w:val="clear" w:color="auto" w:fill="auto"/>
          </w:tcPr>
          <w:p w:rsidR="002B7CDD" w:rsidRDefault="002B7CDD" w:rsidP="002B7CDD">
            <w:pPr>
              <w:contextualSpacing/>
              <w:rPr>
                <w:rFonts w:ascii="Arial" w:hAnsi="Arial" w:cs="Arial"/>
                <w:sz w:val="20"/>
              </w:rPr>
            </w:pPr>
          </w:p>
          <w:p w:rsidR="002B7CDD" w:rsidRDefault="002B7CDD" w:rsidP="002B7CDD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  <w:p w:rsidR="002B7CDD" w:rsidRDefault="002B7CDD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2.2 (1.3-3.5)</w:t>
            </w:r>
          </w:p>
        </w:tc>
        <w:tc>
          <w:tcPr>
            <w:tcW w:w="1004" w:type="dxa"/>
            <w:shd w:val="clear" w:color="auto" w:fill="auto"/>
          </w:tcPr>
          <w:p w:rsidR="002B7CDD" w:rsidRPr="00DA6418" w:rsidRDefault="002B7CDD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>
              <w:rPr>
                <w:rFonts w:ascii="Arial" w:hAnsi="Arial" w:cs="Arial"/>
                <w:i/>
                <w:sz w:val="20"/>
              </w:rPr>
              <w:t>0.003</w:t>
            </w:r>
          </w:p>
        </w:tc>
        <w:tc>
          <w:tcPr>
            <w:tcW w:w="1062" w:type="dxa"/>
            <w:shd w:val="clear" w:color="auto" w:fill="auto"/>
          </w:tcPr>
          <w:p w:rsidR="002B7CDD" w:rsidRDefault="002B7CDD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  <w:p w:rsidR="00243E9E" w:rsidRDefault="00243E9E" w:rsidP="00243E9E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  <w:p w:rsidR="00243E9E" w:rsidRDefault="00243E9E" w:rsidP="00243E9E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1.9 (1.1-3.1)</w:t>
            </w:r>
          </w:p>
        </w:tc>
        <w:tc>
          <w:tcPr>
            <w:tcW w:w="995" w:type="dxa"/>
            <w:shd w:val="clear" w:color="auto" w:fill="auto"/>
          </w:tcPr>
          <w:p w:rsidR="002B7CDD" w:rsidRDefault="00243E9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i/>
                <w:sz w:val="20"/>
              </w:rPr>
              <w:t>0.01</w:t>
            </w:r>
            <w:r w:rsidR="006929C7">
              <w:rPr>
                <w:rFonts w:ascii="Arial" w:hAnsi="Arial" w:cs="Arial"/>
                <w:i/>
                <w:sz w:val="20"/>
              </w:rPr>
              <w:t>0</w:t>
            </w:r>
          </w:p>
          <w:p w:rsidR="00243E9E" w:rsidRDefault="00243E9E" w:rsidP="00243E9E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  <w:shd w:val="clear" w:color="auto" w:fill="auto"/>
          </w:tcPr>
          <w:p w:rsidR="002B7CDD" w:rsidRDefault="002B7CDD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  <w:p w:rsidR="002B7CDD" w:rsidRDefault="002B7CDD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  <w:p w:rsidR="002B7CDD" w:rsidRDefault="002B7CDD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2.4 (0.9-6)</w:t>
            </w:r>
          </w:p>
        </w:tc>
        <w:tc>
          <w:tcPr>
            <w:tcW w:w="903" w:type="dxa"/>
            <w:shd w:val="clear" w:color="auto" w:fill="auto"/>
          </w:tcPr>
          <w:p w:rsidR="002B7CDD" w:rsidRDefault="002B7CDD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0.09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  <w:p w:rsidR="002B7CDD" w:rsidRDefault="002B7CDD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  <w:shd w:val="clear" w:color="auto" w:fill="auto"/>
          </w:tcPr>
          <w:p w:rsidR="00762733" w:rsidRDefault="00762733" w:rsidP="00762733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  <w:p w:rsidR="00762733" w:rsidRDefault="00762733" w:rsidP="006929C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__</w:t>
            </w:r>
          </w:p>
          <w:p w:rsidR="002B7CDD" w:rsidRDefault="00762733" w:rsidP="00762733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1.4 (0.45-4.4)</w:t>
            </w:r>
          </w:p>
        </w:tc>
        <w:tc>
          <w:tcPr>
            <w:tcW w:w="884" w:type="dxa"/>
            <w:shd w:val="clear" w:color="auto" w:fill="auto"/>
          </w:tcPr>
          <w:p w:rsidR="002B7CDD" w:rsidRDefault="00762733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0.5</w:t>
            </w:r>
            <w:r w:rsidR="006929C7">
              <w:rPr>
                <w:rFonts w:ascii="Arial" w:hAnsi="Arial" w:cs="Arial"/>
                <w:sz w:val="20"/>
              </w:rPr>
              <w:t>00</w:t>
            </w: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  <w:u w:val="single"/>
              </w:rPr>
            </w:pPr>
            <w:r w:rsidRPr="002815B8">
              <w:rPr>
                <w:rFonts w:ascii="Arial" w:hAnsi="Arial" w:cs="Arial"/>
                <w:sz w:val="20"/>
                <w:u w:val="single"/>
              </w:rPr>
              <w:t>Chemotherapy (</w:t>
            </w:r>
            <w:proofErr w:type="spellStart"/>
            <w:r w:rsidRPr="002815B8">
              <w:rPr>
                <w:rFonts w:ascii="Arial" w:hAnsi="Arial" w:cs="Arial"/>
                <w:sz w:val="20"/>
                <w:u w:val="single"/>
              </w:rPr>
              <w:t>Cth</w:t>
            </w:r>
            <w:proofErr w:type="spellEnd"/>
            <w:r w:rsidRPr="002815B8">
              <w:rPr>
                <w:rFonts w:ascii="Arial" w:hAnsi="Arial" w:cs="Arial"/>
                <w:sz w:val="20"/>
                <w:u w:val="single"/>
              </w:rPr>
              <w:t>) sequence</w:t>
            </w:r>
          </w:p>
        </w:tc>
        <w:tc>
          <w:tcPr>
            <w:tcW w:w="1183" w:type="dxa"/>
          </w:tcPr>
          <w:p w:rsidR="00025A8B" w:rsidRPr="00304B47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No </w:t>
            </w:r>
            <w:proofErr w:type="spellStart"/>
            <w:r>
              <w:rPr>
                <w:rFonts w:ascii="Arial" w:hAnsi="Arial" w:cs="Arial"/>
                <w:sz w:val="20"/>
              </w:rPr>
              <w:t>Cth</w:t>
            </w:r>
            <w:proofErr w:type="spellEnd"/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IC only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1.08 (0.35-3.24)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0.9</w:t>
            </w:r>
            <w:r w:rsidR="006929C7">
              <w:rPr>
                <w:rFonts w:ascii="Arial" w:hAnsi="Arial" w:cs="Arial"/>
                <w:sz w:val="20"/>
              </w:rPr>
              <w:t>00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0.8 (0.25-2.49)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</w:t>
            </w:r>
            <w:r w:rsidR="00243E9E">
              <w:rPr>
                <w:rFonts w:ascii="Arial" w:hAnsi="Arial" w:cs="Arial"/>
                <w:sz w:val="20"/>
              </w:rPr>
              <w:t>7</w:t>
            </w:r>
            <w:r w:rsidR="006929C7">
              <w:rPr>
                <w:rFonts w:ascii="Arial" w:hAnsi="Arial" w:cs="Arial"/>
                <w:sz w:val="20"/>
              </w:rPr>
              <w:t>00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1.71 (0.32-9.24)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0.51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1.97 (0.24-20.15)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</w:t>
            </w:r>
            <w:r w:rsidR="00762733">
              <w:rPr>
                <w:rFonts w:ascii="Arial" w:hAnsi="Arial" w:cs="Arial"/>
                <w:sz w:val="20"/>
              </w:rPr>
              <w:t>8</w:t>
            </w:r>
            <w:r w:rsidR="006929C7">
              <w:rPr>
                <w:rFonts w:ascii="Arial" w:hAnsi="Arial" w:cs="Arial"/>
                <w:sz w:val="20"/>
              </w:rPr>
              <w:t>00</w:t>
            </w: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CC only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1.93 (0.89-4.81)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</w:t>
            </w:r>
            <w:r w:rsidR="006929C7">
              <w:rPr>
                <w:rFonts w:ascii="Arial" w:hAnsi="Arial" w:cs="Arial"/>
                <w:sz w:val="20"/>
              </w:rPr>
              <w:t>00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1.21 (0.5-3.21)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0.6</w:t>
            </w:r>
            <w:r w:rsidR="00243E9E">
              <w:rPr>
                <w:rFonts w:ascii="Arial" w:hAnsi="Arial" w:cs="Arial"/>
                <w:sz w:val="20"/>
              </w:rPr>
              <w:t>5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1.68 (0.5-7.6)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0.42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1.26 (0.24-9.62)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</w:t>
            </w:r>
            <w:r w:rsidR="00762733">
              <w:rPr>
                <w:rFonts w:ascii="Arial" w:hAnsi="Arial" w:cs="Arial"/>
                <w:sz w:val="20"/>
              </w:rPr>
              <w:t>77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IC + CC</w:t>
            </w:r>
          </w:p>
        </w:tc>
        <w:tc>
          <w:tcPr>
            <w:tcW w:w="1183" w:type="dxa"/>
          </w:tcPr>
          <w:p w:rsidR="00025A8B" w:rsidRPr="00304B47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3.13 (1.47-7.73)</w:t>
            </w:r>
          </w:p>
        </w:tc>
        <w:tc>
          <w:tcPr>
            <w:tcW w:w="100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0.002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1.29 (0.5-3.66)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</w:t>
            </w:r>
            <w:r w:rsidR="00243E9E">
              <w:rPr>
                <w:rFonts w:ascii="Arial" w:hAnsi="Arial" w:cs="Arial"/>
                <w:sz w:val="20"/>
              </w:rPr>
              <w:t>35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0.62 (0.11-3.32)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0.55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0.31 (0.03-3.28)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</w:t>
            </w:r>
            <w:r w:rsidR="00762733">
              <w:rPr>
                <w:rFonts w:ascii="Arial" w:hAnsi="Arial" w:cs="Arial"/>
                <w:sz w:val="20"/>
              </w:rPr>
              <w:t>24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AJCC stage (7</w:t>
            </w:r>
            <w:r w:rsidRPr="002815B8">
              <w:rPr>
                <w:rFonts w:ascii="Arial" w:hAnsi="Arial" w:cs="Arial"/>
                <w:sz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</w:rPr>
              <w:t xml:space="preserve"> edition)</w:t>
            </w:r>
            <w:r w:rsidRPr="005F76E4">
              <w:rPr>
                <w:rFonts w:ascii="Arial" w:hAnsi="Arial" w:cs="Arial"/>
              </w:rPr>
              <w:t xml:space="preserve"> </w:t>
            </w:r>
            <w:r w:rsidRPr="005F76E4">
              <w:rPr>
                <w:rFonts w:ascii="Arial" w:hAnsi="Arial" w:cs="Arial"/>
                <w:sz w:val="20"/>
              </w:rPr>
              <w:t>*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I-III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1.8 (0.92-4.06)</w:t>
            </w:r>
          </w:p>
        </w:tc>
        <w:tc>
          <w:tcPr>
            <w:tcW w:w="100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0.09</w:t>
            </w:r>
            <w:r w:rsidR="006929C7">
              <w:rPr>
                <w:rFonts w:ascii="Arial" w:hAnsi="Arial" w:cs="Arial"/>
                <w:i/>
                <w:sz w:val="20"/>
              </w:rPr>
              <w:t>0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</w:t>
            </w:r>
            <w:r w:rsidR="00243E9E">
              <w:rPr>
                <w:rFonts w:ascii="Arial" w:hAnsi="Arial" w:cs="Arial"/>
                <w:sz w:val="20"/>
              </w:rPr>
              <w:t xml:space="preserve">3 </w:t>
            </w:r>
            <w:r>
              <w:rPr>
                <w:rFonts w:ascii="Arial" w:hAnsi="Arial" w:cs="Arial"/>
                <w:sz w:val="20"/>
              </w:rPr>
              <w:t>(0.</w:t>
            </w:r>
            <w:r w:rsidR="00243E9E">
              <w:rPr>
                <w:rFonts w:ascii="Arial" w:hAnsi="Arial" w:cs="Arial"/>
                <w:sz w:val="20"/>
              </w:rPr>
              <w:t>63</w:t>
            </w:r>
            <w:r>
              <w:rPr>
                <w:rFonts w:ascii="Arial" w:hAnsi="Arial" w:cs="Arial"/>
                <w:sz w:val="20"/>
              </w:rPr>
              <w:t>-</w:t>
            </w:r>
            <w:r w:rsidR="00243E9E">
              <w:rPr>
                <w:rFonts w:ascii="Arial" w:hAnsi="Arial" w:cs="Arial"/>
                <w:sz w:val="20"/>
              </w:rPr>
              <w:t>3.2</w:t>
            </w:r>
            <w:r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</w:t>
            </w:r>
            <w:r w:rsidR="00243E9E">
              <w:rPr>
                <w:rFonts w:ascii="Arial" w:hAnsi="Arial" w:cs="Arial"/>
                <w:sz w:val="20"/>
              </w:rPr>
              <w:t>45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 (0.38-3.13)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</w:t>
            </w:r>
            <w:r w:rsidR="006929C7">
              <w:rPr>
                <w:rFonts w:ascii="Arial" w:hAnsi="Arial" w:cs="Arial"/>
                <w:sz w:val="20"/>
              </w:rPr>
              <w:t>.000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2.11 (0.57-8.55)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</w:t>
            </w:r>
            <w:r w:rsidR="00762733">
              <w:rPr>
                <w:rFonts w:ascii="Arial" w:hAnsi="Arial" w:cs="Arial"/>
                <w:sz w:val="20"/>
              </w:rPr>
              <w:t>28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AJCC stage (8</w:t>
            </w:r>
            <w:r>
              <w:rPr>
                <w:rFonts w:ascii="Arial" w:hAnsi="Arial" w:cs="Arial"/>
                <w:sz w:val="20"/>
                <w:vertAlign w:val="superscript"/>
              </w:rPr>
              <w:t xml:space="preserve">th </w:t>
            </w:r>
            <w:r>
              <w:rPr>
                <w:rFonts w:ascii="Arial" w:hAnsi="Arial" w:cs="Arial"/>
                <w:sz w:val="20"/>
              </w:rPr>
              <w:t>edition)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5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</w:p>
        </w:tc>
        <w:tc>
          <w:tcPr>
            <w:tcW w:w="1183" w:type="dxa"/>
          </w:tcPr>
          <w:p w:rsidR="00025A8B" w:rsidRPr="00304B47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1.49 (0.83-2.61)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0.18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1.07 (0.56-2.02)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0.84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III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3.6 (2.08-6.18)</w:t>
            </w:r>
          </w:p>
        </w:tc>
        <w:tc>
          <w:tcPr>
            <w:tcW w:w="100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&lt;</w:t>
            </w:r>
            <w:r w:rsidR="006929C7">
              <w:rPr>
                <w:rFonts w:ascii="Arial" w:hAnsi="Arial" w:cs="Arial"/>
                <w:i/>
                <w:sz w:val="20"/>
              </w:rPr>
              <w:t>0.00</w:t>
            </w:r>
            <w:r w:rsidRPr="00DA6418">
              <w:rPr>
                <w:rFonts w:ascii="Arial" w:hAnsi="Arial" w:cs="Arial"/>
                <w:i/>
                <w:sz w:val="20"/>
              </w:rPr>
              <w:t>1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2.38 (1.23-4.68)</w:t>
            </w:r>
          </w:p>
        </w:tc>
        <w:tc>
          <w:tcPr>
            <w:tcW w:w="995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0.011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T-category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T1</w:t>
            </w:r>
          </w:p>
        </w:tc>
        <w:tc>
          <w:tcPr>
            <w:tcW w:w="1183" w:type="dxa"/>
          </w:tcPr>
          <w:p w:rsidR="00025A8B" w:rsidRPr="00304B47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T2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2.04 (1.04-4.29)</w:t>
            </w:r>
          </w:p>
        </w:tc>
        <w:tc>
          <w:tcPr>
            <w:tcW w:w="100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0.04</w:t>
            </w:r>
            <w:r w:rsidR="006929C7">
              <w:rPr>
                <w:rFonts w:ascii="Arial" w:hAnsi="Arial" w:cs="Arial"/>
                <w:i/>
                <w:sz w:val="20"/>
              </w:rPr>
              <w:t>0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3.31 (0.76-22.57)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0.11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T3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2.43 (1.12-5.42)</w:t>
            </w:r>
          </w:p>
        </w:tc>
        <w:tc>
          <w:tcPr>
            <w:tcW w:w="100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0.02</w:t>
            </w:r>
            <w:r w:rsidR="006929C7">
              <w:rPr>
                <w:rFonts w:ascii="Arial" w:hAnsi="Arial" w:cs="Arial"/>
                <w:i/>
                <w:sz w:val="20"/>
              </w:rPr>
              <w:t>0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2.77 (0.54-19.97)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0.22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T4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5.08 (2.48-11)</w:t>
            </w:r>
          </w:p>
        </w:tc>
        <w:tc>
          <w:tcPr>
            <w:tcW w:w="1004" w:type="dxa"/>
          </w:tcPr>
          <w:p w:rsidR="00025A8B" w:rsidRPr="00DA6418" w:rsidRDefault="006929C7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>
              <w:rPr>
                <w:rFonts w:ascii="Arial" w:hAnsi="Arial" w:cs="Arial"/>
                <w:i/>
                <w:sz w:val="20"/>
              </w:rPr>
              <w:t>&lt;0.00</w:t>
            </w:r>
            <w:r w:rsidR="00025A8B" w:rsidRPr="00DA6418">
              <w:rPr>
                <w:rFonts w:ascii="Arial" w:hAnsi="Arial" w:cs="Arial"/>
                <w:i/>
                <w:sz w:val="20"/>
              </w:rPr>
              <w:t>1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5.17 (1.18-35.4)</w:t>
            </w:r>
          </w:p>
        </w:tc>
        <w:tc>
          <w:tcPr>
            <w:tcW w:w="903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0.03</w:t>
            </w:r>
            <w:r w:rsidR="006929C7">
              <w:rPr>
                <w:rFonts w:ascii="Arial" w:hAnsi="Arial" w:cs="Arial"/>
                <w:i/>
                <w:sz w:val="20"/>
              </w:rPr>
              <w:t>0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N-category (8</w:t>
            </w:r>
            <w:r w:rsidRPr="002815B8">
              <w:rPr>
                <w:rFonts w:ascii="Arial" w:hAnsi="Arial" w:cs="Arial"/>
                <w:sz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</w:rPr>
              <w:t xml:space="preserve"> edition)</w:t>
            </w:r>
          </w:p>
        </w:tc>
        <w:tc>
          <w:tcPr>
            <w:tcW w:w="1183" w:type="dxa"/>
          </w:tcPr>
          <w:p w:rsidR="00025A8B" w:rsidRPr="00304B47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N0</w:t>
            </w:r>
          </w:p>
        </w:tc>
        <w:tc>
          <w:tcPr>
            <w:tcW w:w="1183" w:type="dxa"/>
          </w:tcPr>
          <w:p w:rsidR="00025A8B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03" w:type="dxa"/>
          </w:tcPr>
          <w:p w:rsidR="00025A8B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N1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1.24 (0.5-4.12)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0.67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0.71 (0.13-3.83)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0.67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N2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1.9 (0.72-6.53)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0.21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0.55 (0.17-2.45)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0.39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C72F21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N3</w:t>
            </w:r>
          </w:p>
        </w:tc>
        <w:tc>
          <w:tcPr>
            <w:tcW w:w="118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3.32 (0.78-14.05)</w:t>
            </w:r>
          </w:p>
        </w:tc>
        <w:tc>
          <w:tcPr>
            <w:tcW w:w="100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</w:t>
            </w:r>
            <w:r w:rsidR="006929C7">
              <w:rPr>
                <w:rFonts w:ascii="Arial" w:hAnsi="Arial" w:cs="Arial"/>
                <w:sz w:val="20"/>
              </w:rPr>
              <w:t>00</w:t>
            </w: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1.7 (0.08-13.31)</w:t>
            </w:r>
          </w:p>
        </w:tc>
        <w:tc>
          <w:tcPr>
            <w:tcW w:w="90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0.66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2B7CDD" w:rsidRPr="00C72F2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Smoking (binary 30)</w:t>
            </w:r>
          </w:p>
        </w:tc>
        <w:tc>
          <w:tcPr>
            <w:tcW w:w="1183" w:type="dxa"/>
          </w:tcPr>
          <w:p w:rsidR="00025A8B" w:rsidRPr="00304B47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0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</w:p>
        </w:tc>
        <w:tc>
          <w:tcPr>
            <w:tcW w:w="1062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5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</w:p>
        </w:tc>
        <w:tc>
          <w:tcPr>
            <w:tcW w:w="99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</w:p>
        </w:tc>
        <w:tc>
          <w:tcPr>
            <w:tcW w:w="1173" w:type="dxa"/>
          </w:tcPr>
          <w:p w:rsidR="00025A8B" w:rsidRPr="00C72F2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</w:p>
        </w:tc>
      </w:tr>
      <w:tr w:rsidR="002B7CDD" w:rsidRPr="00EF7831" w:rsidTr="00FA6147">
        <w:trPr>
          <w:jc w:val="center"/>
        </w:trPr>
        <w:tc>
          <w:tcPr>
            <w:tcW w:w="1861" w:type="dxa"/>
          </w:tcPr>
          <w:p w:rsidR="00025A8B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≤30</w:t>
            </w:r>
          </w:p>
        </w:tc>
        <w:tc>
          <w:tcPr>
            <w:tcW w:w="118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62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0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17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2B7CDD" w:rsidRPr="00EF7831" w:rsidTr="00FA6147">
        <w:trPr>
          <w:jc w:val="center"/>
        </w:trPr>
        <w:tc>
          <w:tcPr>
            <w:tcW w:w="1861" w:type="dxa"/>
          </w:tcPr>
          <w:p w:rsidR="00025A8B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&gt;30</w:t>
            </w:r>
          </w:p>
        </w:tc>
        <w:tc>
          <w:tcPr>
            <w:tcW w:w="118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2.58 (1.53-4.19)</w:t>
            </w:r>
          </w:p>
        </w:tc>
        <w:tc>
          <w:tcPr>
            <w:tcW w:w="1004" w:type="dxa"/>
          </w:tcPr>
          <w:p w:rsidR="00025A8B" w:rsidRPr="00DA6418" w:rsidRDefault="006929C7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>
              <w:rPr>
                <w:rFonts w:ascii="Arial" w:hAnsi="Arial" w:cs="Arial"/>
                <w:i/>
                <w:sz w:val="20"/>
              </w:rPr>
              <w:t>&lt;0.001</w:t>
            </w:r>
          </w:p>
        </w:tc>
        <w:tc>
          <w:tcPr>
            <w:tcW w:w="1062" w:type="dxa"/>
          </w:tcPr>
          <w:p w:rsidR="00025A8B" w:rsidRPr="002815B8" w:rsidRDefault="00243E9E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1.97</w:t>
            </w:r>
            <w:r w:rsidR="00025A8B">
              <w:rPr>
                <w:rFonts w:ascii="Arial" w:hAnsi="Arial" w:cs="Arial"/>
                <w:sz w:val="20"/>
              </w:rPr>
              <w:t xml:space="preserve"> (1.</w:t>
            </w:r>
            <w:r w:rsidDel="00243E9E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16</w:t>
            </w:r>
            <w:r w:rsidR="00025A8B">
              <w:rPr>
                <w:rFonts w:ascii="Arial" w:hAnsi="Arial" w:cs="Arial"/>
                <w:sz w:val="20"/>
              </w:rPr>
              <w:t>-3.</w:t>
            </w:r>
            <w:r>
              <w:rPr>
                <w:rFonts w:ascii="Arial" w:hAnsi="Arial" w:cs="Arial"/>
                <w:sz w:val="20"/>
              </w:rPr>
              <w:t>25</w:t>
            </w:r>
            <w:r w:rsidR="00025A8B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995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</w:t>
            </w:r>
            <w:r w:rsidR="00243E9E" w:rsidRPr="00DA6418">
              <w:rPr>
                <w:rFonts w:ascii="Arial" w:hAnsi="Arial" w:cs="Arial"/>
                <w:i/>
                <w:sz w:val="20"/>
              </w:rPr>
              <w:t>0</w:t>
            </w:r>
            <w:r w:rsidR="00243E9E">
              <w:rPr>
                <w:rFonts w:ascii="Arial" w:hAnsi="Arial" w:cs="Arial"/>
                <w:i/>
                <w:sz w:val="20"/>
              </w:rPr>
              <w:t>1</w:t>
            </w:r>
            <w:r w:rsidR="006929C7">
              <w:rPr>
                <w:rFonts w:ascii="Arial" w:hAnsi="Arial" w:cs="Arial"/>
                <w:i/>
                <w:sz w:val="20"/>
              </w:rPr>
              <w:t>0</w:t>
            </w:r>
          </w:p>
        </w:tc>
        <w:tc>
          <w:tcPr>
            <w:tcW w:w="99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2.74 (1.08-7.46)</w:t>
            </w:r>
          </w:p>
        </w:tc>
        <w:tc>
          <w:tcPr>
            <w:tcW w:w="903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 w:rsidRPr="00DA6418">
              <w:rPr>
                <w:rFonts w:ascii="Arial" w:hAnsi="Arial" w:cs="Arial"/>
                <w:i/>
                <w:sz w:val="20"/>
              </w:rPr>
              <w:t>0.04</w:t>
            </w:r>
            <w:r w:rsidR="006929C7">
              <w:rPr>
                <w:rFonts w:ascii="Arial" w:hAnsi="Arial" w:cs="Arial"/>
                <w:i/>
                <w:sz w:val="20"/>
              </w:rPr>
              <w:t>0</w:t>
            </w:r>
          </w:p>
        </w:tc>
        <w:tc>
          <w:tcPr>
            <w:tcW w:w="1173" w:type="dxa"/>
          </w:tcPr>
          <w:p w:rsidR="00025A8B" w:rsidRPr="002815B8" w:rsidRDefault="00762733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2.9</w:t>
            </w:r>
            <w:r w:rsidR="00025A8B">
              <w:rPr>
                <w:rFonts w:ascii="Arial" w:hAnsi="Arial" w:cs="Arial"/>
                <w:sz w:val="20"/>
              </w:rPr>
              <w:t xml:space="preserve"> (</w:t>
            </w:r>
            <w:r>
              <w:rPr>
                <w:rFonts w:ascii="Arial" w:hAnsi="Arial" w:cs="Arial"/>
                <w:sz w:val="20"/>
              </w:rPr>
              <w:t>0.95</w:t>
            </w:r>
            <w:r w:rsidR="00025A8B">
              <w:rPr>
                <w:rFonts w:ascii="Arial" w:hAnsi="Arial" w:cs="Arial"/>
                <w:sz w:val="20"/>
              </w:rPr>
              <w:t>-</w:t>
            </w:r>
            <w:r>
              <w:rPr>
                <w:rFonts w:ascii="Arial" w:hAnsi="Arial" w:cs="Arial"/>
                <w:sz w:val="20"/>
              </w:rPr>
              <w:t>9</w:t>
            </w:r>
            <w:r w:rsidR="00025A8B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884" w:type="dxa"/>
          </w:tcPr>
          <w:p w:rsidR="00025A8B" w:rsidRPr="006929C7" w:rsidRDefault="00025A8B" w:rsidP="00FA6147">
            <w:pPr>
              <w:contextualSpacing/>
              <w:jc w:val="center"/>
              <w:rPr>
                <w:rFonts w:ascii="Arial" w:hAnsi="Arial" w:cs="Arial"/>
                <w:iCs/>
                <w:sz w:val="20"/>
              </w:rPr>
            </w:pPr>
            <w:r w:rsidRPr="006929C7">
              <w:rPr>
                <w:rFonts w:ascii="Arial" w:hAnsi="Arial" w:cs="Arial"/>
                <w:iCs/>
                <w:sz w:val="20"/>
              </w:rPr>
              <w:t>0.0</w:t>
            </w:r>
            <w:r w:rsidR="00762733" w:rsidRPr="006929C7">
              <w:rPr>
                <w:rFonts w:ascii="Arial" w:hAnsi="Arial" w:cs="Arial"/>
                <w:iCs/>
                <w:sz w:val="20"/>
              </w:rPr>
              <w:t>59</w:t>
            </w:r>
          </w:p>
        </w:tc>
      </w:tr>
      <w:tr w:rsidR="002B7CDD" w:rsidRPr="00EF7831" w:rsidTr="00FA6147">
        <w:trPr>
          <w:jc w:val="center"/>
        </w:trPr>
        <w:tc>
          <w:tcPr>
            <w:tcW w:w="1861" w:type="dxa"/>
          </w:tcPr>
          <w:p w:rsidR="00025A8B" w:rsidRPr="002815B8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Total RT dose</w:t>
            </w:r>
          </w:p>
        </w:tc>
        <w:tc>
          <w:tcPr>
            <w:tcW w:w="118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04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62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5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73" w:type="dxa"/>
          </w:tcPr>
          <w:p w:rsidR="00025A8B" w:rsidRPr="002815B8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84" w:type="dxa"/>
          </w:tcPr>
          <w:p w:rsidR="00025A8B" w:rsidRPr="00DA6418" w:rsidRDefault="00025A8B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</w:p>
        </w:tc>
      </w:tr>
      <w:tr w:rsidR="002B7CDD" w:rsidRPr="00EF783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60-&lt;70</w:t>
            </w:r>
          </w:p>
        </w:tc>
        <w:tc>
          <w:tcPr>
            <w:tcW w:w="1183" w:type="dxa"/>
          </w:tcPr>
          <w:p w:rsidR="00025A8B" w:rsidRPr="00304B47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04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062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5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93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903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1173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  <w:tc>
          <w:tcPr>
            <w:tcW w:w="884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</w:t>
            </w:r>
          </w:p>
        </w:tc>
      </w:tr>
      <w:tr w:rsidR="002B7CDD" w:rsidRPr="00EF7831" w:rsidTr="00FA6147">
        <w:trPr>
          <w:jc w:val="center"/>
        </w:trPr>
        <w:tc>
          <w:tcPr>
            <w:tcW w:w="1861" w:type="dxa"/>
          </w:tcPr>
          <w:p w:rsidR="00025A8B" w:rsidRPr="00304B47" w:rsidRDefault="00025A8B" w:rsidP="00FA6147">
            <w:pPr>
              <w:contextualSpacing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≥70</w:t>
            </w:r>
          </w:p>
        </w:tc>
        <w:tc>
          <w:tcPr>
            <w:tcW w:w="1183" w:type="dxa"/>
          </w:tcPr>
          <w:p w:rsidR="00025A8B" w:rsidRPr="00304B47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2.49 (1.5-4.31)</w:t>
            </w:r>
          </w:p>
        </w:tc>
        <w:tc>
          <w:tcPr>
            <w:tcW w:w="1004" w:type="dxa"/>
          </w:tcPr>
          <w:p w:rsidR="00025A8B" w:rsidRPr="00DA6418" w:rsidRDefault="006929C7" w:rsidP="00FA6147">
            <w:pPr>
              <w:contextualSpacing/>
              <w:jc w:val="center"/>
              <w:rPr>
                <w:rFonts w:ascii="Arial" w:hAnsi="Arial" w:cs="Arial"/>
                <w:i/>
                <w:sz w:val="20"/>
              </w:rPr>
            </w:pPr>
            <w:r>
              <w:rPr>
                <w:rFonts w:ascii="Arial" w:hAnsi="Arial" w:cs="Arial"/>
                <w:i/>
                <w:sz w:val="20"/>
              </w:rPr>
              <w:t>&lt;0.001</w:t>
            </w:r>
          </w:p>
        </w:tc>
        <w:tc>
          <w:tcPr>
            <w:tcW w:w="1062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1.53 (0.81-2.98)</w:t>
            </w:r>
          </w:p>
        </w:tc>
        <w:tc>
          <w:tcPr>
            <w:tcW w:w="995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0.19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993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2.06 (0.78-6.44)</w:t>
            </w:r>
          </w:p>
        </w:tc>
        <w:tc>
          <w:tcPr>
            <w:tcW w:w="903" w:type="dxa"/>
          </w:tcPr>
          <w:p w:rsidR="00025A8B" w:rsidRPr="00EF7831" w:rsidRDefault="00025A8B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0.15</w:t>
            </w:r>
            <w:r w:rsidR="006929C7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1173" w:type="dxa"/>
          </w:tcPr>
          <w:p w:rsidR="00025A8B" w:rsidRPr="00EF7831" w:rsidRDefault="00762733" w:rsidP="00FA6147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2.9</w:t>
            </w:r>
            <w:r w:rsidR="00025A8B">
              <w:rPr>
                <w:rFonts w:ascii="Arial" w:hAnsi="Arial" w:cs="Arial"/>
                <w:sz w:val="20"/>
              </w:rPr>
              <w:t xml:space="preserve"> (</w:t>
            </w:r>
            <w:r>
              <w:rPr>
                <w:rFonts w:ascii="Arial" w:hAnsi="Arial" w:cs="Arial"/>
                <w:sz w:val="20"/>
              </w:rPr>
              <w:t>0.95</w:t>
            </w:r>
            <w:r w:rsidR="00025A8B">
              <w:rPr>
                <w:rFonts w:ascii="Arial" w:hAnsi="Arial" w:cs="Arial"/>
                <w:sz w:val="20"/>
              </w:rPr>
              <w:t>-1</w:t>
            </w:r>
            <w:r>
              <w:rPr>
                <w:rFonts w:ascii="Arial" w:hAnsi="Arial" w:cs="Arial"/>
                <w:sz w:val="20"/>
              </w:rPr>
              <w:t>0</w:t>
            </w:r>
            <w:r w:rsidR="00025A8B">
              <w:rPr>
                <w:rFonts w:ascii="Arial" w:hAnsi="Arial" w:cs="Arial"/>
                <w:sz w:val="20"/>
              </w:rPr>
              <w:t>.</w:t>
            </w:r>
            <w:r>
              <w:rPr>
                <w:rFonts w:ascii="Arial" w:hAnsi="Arial" w:cs="Arial"/>
                <w:sz w:val="20"/>
              </w:rPr>
              <w:t>2</w:t>
            </w:r>
            <w:r w:rsidR="00025A8B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884" w:type="dxa"/>
          </w:tcPr>
          <w:p w:rsidR="00025A8B" w:rsidRPr="006929C7" w:rsidRDefault="00025A8B" w:rsidP="00FA6147">
            <w:pPr>
              <w:contextualSpacing/>
              <w:jc w:val="center"/>
              <w:rPr>
                <w:rFonts w:ascii="Arial" w:hAnsi="Arial" w:cs="Arial"/>
                <w:iCs/>
                <w:sz w:val="20"/>
              </w:rPr>
            </w:pPr>
            <w:r w:rsidRPr="006929C7">
              <w:rPr>
                <w:rFonts w:ascii="Arial" w:hAnsi="Arial" w:cs="Arial"/>
                <w:iCs/>
                <w:sz w:val="20"/>
              </w:rPr>
              <w:t>0.</w:t>
            </w:r>
            <w:r w:rsidR="00762733" w:rsidRPr="006929C7">
              <w:rPr>
                <w:rFonts w:ascii="Arial" w:hAnsi="Arial" w:cs="Arial"/>
                <w:iCs/>
                <w:sz w:val="20"/>
              </w:rPr>
              <w:t>06</w:t>
            </w:r>
            <w:r w:rsidR="006929C7">
              <w:rPr>
                <w:rFonts w:ascii="Arial" w:hAnsi="Arial" w:cs="Arial"/>
                <w:iCs/>
                <w:sz w:val="20"/>
              </w:rPr>
              <w:t>0</w:t>
            </w:r>
          </w:p>
        </w:tc>
      </w:tr>
    </w:tbl>
    <w:p w:rsidR="00025A8B" w:rsidRDefault="00025A8B" w:rsidP="00025A8B"/>
    <w:p w:rsidR="00025A8B" w:rsidRDefault="00025A8B" w:rsidP="00025A8B"/>
    <w:p w:rsidR="00025A8B" w:rsidRDefault="00025A8B" w:rsidP="00025A8B"/>
    <w:p w:rsidR="00025A8B" w:rsidRDefault="00025A8B" w:rsidP="00025A8B"/>
    <w:p w:rsidR="00025A8B" w:rsidRDefault="00025A8B" w:rsidP="00025A8B"/>
    <w:p w:rsidR="00025A8B" w:rsidRDefault="00025A8B" w:rsidP="00025A8B"/>
    <w:p w:rsidR="00025A8B" w:rsidRDefault="00025A8B" w:rsidP="00025A8B"/>
    <w:p w:rsidR="00025A8B" w:rsidRDefault="00025A8B" w:rsidP="00025A8B"/>
    <w:p w:rsidR="00822F56" w:rsidRDefault="00B47CEE">
      <w:bookmarkStart w:id="0" w:name="_GoBack"/>
      <w:bookmarkEnd w:id="0"/>
    </w:p>
    <w:sectPr w:rsidR="00822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713"/>
    <w:rsid w:val="00025A8B"/>
    <w:rsid w:val="00243E9E"/>
    <w:rsid w:val="002B7CDD"/>
    <w:rsid w:val="00621713"/>
    <w:rsid w:val="006929C7"/>
    <w:rsid w:val="00762733"/>
    <w:rsid w:val="00856B48"/>
    <w:rsid w:val="008B6F33"/>
    <w:rsid w:val="009669F0"/>
    <w:rsid w:val="00B47CEE"/>
    <w:rsid w:val="00F43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7CCCD0-2644-42D4-8907-003842134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5A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5A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29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29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M. D. Anderson Cancer Center</Company>
  <LinksUpToDate>false</LinksUpToDate>
  <CharactersWithSpaces>2531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Elhalawani,Hesham M</dc:creator>
  <cp:keywords/>
  <dc:description/>
  <cp:lastModifiedBy>Sandulache, Vlad</cp:lastModifiedBy>
  <cp:revision>3</cp:revision>
  <dcterms:created xsi:type="dcterms:W3CDTF">2020-05-28T12:05:00Z</dcterms:created>
  <dcterms:modified xsi:type="dcterms:W3CDTF">2020-05-28T12:23:00Z</dcterms:modified>
</cp:coreProperties>
</file>