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853EB0">
        <w:trPr>
          <w:trHeight w:val="458"/>
        </w:trPr>
        <w:tc>
          <w:tcPr>
            <w:tcW w:w="1640" w:type="dxa"/>
            <w:vMerge w:val="restart"/>
            <w:shd w:val="clear" w:color="auto" w:fill="B1A0C6"/>
          </w:tcPr>
          <w:p w:rsidR="00853EB0" w:rsidRDefault="007451E2">
            <w:pPr>
              <w:pStyle w:val="TableParagraph"/>
              <w:spacing w:before="201"/>
              <w:ind w:left="107" w:right="651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Paper</w:t>
            </w:r>
            <w:r>
              <w:rPr>
                <w:rFonts w:ascii="Cambria"/>
                <w:b/>
                <w:spacing w:val="1"/>
              </w:rPr>
              <w:t xml:space="preserve"> </w:t>
            </w:r>
            <w:r>
              <w:rPr>
                <w:rFonts w:ascii="Cambria"/>
                <w:b/>
              </w:rPr>
              <w:t>Section/</w:t>
            </w:r>
          </w:p>
          <w:p w:rsidR="00853EB0" w:rsidRDefault="007451E2">
            <w:pPr>
              <w:pStyle w:val="TableParagraph"/>
              <w:spacing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Topic</w:t>
            </w:r>
          </w:p>
        </w:tc>
        <w:tc>
          <w:tcPr>
            <w:tcW w:w="720" w:type="dxa"/>
            <w:vMerge w:val="restart"/>
            <w:shd w:val="clear" w:color="auto" w:fill="B1A0C6"/>
          </w:tcPr>
          <w:p w:rsidR="00853EB0" w:rsidRDefault="007451E2">
            <w:pPr>
              <w:pStyle w:val="TableParagraph"/>
              <w:spacing w:before="201"/>
              <w:ind w:left="105" w:right="11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Item</w:t>
            </w:r>
            <w:r>
              <w:rPr>
                <w:rFonts w:ascii="Cambria"/>
                <w:b/>
                <w:spacing w:val="-46"/>
              </w:rPr>
              <w:t xml:space="preserve"> </w:t>
            </w:r>
            <w:r>
              <w:rPr>
                <w:rFonts w:ascii="Cambria"/>
                <w:b/>
              </w:rPr>
              <w:t>No</w:t>
            </w:r>
          </w:p>
        </w:tc>
        <w:tc>
          <w:tcPr>
            <w:tcW w:w="7290" w:type="dxa"/>
            <w:vMerge w:val="restart"/>
            <w:shd w:val="clear" w:color="auto" w:fill="B1A0C6"/>
          </w:tcPr>
          <w:p w:rsidR="00853EB0" w:rsidRDefault="007451E2">
            <w:pPr>
              <w:pStyle w:val="TableParagraph"/>
              <w:spacing w:before="201"/>
              <w:ind w:left="10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Descriptor</w:t>
            </w:r>
          </w:p>
        </w:tc>
        <w:tc>
          <w:tcPr>
            <w:tcW w:w="1351" w:type="dxa"/>
            <w:gridSpan w:val="2"/>
            <w:shd w:val="clear" w:color="auto" w:fill="B1A0C6"/>
          </w:tcPr>
          <w:p w:rsidR="00853EB0" w:rsidRDefault="007451E2">
            <w:pPr>
              <w:pStyle w:val="TableParagraph"/>
              <w:spacing w:before="201"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Reported?</w:t>
            </w:r>
          </w:p>
        </w:tc>
      </w:tr>
      <w:tr w:rsidR="00853EB0">
        <w:trPr>
          <w:trHeight w:val="505"/>
        </w:trPr>
        <w:tc>
          <w:tcPr>
            <w:tcW w:w="1640" w:type="dxa"/>
            <w:vMerge/>
            <w:tcBorders>
              <w:top w:val="nil"/>
            </w:tcBorders>
            <w:shd w:val="clear" w:color="auto" w:fill="B1A0C6"/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shd w:val="clear" w:color="auto" w:fill="B1A0C6"/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vMerge/>
            <w:tcBorders>
              <w:top w:val="nil"/>
            </w:tcBorders>
            <w:shd w:val="clear" w:color="auto" w:fill="B1A0C6"/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shd w:val="clear" w:color="auto" w:fill="B1A0C6"/>
          </w:tcPr>
          <w:p w:rsidR="00853EB0" w:rsidRDefault="00853EB0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:rsidR="00853EB0" w:rsidRDefault="007451E2">
            <w:pPr>
              <w:pStyle w:val="TableParagraph"/>
              <w:ind w:left="10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pt-BR" w:eastAsia="pt-BR"/>
              </w:rPr>
              <w:drawing>
                <wp:inline distT="0" distB="0" distL="0" distR="0">
                  <wp:extent cx="265577" cy="180213"/>
                  <wp:effectExtent l="0" t="0" r="0" b="0"/>
                  <wp:docPr id="1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shd w:val="clear" w:color="auto" w:fill="B1A0C6"/>
          </w:tcPr>
          <w:p w:rsidR="00853EB0" w:rsidRDefault="007451E2">
            <w:pPr>
              <w:pStyle w:val="TableParagraph"/>
              <w:spacing w:before="201"/>
              <w:ind w:left="10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Pg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#</w:t>
            </w:r>
          </w:p>
        </w:tc>
      </w:tr>
      <w:tr w:rsidR="00853EB0">
        <w:trPr>
          <w:trHeight w:val="458"/>
        </w:trPr>
        <w:tc>
          <w:tcPr>
            <w:tcW w:w="11001" w:type="dxa"/>
            <w:gridSpan w:val="5"/>
            <w:shd w:val="clear" w:color="auto" w:fill="FFFFCC"/>
          </w:tcPr>
          <w:p w:rsidR="00853EB0" w:rsidRDefault="007451E2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Title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and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Abstract</w:t>
            </w:r>
          </w:p>
        </w:tc>
      </w:tr>
      <w:tr w:rsidR="00853EB0">
        <w:trPr>
          <w:trHeight w:val="280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ind w:left="107" w:right="725"/>
            </w:pPr>
            <w:r>
              <w:t>Title and</w:t>
            </w:r>
            <w:r>
              <w:rPr>
                <w:spacing w:val="-47"/>
              </w:rPr>
              <w:t xml:space="preserve"> </w:t>
            </w:r>
            <w:r>
              <w:t>Abstract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5"/>
              <w:jc w:val="center"/>
            </w:pPr>
            <w:r>
              <w:t>1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how unit</w:t>
            </w:r>
            <w:r>
              <w:rPr>
                <w:spacing w:val="-4"/>
              </w:rPr>
              <w:t xml:space="preserve"> </w:t>
            </w:r>
            <w:r>
              <w:t>were allocated</w:t>
            </w:r>
            <w:r>
              <w:rPr>
                <w:spacing w:val="-1"/>
              </w:rPr>
              <w:t xml:space="preserve"> </w:t>
            </w:r>
            <w:r>
              <w:t>to interventions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1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Structured</w:t>
            </w:r>
            <w:r>
              <w:rPr>
                <w:spacing w:val="-5"/>
              </w:rPr>
              <w:t xml:space="preserve"> </w:t>
            </w:r>
            <w:r>
              <w:t>abstract</w:t>
            </w:r>
            <w:r>
              <w:rPr>
                <w:spacing w:val="-4"/>
              </w:rPr>
              <w:t xml:space="preserve"> </w:t>
            </w:r>
            <w:r>
              <w:t>recommended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target</w:t>
            </w:r>
            <w:r>
              <w:rPr>
                <w:spacing w:val="-1"/>
              </w:rPr>
              <w:t xml:space="preserve"> </w:t>
            </w:r>
            <w:r>
              <w:t>population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sample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</w:tr>
      <w:tr w:rsidR="00853EB0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53EB0" w:rsidRDefault="007451E2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Introduction</w:t>
            </w:r>
          </w:p>
        </w:tc>
      </w:tr>
      <w:tr w:rsidR="00853EB0">
        <w:trPr>
          <w:trHeight w:val="280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Background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5"/>
              <w:jc w:val="center"/>
            </w:pPr>
            <w:r>
              <w:t>2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Scientific background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explanation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rationale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1-2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1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Theories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designing</w:t>
            </w:r>
            <w:r>
              <w:rPr>
                <w:spacing w:val="-3"/>
              </w:rPr>
              <w:t xml:space="preserve"> </w:t>
            </w:r>
            <w:r>
              <w:t>behavioral</w:t>
            </w:r>
            <w:r>
              <w:rPr>
                <w:spacing w:val="-6"/>
              </w:rPr>
              <w:t xml:space="preserve"> </w:t>
            </w:r>
            <w:r>
              <w:t>interventions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1-2</w:t>
            </w:r>
          </w:p>
        </w:tc>
      </w:tr>
      <w:tr w:rsidR="00853EB0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53EB0" w:rsidRDefault="007451E2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Methods</w:t>
            </w:r>
          </w:p>
        </w:tc>
      </w:tr>
      <w:tr w:rsidR="00853EB0">
        <w:trPr>
          <w:trHeight w:val="549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6" w:lineRule="exact"/>
              <w:ind w:left="107"/>
            </w:pPr>
            <w:r>
              <w:t>Participants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6" w:lineRule="exact"/>
              <w:ind w:left="5"/>
              <w:jc w:val="center"/>
            </w:pPr>
            <w:r>
              <w:t>3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450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878"/>
                  <wp:effectExtent l="0" t="0" r="0" b="0"/>
                  <wp:docPr id="1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Eligibility criteria for participants, including criteria at different levels in</w:t>
            </w:r>
            <w:r>
              <w:rPr>
                <w:spacing w:val="-47"/>
              </w:rPr>
              <w:t xml:space="preserve"> </w:t>
            </w:r>
            <w:r>
              <w:t>recruitment/sampling</w:t>
            </w:r>
            <w:r>
              <w:rPr>
                <w:spacing w:val="-2"/>
              </w:rPr>
              <w:t xml:space="preserve"> </w:t>
            </w:r>
            <w:r>
              <w:t>plan</w:t>
            </w:r>
            <w:r>
              <w:rPr>
                <w:spacing w:val="-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cities, clinics,</w:t>
            </w:r>
            <w:r>
              <w:rPr>
                <w:spacing w:val="-4"/>
              </w:rPr>
              <w:t xml:space="preserve"> </w:t>
            </w:r>
            <w:r>
              <w:t>subjects)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Pr="00050D3C" w:rsidRDefault="00050D3C">
            <w:pPr>
              <w:pStyle w:val="TableParagraph"/>
              <w:rPr>
                <w:rFonts w:ascii="Times New Roman"/>
              </w:rPr>
            </w:pPr>
            <w:r w:rsidRPr="00050D3C">
              <w:rPr>
                <w:rFonts w:ascii="Times New Roman"/>
              </w:rPr>
              <w:t>4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450"/>
            </w:pPr>
            <w:r>
              <w:t>Method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recruitment</w:t>
            </w:r>
            <w:r>
              <w:rPr>
                <w:spacing w:val="-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referral,</w:t>
            </w:r>
            <w:r>
              <w:rPr>
                <w:spacing w:val="-4"/>
              </w:rPr>
              <w:t xml:space="preserve"> </w:t>
            </w:r>
            <w:r>
              <w:t>self-selection),</w:t>
            </w:r>
            <w:r>
              <w:rPr>
                <w:spacing w:val="-5"/>
              </w:rPr>
              <w:t xml:space="preserve"> </w:t>
            </w:r>
            <w:r>
              <w:t>including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6"/>
              </w:rPr>
              <w:t xml:space="preserve"> </w:t>
            </w:r>
            <w:r>
              <w:t>sampling</w:t>
            </w:r>
            <w:r>
              <w:rPr>
                <w:spacing w:val="-3"/>
              </w:rPr>
              <w:t xml:space="preserve"> </w:t>
            </w:r>
            <w:r>
              <w:t>method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systematic</w:t>
            </w:r>
            <w:r>
              <w:rPr>
                <w:spacing w:val="-4"/>
              </w:rPr>
              <w:t xml:space="preserve"> </w:t>
            </w:r>
            <w:r>
              <w:t>sampling</w:t>
            </w:r>
            <w:r>
              <w:rPr>
                <w:spacing w:val="-3"/>
              </w:rPr>
              <w:t xml:space="preserve"> </w:t>
            </w:r>
            <w:r>
              <w:t>plan</w:t>
            </w:r>
            <w:r>
              <w:rPr>
                <w:spacing w:val="-3"/>
              </w:rPr>
              <w:t xml:space="preserve"> </w:t>
            </w:r>
            <w:r>
              <w:t>was</w:t>
            </w:r>
            <w:r>
              <w:rPr>
                <w:spacing w:val="-1"/>
              </w:rPr>
              <w:t xml:space="preserve"> </w:t>
            </w:r>
            <w:r>
              <w:t>implemented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Pr="00050D3C" w:rsidRDefault="00050D3C">
            <w:pPr>
              <w:pStyle w:val="TableParagraph"/>
              <w:rPr>
                <w:rFonts w:ascii="Times New Roman"/>
              </w:rPr>
            </w:pPr>
            <w:r w:rsidRPr="00050D3C">
              <w:rPr>
                <w:rFonts w:ascii="Times New Roman"/>
              </w:rPr>
              <w:t>4-5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8" w:line="252" w:lineRule="exact"/>
              <w:ind w:left="465"/>
            </w:pPr>
            <w:r>
              <w:t>Recruitment</w:t>
            </w:r>
            <w:r>
              <w:rPr>
                <w:spacing w:val="-3"/>
              </w:rPr>
              <w:t xml:space="preserve"> </w:t>
            </w:r>
            <w:r>
              <w:t>setting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4-5</w:t>
            </w:r>
          </w:p>
        </w:tc>
      </w:tr>
      <w:tr w:rsidR="00853EB0">
        <w:trPr>
          <w:trHeight w:val="278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before="8" w:line="249" w:lineRule="exact"/>
              <w:ind w:left="465"/>
            </w:pPr>
            <w:r>
              <w:t>Settings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locations</w:t>
            </w:r>
            <w:r>
              <w:rPr>
                <w:spacing w:val="-2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the data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3"/>
              </w:rPr>
              <w:t xml:space="preserve"> </w:t>
            </w:r>
            <w:r>
              <w:t>collected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4-6</w:t>
            </w:r>
          </w:p>
        </w:tc>
      </w:tr>
      <w:tr w:rsidR="00853EB0">
        <w:trPr>
          <w:trHeight w:val="549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107"/>
            </w:pPr>
            <w:r>
              <w:t>Interventions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5"/>
              <w:jc w:val="center"/>
            </w:pPr>
            <w:r>
              <w:t>4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6" w:lineRule="exact"/>
              <w:ind w:left="465" w:right="461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688"/>
                  <wp:effectExtent l="0" t="0" r="0" b="0"/>
                  <wp:docPr id="1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Details of the interventions intended for each study condition and how</w:t>
            </w:r>
            <w:r>
              <w:rPr>
                <w:spacing w:val="-48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they</w:t>
            </w:r>
            <w:r>
              <w:rPr>
                <w:spacing w:val="-2"/>
              </w:rPr>
              <w:t xml:space="preserve"> </w:t>
            </w:r>
            <w:r>
              <w:t>were</w:t>
            </w:r>
            <w:r>
              <w:rPr>
                <w:spacing w:val="-2"/>
              </w:rPr>
              <w:t xml:space="preserve"> </w:t>
            </w:r>
            <w:r>
              <w:t>actually administered,</w:t>
            </w:r>
            <w:r>
              <w:rPr>
                <w:spacing w:val="-3"/>
              </w:rPr>
              <w:t xml:space="preserve"> </w:t>
            </w:r>
            <w:r>
              <w:t>specifically</w:t>
            </w:r>
            <w:r>
              <w:rPr>
                <w:spacing w:val="-1"/>
              </w:rPr>
              <w:t xml:space="preserve"> </w:t>
            </w:r>
            <w:r>
              <w:t>including: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5-6</w:t>
            </w:r>
          </w:p>
        </w:tc>
      </w:tr>
      <w:tr w:rsidR="00853EB0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Content:</w:t>
            </w:r>
            <w:r>
              <w:rPr>
                <w:spacing w:val="-2"/>
              </w:rPr>
              <w:t xml:space="preserve"> </w:t>
            </w:r>
            <w:r>
              <w:t>what</w:t>
            </w:r>
            <w:r>
              <w:rPr>
                <w:spacing w:val="-2"/>
              </w:rPr>
              <w:t xml:space="preserve"> </w:t>
            </w:r>
            <w:r>
              <w:t>was given?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5-6</w:t>
            </w:r>
          </w:p>
        </w:tc>
      </w:tr>
      <w:tr w:rsidR="00853EB0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Delivery</w:t>
            </w:r>
            <w:r>
              <w:rPr>
                <w:spacing w:val="-3"/>
              </w:rPr>
              <w:t xml:space="preserve"> </w:t>
            </w:r>
            <w:r>
              <w:t>method: how</w:t>
            </w:r>
            <w:r>
              <w:rPr>
                <w:spacing w:val="-2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content</w:t>
            </w:r>
            <w:r>
              <w:rPr>
                <w:spacing w:val="-1"/>
              </w:rPr>
              <w:t xml:space="preserve"> </w:t>
            </w:r>
            <w:r>
              <w:t>given?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5-6</w:t>
            </w:r>
          </w:p>
        </w:tc>
      </w:tr>
      <w:tr w:rsidR="00853EB0">
        <w:trPr>
          <w:trHeight w:val="27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51" w:lineRule="exact"/>
              <w:ind w:right="295"/>
              <w:jc w:val="right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1"/>
              </w:rPr>
              <w:t xml:space="preserve"> </w:t>
            </w:r>
            <w:r>
              <w:t>Unit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delivery: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subjects grouped</w:t>
            </w:r>
            <w:r>
              <w:rPr>
                <w:spacing w:val="-1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delivery?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5-6</w:t>
            </w:r>
          </w:p>
        </w:tc>
      </w:tr>
      <w:tr w:rsidR="00853EB0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Deliverer:</w:t>
            </w:r>
            <w:r>
              <w:rPr>
                <w:spacing w:val="-3"/>
              </w:rPr>
              <w:t xml:space="preserve"> </w:t>
            </w:r>
            <w:r>
              <w:t>who delivered the intervention?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5-6</w:t>
            </w:r>
          </w:p>
        </w:tc>
      </w:tr>
      <w:tr w:rsidR="00853EB0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4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Setting:</w:t>
            </w:r>
            <w:r>
              <w:rPr>
                <w:spacing w:val="-3"/>
              </w:rPr>
              <w:t xml:space="preserve"> </w:t>
            </w:r>
            <w:r>
              <w:t>where</w:t>
            </w:r>
            <w:r>
              <w:rPr>
                <w:spacing w:val="-3"/>
              </w:rPr>
              <w:t xml:space="preserve"> </w:t>
            </w:r>
            <w:r>
              <w:t>was</w:t>
            </w:r>
            <w:r>
              <w:rPr>
                <w:spacing w:val="-3"/>
              </w:rPr>
              <w:t xml:space="preserve"> </w:t>
            </w:r>
            <w:r>
              <w:t>the intervention</w:t>
            </w:r>
            <w:r>
              <w:rPr>
                <w:spacing w:val="-2"/>
              </w:rPr>
              <w:t xml:space="preserve"> </w:t>
            </w:r>
            <w:r>
              <w:t>delivered?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</w:tr>
      <w:tr w:rsidR="00853EB0">
        <w:trPr>
          <w:trHeight w:val="803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Exposure</w:t>
            </w:r>
            <w:r>
              <w:rPr>
                <w:spacing w:val="-2"/>
              </w:rPr>
              <w:t xml:space="preserve"> </w:t>
            </w:r>
            <w:r>
              <w:t>quantity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duration: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many sessions</w:t>
            </w:r>
            <w:r>
              <w:rPr>
                <w:spacing w:val="-3"/>
              </w:rPr>
              <w:t xml:space="preserve"> </w:t>
            </w:r>
            <w:r>
              <w:t>or episodes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6"/>
              </w:rPr>
              <w:t xml:space="preserve"> </w:t>
            </w:r>
            <w:r>
              <w:t>events</w:t>
            </w:r>
            <w:r>
              <w:rPr>
                <w:spacing w:val="-1"/>
              </w:rPr>
              <w:t xml:space="preserve"> </w:t>
            </w:r>
            <w:r>
              <w:t>were intended</w:t>
            </w:r>
            <w:r>
              <w:rPr>
                <w:spacing w:val="-1"/>
              </w:rPr>
              <w:t xml:space="preserve"> </w:t>
            </w:r>
            <w:r>
              <w:t>to be</w:t>
            </w:r>
            <w:r>
              <w:rPr>
                <w:spacing w:val="1"/>
              </w:rPr>
              <w:t xml:space="preserve"> </w:t>
            </w:r>
            <w:r>
              <w:t>delivered?</w:t>
            </w:r>
            <w:r>
              <w:rPr>
                <w:spacing w:val="-1"/>
              </w:rPr>
              <w:t xml:space="preserve"> </w:t>
            </w:r>
            <w:r>
              <w:t>How long</w:t>
            </w:r>
            <w:r>
              <w:rPr>
                <w:spacing w:val="-2"/>
              </w:rPr>
              <w:t xml:space="preserve"> </w:t>
            </w:r>
            <w:r>
              <w:t>were</w:t>
            </w:r>
            <w:r>
              <w:rPr>
                <w:spacing w:val="1"/>
              </w:rPr>
              <w:t xml:space="preserve"> </w:t>
            </w:r>
            <w:r>
              <w:t>they</w:t>
            </w:r>
          </w:p>
          <w:p w:rsidR="00853EB0" w:rsidRDefault="007451E2">
            <w:pPr>
              <w:pStyle w:val="TableParagraph"/>
              <w:spacing w:before="1" w:line="249" w:lineRule="exact"/>
              <w:ind w:left="1185"/>
            </w:pP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to last?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4-5</w:t>
            </w:r>
          </w:p>
        </w:tc>
      </w:tr>
      <w:tr w:rsidR="00853EB0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1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span: how</w:t>
            </w:r>
            <w:r>
              <w:rPr>
                <w:spacing w:val="-2"/>
              </w:rPr>
              <w:t xml:space="preserve"> </w:t>
            </w:r>
            <w:r>
              <w:t>long</w:t>
            </w:r>
            <w:r>
              <w:rPr>
                <w:spacing w:val="-3"/>
              </w:rPr>
              <w:t xml:space="preserve"> </w:t>
            </w:r>
            <w:r>
              <w:t>was it</w:t>
            </w:r>
            <w:r>
              <w:rPr>
                <w:spacing w:val="-4"/>
              </w:rPr>
              <w:t xml:space="preserve"> </w:t>
            </w:r>
            <w:r>
              <w:t>intended to</w:t>
            </w:r>
            <w:r>
              <w:rPr>
                <w:spacing w:val="1"/>
              </w:rPr>
              <w:t xml:space="preserve"> </w:t>
            </w:r>
            <w:r>
              <w:t>take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deliver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:rsidR="00853EB0" w:rsidRDefault="007451E2">
            <w:pPr>
              <w:pStyle w:val="TableParagraph"/>
              <w:spacing w:line="246" w:lineRule="exact"/>
              <w:ind w:left="1185"/>
            </w:pP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unit?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4-5</w:t>
            </w:r>
          </w:p>
        </w:tc>
      </w:tr>
      <w:tr w:rsidR="00853EB0">
        <w:trPr>
          <w:trHeight w:val="27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51" w:lineRule="exact"/>
              <w:ind w:right="407"/>
              <w:jc w:val="right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Activities to</w:t>
            </w:r>
            <w:r>
              <w:rPr>
                <w:spacing w:val="1"/>
              </w:rPr>
              <w:t xml:space="preserve"> </w:t>
            </w:r>
            <w:r>
              <w:t>increase</w:t>
            </w:r>
            <w:r>
              <w:rPr>
                <w:spacing w:val="-3"/>
              </w:rPr>
              <w:t xml:space="preserve"> </w:t>
            </w:r>
            <w:r>
              <w:t>compliance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adherence</w:t>
            </w:r>
            <w:r>
              <w:rPr>
                <w:spacing w:val="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incentives)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</w:t>
            </w:r>
          </w:p>
        </w:tc>
      </w:tr>
      <w:tr w:rsidR="00853EB0">
        <w:trPr>
          <w:trHeight w:val="278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58" w:lineRule="exact"/>
              <w:ind w:left="107"/>
            </w:pPr>
            <w:r>
              <w:t>Objectives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58" w:lineRule="exact"/>
              <w:ind w:left="5"/>
              <w:jc w:val="center"/>
            </w:pPr>
            <w:r>
              <w:t>5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line="258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1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Specific</w:t>
            </w:r>
            <w:r>
              <w:rPr>
                <w:spacing w:val="-2"/>
              </w:rPr>
              <w:t xml:space="preserve"> </w:t>
            </w:r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hypotheses</w:t>
            </w:r>
          </w:p>
        </w:tc>
        <w:tc>
          <w:tcPr>
            <w:tcW w:w="631" w:type="dxa"/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</w:t>
            </w:r>
          </w:p>
        </w:tc>
      </w:tr>
      <w:tr w:rsidR="00853EB0">
        <w:trPr>
          <w:trHeight w:val="280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107"/>
            </w:pPr>
            <w:r>
              <w:t>Outcomes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5"/>
              <w:jc w:val="center"/>
            </w:pPr>
            <w:r>
              <w:t>6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2" w:line="258" w:lineRule="exact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Clearly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3"/>
              </w:rPr>
              <w:t xml:space="preserve"> </w:t>
            </w:r>
            <w:r>
              <w:t>primary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secondary</w:t>
            </w:r>
            <w:r>
              <w:rPr>
                <w:spacing w:val="-4"/>
              </w:rPr>
              <w:t xml:space="preserve"> </w:t>
            </w:r>
            <w:r>
              <w:t>outcome</w:t>
            </w:r>
            <w:r>
              <w:rPr>
                <w:spacing w:val="-5"/>
              </w:rPr>
              <w:t xml:space="preserve"> </w:t>
            </w:r>
            <w:r>
              <w:t>measures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6" w:lineRule="exact"/>
              <w:ind w:left="465" w:right="712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2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Methods used to collect data and any methods used to enhance the</w:t>
            </w:r>
            <w:r>
              <w:rPr>
                <w:spacing w:val="-47"/>
              </w:rPr>
              <w:t xml:space="preserve"> </w:t>
            </w:r>
            <w:r>
              <w:t>quality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measurements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5-6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189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2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 on validated instruments such as psychometric and biometric</w:t>
            </w:r>
            <w:r>
              <w:rPr>
                <w:spacing w:val="-47"/>
              </w:rPr>
              <w:t xml:space="preserve"> </w:t>
            </w:r>
            <w:r>
              <w:t>properties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5-6</w:t>
            </w:r>
          </w:p>
        </w:tc>
      </w:tr>
      <w:tr w:rsidR="00853EB0">
        <w:trPr>
          <w:trHeight w:val="549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6" w:lineRule="exact"/>
              <w:ind w:left="107"/>
            </w:pPr>
            <w:r>
              <w:t>Sample</w:t>
            </w:r>
            <w:r>
              <w:rPr>
                <w:spacing w:val="-2"/>
              </w:rPr>
              <w:t xml:space="preserve"> </w:t>
            </w:r>
            <w:r>
              <w:t>Size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6" w:lineRule="exact"/>
              <w:ind w:left="5"/>
              <w:jc w:val="center"/>
            </w:pPr>
            <w:r>
              <w:t>7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line="270" w:lineRule="atLeast"/>
              <w:ind w:left="465" w:right="98"/>
            </w:pPr>
            <w:r>
              <w:t>How sample size was determined and, when applicable, explanation of any</w:t>
            </w:r>
            <w:r>
              <w:rPr>
                <w:spacing w:val="-47"/>
              </w:rPr>
              <w:t xml:space="preserve"> </w:t>
            </w:r>
            <w:r>
              <w:t>interim</w:t>
            </w:r>
            <w:r>
              <w:rPr>
                <w:spacing w:val="-3"/>
              </w:rPr>
              <w:t xml:space="preserve"> </w:t>
            </w:r>
            <w:r>
              <w:t>analyses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stopping</w:t>
            </w:r>
            <w:r>
              <w:rPr>
                <w:spacing w:val="-1"/>
              </w:rPr>
              <w:t xml:space="preserve"> </w:t>
            </w:r>
            <w:r>
              <w:t>rules</w:t>
            </w:r>
          </w:p>
        </w:tc>
        <w:tc>
          <w:tcPr>
            <w:tcW w:w="631" w:type="dxa"/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</w:tr>
      <w:tr w:rsidR="00853EB0">
        <w:trPr>
          <w:trHeight w:val="549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ind w:left="107" w:right="459"/>
            </w:pPr>
            <w:r>
              <w:t>Assignment</w:t>
            </w:r>
            <w:r>
              <w:rPr>
                <w:spacing w:val="-47"/>
              </w:rPr>
              <w:t xml:space="preserve"> </w:t>
            </w:r>
            <w:r>
              <w:t>Method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5"/>
              <w:jc w:val="center"/>
            </w:pPr>
            <w:r>
              <w:t>8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763"/>
            </w:pPr>
            <w:r>
              <w:t>Unit of assignment (the unit being assigned to study condition, e.g.,</w:t>
            </w:r>
            <w:r>
              <w:rPr>
                <w:spacing w:val="-48"/>
              </w:rPr>
              <w:t xml:space="preserve"> </w:t>
            </w:r>
            <w:r>
              <w:t>individual,</w:t>
            </w:r>
            <w:r>
              <w:rPr>
                <w:spacing w:val="-1"/>
              </w:rPr>
              <w:t xml:space="preserve"> </w:t>
            </w:r>
            <w:r>
              <w:t>group, community)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351"/>
            </w:pPr>
            <w:r>
              <w:t>Method used to assign units to study conditions, including details of any</w:t>
            </w:r>
            <w:r>
              <w:rPr>
                <w:spacing w:val="-48"/>
              </w:rPr>
              <w:t xml:space="preserve"> </w:t>
            </w:r>
            <w:r>
              <w:t>restriction</w:t>
            </w:r>
            <w:r>
              <w:rPr>
                <w:spacing w:val="-2"/>
              </w:rPr>
              <w:t xml:space="preserve"> </w:t>
            </w:r>
            <w:r>
              <w:t>(e.g.,</w:t>
            </w:r>
            <w:r>
              <w:rPr>
                <w:spacing w:val="-1"/>
              </w:rPr>
              <w:t xml:space="preserve"> </w:t>
            </w:r>
            <w:r>
              <w:t>blocking, stratification,</w:t>
            </w:r>
            <w:r>
              <w:rPr>
                <w:spacing w:val="-2"/>
              </w:rPr>
              <w:t xml:space="preserve"> </w:t>
            </w:r>
            <w:r>
              <w:t>minimization)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135"/>
            </w:pPr>
            <w:r>
              <w:t>Inclusion of aspects employed to help minimize potential bias induced due</w:t>
            </w:r>
            <w:r>
              <w:rPr>
                <w:spacing w:val="-47"/>
              </w:rPr>
              <w:t xml:space="preserve"> </w:t>
            </w:r>
            <w:r>
              <w:t>to non-randomization</w:t>
            </w:r>
            <w:r>
              <w:rPr>
                <w:spacing w:val="-2"/>
              </w:rPr>
              <w:t xml:space="preserve"> </w:t>
            </w:r>
            <w:r>
              <w:t>(e.g.,</w:t>
            </w:r>
            <w:r>
              <w:rPr>
                <w:spacing w:val="-3"/>
              </w:rPr>
              <w:t xml:space="preserve"> </w:t>
            </w:r>
            <w:r>
              <w:t>matching)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</w:tbl>
    <w:p w:rsidR="00853EB0" w:rsidRDefault="007451E2">
      <w:pPr>
        <w:rPr>
          <w:sz w:val="2"/>
          <w:szCs w:val="2"/>
        </w:rPr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3961510</wp:posOffset>
            </wp:positionV>
            <wp:extent cx="128016" cy="170687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4145915</wp:posOffset>
            </wp:positionV>
            <wp:extent cx="128016" cy="170687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3EB0" w:rsidRDefault="00853EB0">
      <w:pPr>
        <w:rPr>
          <w:sz w:val="2"/>
          <w:szCs w:val="2"/>
        </w:rPr>
        <w:sectPr w:rsidR="00853EB0">
          <w:headerReference w:type="default" r:id="rId9"/>
          <w:type w:val="continuous"/>
          <w:pgSz w:w="12240" w:h="15840"/>
          <w:pgMar w:top="1240" w:right="500" w:bottom="280" w:left="500" w:header="920" w:footer="720" w:gutter="0"/>
          <w:pgNumType w:start="1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853EB0">
        <w:trPr>
          <w:trHeight w:val="1593"/>
        </w:trPr>
        <w:tc>
          <w:tcPr>
            <w:tcW w:w="1640" w:type="dxa"/>
          </w:tcPr>
          <w:p w:rsidR="00853EB0" w:rsidRDefault="007451E2">
            <w:pPr>
              <w:pStyle w:val="TableParagraph"/>
              <w:ind w:left="107" w:right="632"/>
            </w:pPr>
            <w:r>
              <w:lastRenderedPageBreak/>
              <w:t>Blinding</w:t>
            </w:r>
            <w:r>
              <w:rPr>
                <w:spacing w:val="1"/>
              </w:rPr>
              <w:t xml:space="preserve"> </w:t>
            </w:r>
            <w:r>
              <w:t>(masking)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8" w:lineRule="exact"/>
              <w:ind w:left="5"/>
              <w:jc w:val="center"/>
            </w:pPr>
            <w:r>
              <w:t>9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before="2"/>
              <w:ind w:left="465" w:right="100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688"/>
                  <wp:effectExtent l="0" t="0" r="0" b="0"/>
                  <wp:docPr id="2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Whether or not participants, those administering the interventions, and</w:t>
            </w:r>
            <w:r>
              <w:rPr>
                <w:spacing w:val="1"/>
              </w:rPr>
              <w:t xml:space="preserve"> </w:t>
            </w:r>
            <w:r>
              <w:t>those assessing the outcomes were blinded to study condition assignment;</w:t>
            </w:r>
            <w:r>
              <w:rPr>
                <w:spacing w:val="-47"/>
              </w:rPr>
              <w:t xml:space="preserve"> </w:t>
            </w:r>
            <w:r>
              <w:t>if so, statement regarding how the blinding was accomplished and how it</w:t>
            </w:r>
            <w:r>
              <w:rPr>
                <w:spacing w:val="1"/>
              </w:rPr>
              <w:t xml:space="preserve"> </w:t>
            </w:r>
            <w:r>
              <w:t>was assessed.</w:t>
            </w:r>
          </w:p>
        </w:tc>
        <w:tc>
          <w:tcPr>
            <w:tcW w:w="631" w:type="dxa"/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549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Unit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Analysis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10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1164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3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Description of the smallest unit that is being analyzed to assess</w:t>
            </w:r>
            <w:r>
              <w:rPr>
                <w:spacing w:val="-47"/>
              </w:rPr>
              <w:t xml:space="preserve"> </w:t>
            </w: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effects (e.g.,</w:t>
            </w:r>
            <w:r>
              <w:rPr>
                <w:spacing w:val="-1"/>
              </w:rPr>
              <w:t xml:space="preserve"> </w:t>
            </w:r>
            <w:r>
              <w:t>individual,</w:t>
            </w:r>
            <w:r>
              <w:rPr>
                <w:spacing w:val="-1"/>
              </w:rPr>
              <w:t xml:space="preserve"> </w:t>
            </w:r>
            <w:r>
              <w:t>group,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community)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815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469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3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If the unit of analysis differs from the unit of assignment, the analytical</w:t>
            </w:r>
            <w:r>
              <w:rPr>
                <w:spacing w:val="-47"/>
              </w:rPr>
              <w:t xml:space="preserve"> </w:t>
            </w:r>
            <w:r>
              <w:t>method used to account for this (e.g., adjusting the standard error</w:t>
            </w:r>
            <w:r>
              <w:rPr>
                <w:spacing w:val="1"/>
              </w:rPr>
              <w:t xml:space="preserve"> </w:t>
            </w:r>
            <w:r>
              <w:t>estimates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the design</w:t>
            </w:r>
            <w:r>
              <w:rPr>
                <w:spacing w:val="-1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or using</w:t>
            </w:r>
            <w:r>
              <w:rPr>
                <w:spacing w:val="-3"/>
              </w:rPr>
              <w:t xml:space="preserve"> </w:t>
            </w:r>
            <w:r>
              <w:t>multilevel</w:t>
            </w:r>
            <w:r>
              <w:rPr>
                <w:spacing w:val="-2"/>
              </w:rPr>
              <w:t xml:space="preserve"> </w:t>
            </w:r>
            <w:r>
              <w:t>analysis)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547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ind w:left="107" w:right="639"/>
            </w:pPr>
            <w:r>
              <w:t>Statistical</w:t>
            </w:r>
            <w:r>
              <w:rPr>
                <w:spacing w:val="-47"/>
              </w:rPr>
              <w:t xml:space="preserve"> </w:t>
            </w:r>
            <w:r>
              <w:t>Methods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6" w:lineRule="exact"/>
              <w:ind w:left="225" w:right="222"/>
              <w:jc w:val="center"/>
            </w:pPr>
            <w:r>
              <w:t>11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6" w:lineRule="exact"/>
              <w:ind w:left="465" w:right="427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3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Statistical methods used to compare study groups for primary methods</w:t>
            </w:r>
            <w:r>
              <w:rPr>
                <w:spacing w:val="-48"/>
              </w:rPr>
              <w:t xml:space="preserve"> </w:t>
            </w:r>
            <w:r>
              <w:t>outcome(s),</w:t>
            </w:r>
            <w:r>
              <w:rPr>
                <w:spacing w:val="-1"/>
              </w:rPr>
              <w:t xml:space="preserve"> </w:t>
            </w:r>
            <w:r>
              <w:t>including</w:t>
            </w:r>
            <w:r>
              <w:rPr>
                <w:spacing w:val="-1"/>
              </w:rPr>
              <w:t xml:space="preserve"> </w:t>
            </w:r>
            <w:r>
              <w:t>complex</w:t>
            </w:r>
            <w:r>
              <w:rPr>
                <w:spacing w:val="-3"/>
              </w:rPr>
              <w:t xml:space="preserve"> </w:t>
            </w:r>
            <w:r>
              <w:t>methods</w:t>
            </w:r>
            <w:r>
              <w:rPr>
                <w:spacing w:val="-1"/>
              </w:rPr>
              <w:t xml:space="preserve"> </w:t>
            </w:r>
            <w:r>
              <w:t>of correlated</w:t>
            </w:r>
            <w:r>
              <w:rPr>
                <w:spacing w:val="-5"/>
              </w:rPr>
              <w:t xml:space="preserve"> </w:t>
            </w:r>
            <w:r>
              <w:t>data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742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497"/>
                  <wp:effectExtent l="0" t="0" r="0" b="0"/>
                  <wp:docPr id="3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Statistical methods used for additional analyses, such as a subgroup</w:t>
            </w:r>
            <w:r>
              <w:rPr>
                <w:spacing w:val="-48"/>
              </w:rPr>
              <w:t xml:space="preserve"> </w:t>
            </w:r>
            <w:r>
              <w:t>analyses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adjusted</w:t>
            </w:r>
            <w:r>
              <w:rPr>
                <w:spacing w:val="-1"/>
              </w:rPr>
              <w:t xml:space="preserve"> </w:t>
            </w:r>
            <w:r>
              <w:t>analysis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8" w:line="252" w:lineRule="exact"/>
              <w:ind w:left="465"/>
            </w:pPr>
            <w:r>
              <w:t>Methods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imputing</w:t>
            </w:r>
            <w:r>
              <w:rPr>
                <w:spacing w:val="-3"/>
              </w:rPr>
              <w:t xml:space="preserve"> </w:t>
            </w:r>
            <w:r>
              <w:t>missing</w:t>
            </w:r>
            <w:r>
              <w:rPr>
                <w:spacing w:val="-3"/>
              </w:rPr>
              <w:t xml:space="preserve"> </w:t>
            </w:r>
            <w:r>
              <w:t>data,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used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before="8" w:line="252" w:lineRule="exact"/>
              <w:ind w:left="465"/>
            </w:pPr>
            <w:r>
              <w:t>Statistical</w:t>
            </w:r>
            <w:r>
              <w:rPr>
                <w:spacing w:val="-6"/>
              </w:rPr>
              <w:t xml:space="preserve"> </w:t>
            </w:r>
            <w:r>
              <w:t>software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programs</w:t>
            </w:r>
            <w:r>
              <w:rPr>
                <w:spacing w:val="-3"/>
              </w:rPr>
              <w:t xml:space="preserve"> </w:t>
            </w:r>
            <w:r>
              <w:t>used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</w:t>
            </w:r>
          </w:p>
        </w:tc>
      </w:tr>
      <w:tr w:rsidR="00853EB0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53EB0" w:rsidRDefault="007451E2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Results</w:t>
            </w:r>
          </w:p>
        </w:tc>
      </w:tr>
      <w:tr w:rsidR="00853EB0">
        <w:trPr>
          <w:trHeight w:val="818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Participant</w:t>
            </w:r>
            <w:r>
              <w:rPr>
                <w:spacing w:val="-3"/>
              </w:rPr>
              <w:t xml:space="preserve"> </w:t>
            </w:r>
            <w:r>
              <w:t>flow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12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335"/>
            </w:pPr>
            <w:r>
              <w:t>Flow of participants through each stage of the study: enrollment,</w:t>
            </w:r>
            <w:r>
              <w:rPr>
                <w:spacing w:val="1"/>
              </w:rPr>
              <w:t xml:space="preserve"> </w:t>
            </w:r>
            <w:r>
              <w:t>assignment, allocation, and intervention exposure, follow-up, analysis (a</w:t>
            </w:r>
            <w:r>
              <w:rPr>
                <w:spacing w:val="-47"/>
              </w:rPr>
              <w:t xml:space="preserve"> </w:t>
            </w:r>
            <w:r>
              <w:t>diagram</w:t>
            </w:r>
            <w:r>
              <w:rPr>
                <w:spacing w:val="-1"/>
              </w:rPr>
              <w:t xml:space="preserve"> </w:t>
            </w:r>
            <w:r>
              <w:t>is strongly recommended)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</w:tr>
      <w:tr w:rsidR="00853EB0">
        <w:trPr>
          <w:trHeight w:val="806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Enrollment: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numbers</w:t>
            </w:r>
            <w:r>
              <w:rPr>
                <w:spacing w:val="-3"/>
              </w:rPr>
              <w:t xml:space="preserve"> </w:t>
            </w:r>
            <w:r>
              <w:t>of participants screened for</w:t>
            </w:r>
            <w:r>
              <w:rPr>
                <w:spacing w:val="-5"/>
              </w:rPr>
              <w:t xml:space="preserve"> </w:t>
            </w:r>
            <w:r>
              <w:t>eligibility,</w:t>
            </w:r>
            <w:r>
              <w:rPr>
                <w:spacing w:val="-47"/>
              </w:rPr>
              <w:t xml:space="preserve"> </w:t>
            </w:r>
            <w:r>
              <w:t>found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eligible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</w:t>
            </w:r>
            <w:r>
              <w:t>eligible, declined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enrolled, and</w:t>
            </w:r>
          </w:p>
          <w:p w:rsidR="00853EB0" w:rsidRDefault="007451E2">
            <w:pPr>
              <w:pStyle w:val="TableParagraph"/>
              <w:spacing w:before="1" w:line="252" w:lineRule="exact"/>
              <w:ind w:left="1185"/>
            </w:pPr>
            <w:r>
              <w:t>enrolled in</w:t>
            </w:r>
            <w:r>
              <w:rPr>
                <w:spacing w:val="-3"/>
              </w:rPr>
              <w:t xml:space="preserve"> </w:t>
            </w:r>
            <w:r>
              <w:t>the study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</w:tr>
      <w:tr w:rsidR="00853EB0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Assignment: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 assigned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 study</w:t>
            </w:r>
          </w:p>
          <w:p w:rsidR="00853EB0" w:rsidRDefault="007451E2">
            <w:pPr>
              <w:pStyle w:val="TableParagraph"/>
              <w:spacing w:line="248" w:lineRule="exact"/>
              <w:ind w:left="1185"/>
            </w:pP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804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1"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Allocation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exposure:</w:t>
            </w:r>
            <w:r>
              <w:rPr>
                <w:spacing w:val="-2"/>
              </w:rPr>
              <w:t xml:space="preserve"> </w:t>
            </w:r>
            <w:r>
              <w:t>the 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-47"/>
              </w:rPr>
              <w:t xml:space="preserve"> </w:t>
            </w:r>
            <w:r>
              <w:t>assigned</w:t>
            </w:r>
            <w:r>
              <w:rPr>
                <w:spacing w:val="-1"/>
              </w:rPr>
              <w:t xml:space="preserve"> </w:t>
            </w:r>
            <w:r>
              <w:t>to each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participants</w:t>
            </w:r>
          </w:p>
          <w:p w:rsidR="00853EB0" w:rsidRDefault="007451E2">
            <w:pPr>
              <w:pStyle w:val="TableParagraph"/>
              <w:spacing w:line="249" w:lineRule="exact"/>
              <w:ind w:left="1185"/>
            </w:pPr>
            <w:r>
              <w:t>who received</w:t>
            </w:r>
            <w:r>
              <w:rPr>
                <w:spacing w:val="-3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intervention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  <w:tr w:rsidR="00853EB0">
        <w:trPr>
          <w:trHeight w:val="805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5" w:line="232" w:lineRule="auto"/>
              <w:ind w:left="1185" w:right="189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Follow-up: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participants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1"/>
              </w:rPr>
              <w:t xml:space="preserve"> </w:t>
            </w:r>
            <w:r>
              <w:t>completed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follow-</w:t>
            </w:r>
            <w:r>
              <w:rPr>
                <w:spacing w:val="-47"/>
              </w:rPr>
              <w:t xml:space="preserve"> </w:t>
            </w:r>
            <w:r>
              <w:t>up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did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1"/>
              </w:rPr>
              <w:t xml:space="preserve"> </w:t>
            </w:r>
            <w:r>
              <w:t>complete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follow-up</w:t>
            </w:r>
            <w:r>
              <w:rPr>
                <w:spacing w:val="-2"/>
              </w:rPr>
              <w:t xml:space="preserve"> </w:t>
            </w:r>
            <w:r>
              <w:t>(i.e.,</w:t>
            </w:r>
            <w:r>
              <w:rPr>
                <w:spacing w:val="-1"/>
              </w:rPr>
              <w:t xml:space="preserve"> </w:t>
            </w:r>
            <w:r>
              <w:t>lost</w:t>
            </w:r>
            <w:r>
              <w:rPr>
                <w:spacing w:val="-3"/>
              </w:rPr>
              <w:t xml:space="preserve"> </w:t>
            </w:r>
            <w:r>
              <w:t>to follow-up), by</w:t>
            </w:r>
          </w:p>
          <w:p w:rsidR="00853EB0" w:rsidRDefault="007451E2">
            <w:pPr>
              <w:pStyle w:val="TableParagraph"/>
              <w:spacing w:before="1" w:line="252" w:lineRule="exact"/>
              <w:ind w:left="1185"/>
            </w:pP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</w:tr>
      <w:tr w:rsidR="00853EB0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6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Analysis:</w:t>
            </w:r>
            <w:r>
              <w:rPr>
                <w:spacing w:val="-2"/>
              </w:rPr>
              <w:t xml:space="preserve"> </w:t>
            </w:r>
            <w:r>
              <w:t>the 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1"/>
              </w:rPr>
              <w:t xml:space="preserve"> </w:t>
            </w:r>
            <w:r>
              <w:t>included in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excluded from</w:t>
            </w:r>
          </w:p>
          <w:p w:rsidR="00853EB0" w:rsidRDefault="007451E2">
            <w:pPr>
              <w:pStyle w:val="TableParagraph"/>
              <w:spacing w:line="248" w:lineRule="exact"/>
              <w:ind w:left="118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main</w:t>
            </w:r>
            <w:r>
              <w:rPr>
                <w:spacing w:val="-2"/>
              </w:rPr>
              <w:t xml:space="preserve"> </w:t>
            </w:r>
            <w:r>
              <w:t>analysis, by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674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3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Description of protocol deviations from study as planned, along with</w:t>
            </w:r>
            <w:r>
              <w:rPr>
                <w:spacing w:val="-47"/>
              </w:rPr>
              <w:t xml:space="preserve"> </w:t>
            </w:r>
            <w:r>
              <w:t>reasons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  <w:tr w:rsidR="00853EB0">
        <w:trPr>
          <w:trHeight w:val="280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0" w:lineRule="exact"/>
              <w:ind w:left="107"/>
            </w:pPr>
            <w:r>
              <w:t>Recruitment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0" w:lineRule="exact"/>
              <w:ind w:left="225" w:right="222"/>
              <w:jc w:val="center"/>
            </w:pPr>
            <w:r>
              <w:t>13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before="8" w:line="252" w:lineRule="exact"/>
              <w:ind w:left="465"/>
            </w:pPr>
            <w:r>
              <w:t>Dates</w:t>
            </w:r>
            <w:r>
              <w:rPr>
                <w:spacing w:val="-2"/>
              </w:rPr>
              <w:t xml:space="preserve"> </w:t>
            </w:r>
            <w:r>
              <w:t>defining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periods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recruitment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follow-up</w:t>
            </w:r>
          </w:p>
        </w:tc>
        <w:tc>
          <w:tcPr>
            <w:tcW w:w="631" w:type="dxa"/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</w:tcPr>
          <w:p w:rsidR="00853EB0" w:rsidRDefault="00050D3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4-5</w:t>
            </w:r>
          </w:p>
        </w:tc>
      </w:tr>
      <w:tr w:rsidR="00853EB0">
        <w:trPr>
          <w:trHeight w:val="549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Baseline</w:t>
            </w:r>
            <w:r>
              <w:rPr>
                <w:spacing w:val="-2"/>
              </w:rPr>
              <w:t xml:space="preserve"> </w:t>
            </w:r>
            <w:r>
              <w:t>Data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14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404"/>
            </w:pPr>
            <w:r>
              <w:t>Baseline demographic and clinical characteristics of participants in each</w:t>
            </w:r>
            <w:r>
              <w:rPr>
                <w:spacing w:val="-47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746"/>
            </w:pPr>
            <w:r>
              <w:t>Baseline characteristics for each study condition relevant to specific</w:t>
            </w:r>
            <w:r>
              <w:rPr>
                <w:spacing w:val="-48"/>
              </w:rPr>
              <w:t xml:space="preserve"> </w:t>
            </w:r>
            <w:r>
              <w:t>disease prevention</w:t>
            </w:r>
            <w:r>
              <w:rPr>
                <w:spacing w:val="-1"/>
              </w:rPr>
              <w:t xml:space="preserve"> </w:t>
            </w:r>
            <w:r>
              <w:t>research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102"/>
            </w:pPr>
            <w:r>
              <w:t>Baseline comparisons of those lost to follow-up and those retained, overall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by 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050D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546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66" w:lineRule="exact"/>
              <w:ind w:left="465" w:right="291"/>
            </w:pPr>
            <w:r>
              <w:t>Comparison between study population at baseline and target population</w:t>
            </w:r>
            <w:r>
              <w:rPr>
                <w:spacing w:val="-48"/>
              </w:rPr>
              <w:t xml:space="preserve"> </w:t>
            </w:r>
            <w:r>
              <w:t>of interest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  <w:tr w:rsidR="00853EB0">
        <w:trPr>
          <w:trHeight w:val="1086"/>
        </w:trPr>
        <w:tc>
          <w:tcPr>
            <w:tcW w:w="1640" w:type="dxa"/>
          </w:tcPr>
          <w:p w:rsidR="00853EB0" w:rsidRDefault="007451E2">
            <w:pPr>
              <w:pStyle w:val="TableParagraph"/>
              <w:spacing w:before="1" w:line="237" w:lineRule="auto"/>
              <w:ind w:left="107" w:right="429"/>
            </w:pPr>
            <w:r>
              <w:t>Baseline</w:t>
            </w:r>
            <w:r>
              <w:rPr>
                <w:spacing w:val="1"/>
              </w:rPr>
              <w:t xml:space="preserve"> </w:t>
            </w:r>
            <w:r>
              <w:t>equivalence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8" w:lineRule="exact"/>
              <w:ind w:left="225" w:right="222"/>
              <w:jc w:val="center"/>
            </w:pPr>
            <w:r>
              <w:t>15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before="4" w:line="237" w:lineRule="auto"/>
              <w:ind w:left="465" w:right="189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687"/>
                  <wp:effectExtent l="0" t="0" r="0" b="0"/>
                  <wp:docPr id="4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equivalence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baseline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statistical</w:t>
            </w:r>
            <w:r>
              <w:rPr>
                <w:spacing w:val="-4"/>
              </w:rPr>
              <w:t xml:space="preserve"> </w:t>
            </w:r>
            <w:r>
              <w:t>methods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46"/>
              </w:rPr>
              <w:t xml:space="preserve"> </w:t>
            </w:r>
            <w:r>
              <w:t>to control for baseline</w:t>
            </w:r>
            <w:r>
              <w:rPr>
                <w:spacing w:val="1"/>
              </w:rPr>
              <w:t xml:space="preserve"> </w:t>
            </w:r>
            <w:r>
              <w:t>differences</w:t>
            </w:r>
          </w:p>
        </w:tc>
        <w:tc>
          <w:tcPr>
            <w:tcW w:w="631" w:type="dxa"/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</w:tbl>
    <w:p w:rsidR="00853EB0" w:rsidRDefault="007451E2">
      <w:pPr>
        <w:rPr>
          <w:sz w:val="2"/>
          <w:szCs w:val="2"/>
        </w:rPr>
      </w:pPr>
      <w:r>
        <w:rPr>
          <w:noProof/>
          <w:lang w:val="pt-BR" w:eastAsia="pt-BR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3420490</wp:posOffset>
            </wp:positionV>
            <wp:extent cx="128016" cy="170687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3604895</wp:posOffset>
            </wp:positionV>
            <wp:extent cx="128016" cy="170688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7215631</wp:posOffset>
            </wp:positionV>
            <wp:extent cx="128016" cy="170561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3EB0" w:rsidRDefault="00853EB0">
      <w:pPr>
        <w:rPr>
          <w:sz w:val="2"/>
          <w:szCs w:val="2"/>
        </w:rPr>
        <w:sectPr w:rsidR="00853EB0">
          <w:pgSz w:w="12240" w:h="15840"/>
          <w:pgMar w:top="1240" w:right="500" w:bottom="280" w:left="500" w:header="92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853EB0">
        <w:trPr>
          <w:trHeight w:val="818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ind w:left="107" w:right="681"/>
            </w:pPr>
            <w:r>
              <w:lastRenderedPageBreak/>
              <w:t>Numbers</w:t>
            </w:r>
            <w:r>
              <w:rPr>
                <w:spacing w:val="-47"/>
              </w:rPr>
              <w:t xml:space="preserve"> </w:t>
            </w:r>
            <w:r>
              <w:t>analyzed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225" w:right="222"/>
              <w:jc w:val="center"/>
            </w:pPr>
            <w:r>
              <w:t>16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2"/>
              <w:ind w:left="465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688"/>
                  <wp:effectExtent l="0" t="0" r="0" b="0"/>
                  <wp:docPr id="4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Number of participants (denominator) included in each analysis for each</w:t>
            </w:r>
            <w:r>
              <w:rPr>
                <w:spacing w:val="1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condition,</w:t>
            </w:r>
            <w:r>
              <w:rPr>
                <w:spacing w:val="-5"/>
              </w:rPr>
              <w:t xml:space="preserve"> </w:t>
            </w:r>
            <w:r>
              <w:t>particularly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denominators</w:t>
            </w:r>
            <w:r>
              <w:rPr>
                <w:spacing w:val="-2"/>
              </w:rPr>
              <w:t xml:space="preserve"> </w:t>
            </w:r>
            <w:r>
              <w:t>change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different</w:t>
            </w:r>
          </w:p>
          <w:p w:rsidR="00853EB0" w:rsidRDefault="007451E2">
            <w:pPr>
              <w:pStyle w:val="TableParagraph"/>
              <w:spacing w:line="250" w:lineRule="exact"/>
              <w:ind w:left="465"/>
            </w:pPr>
            <w:r>
              <w:t>outcomes;</w:t>
            </w:r>
            <w:r>
              <w:rPr>
                <w:spacing w:val="-3"/>
              </w:rPr>
              <w:t xml:space="preserve"> </w:t>
            </w: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 results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absolute</w:t>
            </w:r>
            <w:r>
              <w:rPr>
                <w:spacing w:val="-1"/>
              </w:rPr>
              <w:t xml:space="preserve"> </w:t>
            </w:r>
            <w:r>
              <w:t>numbers</w:t>
            </w:r>
            <w:r>
              <w:rPr>
                <w:spacing w:val="-1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feasible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6-7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343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5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t>Indication of whether the analysis strategy was “intention to treat” or, if</w:t>
            </w:r>
            <w:r>
              <w:rPr>
                <w:spacing w:val="-47"/>
              </w:rPr>
              <w:t xml:space="preserve"> </w:t>
            </w:r>
            <w:r>
              <w:t>not,</w:t>
            </w:r>
            <w:r>
              <w:rPr>
                <w:spacing w:val="-1"/>
              </w:rPr>
              <w:t xml:space="preserve"> </w:t>
            </w:r>
            <w:r>
              <w:t>description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how</w:t>
            </w:r>
            <w:r>
              <w:rPr>
                <w:spacing w:val="1"/>
              </w:rPr>
              <w:t xml:space="preserve"> </w:t>
            </w:r>
            <w:r>
              <w:t>non-compliers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3"/>
              </w:rPr>
              <w:t xml:space="preserve"> </w:t>
            </w:r>
            <w:r>
              <w:t>treated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 analyses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  <w:tr w:rsidR="00853EB0">
        <w:trPr>
          <w:trHeight w:val="817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ind w:left="107" w:right="201"/>
            </w:pPr>
            <w:r>
              <w:t>Outcomes and</w:t>
            </w:r>
            <w:r>
              <w:rPr>
                <w:spacing w:val="-47"/>
              </w:rPr>
              <w:t xml:space="preserve"> </w:t>
            </w:r>
            <w:r>
              <w:t>estimation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17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134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5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For each primary and secondary outcome, a summary of results for each</w:t>
            </w:r>
            <w:r>
              <w:rPr>
                <w:spacing w:val="1"/>
              </w:rPr>
              <w:t xml:space="preserve"> </w:t>
            </w:r>
            <w:r>
              <w:t>estimation study condition, and the estimated effect size and a confidence</w:t>
            </w:r>
            <w:r>
              <w:rPr>
                <w:spacing w:val="-47"/>
              </w:rPr>
              <w:t xml:space="preserve"> </w:t>
            </w:r>
            <w:r>
              <w:t>interval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indicate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precision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376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ind w:left="105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0"/>
                  <wp:effectExtent l="0" t="0" r="0" b="0"/>
                  <wp:docPr id="5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Inclusion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null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negative</w:t>
            </w:r>
            <w:r>
              <w:rPr>
                <w:spacing w:val="-1"/>
              </w:rPr>
              <w:t xml:space="preserve"> </w:t>
            </w:r>
            <w:r>
              <w:t>findings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472"/>
            </w:pPr>
            <w:r>
              <w:t>Inclusion of results from testing pre-specified causal pathways through</w:t>
            </w:r>
            <w:r>
              <w:rPr>
                <w:spacing w:val="-47"/>
              </w:rPr>
              <w:t xml:space="preserve"> </w:t>
            </w:r>
            <w:r>
              <w:t>which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intervention</w:t>
            </w:r>
            <w:r>
              <w:rPr>
                <w:spacing w:val="-1"/>
              </w:rPr>
              <w:t xml:space="preserve"> </w:t>
            </w:r>
            <w:r>
              <w:t>was</w:t>
            </w:r>
            <w:r>
              <w:rPr>
                <w:spacing w:val="-3"/>
              </w:rPr>
              <w:t xml:space="preserve"> </w:t>
            </w:r>
            <w:r>
              <w:t>intended to</w:t>
            </w:r>
            <w:r>
              <w:rPr>
                <w:spacing w:val="-1"/>
              </w:rPr>
              <w:t xml:space="preserve"> </w:t>
            </w:r>
            <w:r>
              <w:t>operate,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any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853EB0">
            <w:pPr>
              <w:pStyle w:val="TableParagraph"/>
              <w:rPr>
                <w:rFonts w:ascii="Times New Roman"/>
              </w:rPr>
            </w:pPr>
          </w:p>
        </w:tc>
      </w:tr>
      <w:tr w:rsidR="00853EB0">
        <w:trPr>
          <w:trHeight w:val="549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Ancillary</w:t>
            </w:r>
          </w:p>
          <w:p w:rsidR="00853EB0" w:rsidRDefault="007451E2">
            <w:pPr>
              <w:pStyle w:val="TableParagraph"/>
              <w:spacing w:line="264" w:lineRule="exact"/>
              <w:ind w:left="107"/>
            </w:pPr>
            <w:r>
              <w:t>analyses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18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line="270" w:lineRule="atLeast"/>
              <w:ind w:left="465" w:right="385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5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Summary of other analyses performed, including subgroup or restricted</w:t>
            </w:r>
            <w:r>
              <w:rPr>
                <w:spacing w:val="-47"/>
              </w:rPr>
              <w:t xml:space="preserve"> </w:t>
            </w:r>
            <w:r>
              <w:t>analyses,</w:t>
            </w:r>
            <w:r>
              <w:rPr>
                <w:spacing w:val="-4"/>
              </w:rPr>
              <w:t xml:space="preserve"> </w:t>
            </w:r>
            <w:r>
              <w:t>indicating</w:t>
            </w:r>
            <w:r>
              <w:rPr>
                <w:spacing w:val="-1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are pre-specified</w:t>
            </w:r>
            <w:r>
              <w:rPr>
                <w:spacing w:val="-2"/>
              </w:rPr>
              <w:t xml:space="preserve"> </w:t>
            </w:r>
            <w:r>
              <w:t>or exploratory</w:t>
            </w:r>
          </w:p>
        </w:tc>
        <w:tc>
          <w:tcPr>
            <w:tcW w:w="631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</w:tr>
      <w:tr w:rsidR="00853EB0">
        <w:trPr>
          <w:trHeight w:val="816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6" w:lineRule="exact"/>
              <w:ind w:left="107"/>
            </w:pPr>
            <w:r>
              <w:t>Adverse</w:t>
            </w:r>
            <w:r>
              <w:rPr>
                <w:spacing w:val="-2"/>
              </w:rPr>
              <w:t xml:space="preserve"> </w:t>
            </w:r>
            <w:r>
              <w:t>events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6" w:lineRule="exact"/>
              <w:ind w:left="225" w:right="222"/>
              <w:jc w:val="center"/>
            </w:pPr>
            <w:r>
              <w:t>19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ind w:left="465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878"/>
                  <wp:effectExtent l="0" t="0" r="0" b="0"/>
                  <wp:docPr id="5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Summary of all important adverse events or unintended effects in each</w:t>
            </w:r>
            <w:r>
              <w:rPr>
                <w:spacing w:val="1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  <w:r>
              <w:rPr>
                <w:spacing w:val="-4"/>
              </w:rPr>
              <w:t xml:space="preserve"> </w:t>
            </w:r>
            <w:r>
              <w:t>(including</w:t>
            </w:r>
            <w:r>
              <w:rPr>
                <w:spacing w:val="-3"/>
              </w:rPr>
              <w:t xml:space="preserve"> </w:t>
            </w:r>
            <w:r>
              <w:t>summary</w:t>
            </w:r>
            <w:r>
              <w:rPr>
                <w:spacing w:val="-3"/>
              </w:rPr>
              <w:t xml:space="preserve"> </w:t>
            </w:r>
            <w:r>
              <w:t>measures,</w:t>
            </w:r>
            <w:r>
              <w:rPr>
                <w:spacing w:val="-4"/>
              </w:rPr>
              <w:t xml:space="preserve"> </w:t>
            </w:r>
            <w:r>
              <w:t>effect size</w:t>
            </w:r>
            <w:r>
              <w:rPr>
                <w:spacing w:val="-1"/>
              </w:rPr>
              <w:t xml:space="preserve"> </w:t>
            </w:r>
            <w:r>
              <w:t>estimates,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853EB0" w:rsidRDefault="007451E2">
            <w:pPr>
              <w:pStyle w:val="TableParagraph"/>
              <w:spacing w:line="250" w:lineRule="exact"/>
              <w:ind w:left="465"/>
            </w:pPr>
            <w:r>
              <w:t>confidence</w:t>
            </w:r>
            <w:r>
              <w:rPr>
                <w:spacing w:val="-3"/>
              </w:rPr>
              <w:t xml:space="preserve"> </w:t>
            </w:r>
            <w:r>
              <w:t>intervals)</w:t>
            </w:r>
          </w:p>
        </w:tc>
        <w:tc>
          <w:tcPr>
            <w:tcW w:w="631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</w:tr>
      <w:tr w:rsidR="00853EB0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53EB0" w:rsidRDefault="007451E2">
            <w:pPr>
              <w:pStyle w:val="TableParagraph"/>
              <w:spacing w:before="201"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DISCUSSION</w:t>
            </w:r>
          </w:p>
        </w:tc>
      </w:tr>
      <w:tr w:rsidR="00853EB0">
        <w:trPr>
          <w:trHeight w:val="817"/>
        </w:trPr>
        <w:tc>
          <w:tcPr>
            <w:tcW w:w="164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107"/>
            </w:pPr>
            <w:r>
              <w:t>Interpretation</w:t>
            </w:r>
          </w:p>
        </w:tc>
        <w:tc>
          <w:tcPr>
            <w:tcW w:w="720" w:type="dxa"/>
            <w:vMerge w:val="restart"/>
          </w:tcPr>
          <w:p w:rsidR="00853EB0" w:rsidRDefault="007451E2">
            <w:pPr>
              <w:pStyle w:val="TableParagraph"/>
              <w:spacing w:line="268" w:lineRule="exact"/>
              <w:ind w:left="225" w:right="222"/>
              <w:jc w:val="center"/>
            </w:pPr>
            <w:r>
              <w:t>20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before="4" w:line="237" w:lineRule="auto"/>
              <w:ind w:left="465" w:right="154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687"/>
                  <wp:effectExtent l="0" t="0" r="0" b="0"/>
                  <wp:docPr id="6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Interpretation of the results, taking into account study hypotheses,</w:t>
            </w:r>
            <w:r>
              <w:rPr>
                <w:spacing w:val="1"/>
              </w:rPr>
              <w:t xml:space="preserve"> </w:t>
            </w:r>
            <w:r>
              <w:t>sources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1"/>
              </w:rPr>
              <w:t xml:space="preserve"> </w:t>
            </w:r>
            <w:r>
              <w:t>bias,</w:t>
            </w:r>
            <w:r>
              <w:rPr>
                <w:spacing w:val="-3"/>
              </w:rPr>
              <w:t xml:space="preserve"> </w:t>
            </w:r>
            <w:r>
              <w:t>imprecision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measures,</w:t>
            </w:r>
            <w:r>
              <w:rPr>
                <w:spacing w:val="-1"/>
              </w:rPr>
              <w:t xml:space="preserve"> </w:t>
            </w:r>
            <w:r>
              <w:t>multiplicative</w:t>
            </w:r>
            <w:r>
              <w:rPr>
                <w:spacing w:val="-1"/>
              </w:rPr>
              <w:t xml:space="preserve"> </w:t>
            </w:r>
            <w:r>
              <w:t>analyses,</w:t>
            </w:r>
          </w:p>
          <w:p w:rsidR="00853EB0" w:rsidRDefault="007451E2">
            <w:pPr>
              <w:pStyle w:val="TableParagraph"/>
              <w:spacing w:before="1" w:line="252" w:lineRule="exact"/>
              <w:ind w:left="465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limitations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weaknesses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study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8-11</w:t>
            </w:r>
          </w:p>
        </w:tc>
      </w:tr>
      <w:tr w:rsidR="00853EB0">
        <w:trPr>
          <w:trHeight w:val="817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593"/>
            </w:pPr>
            <w:r>
              <w:t>Discussion of results taking into account the mechanism by which the</w:t>
            </w:r>
            <w:r>
              <w:rPr>
                <w:spacing w:val="-47"/>
              </w:rPr>
              <w:t xml:space="preserve"> </w:t>
            </w:r>
            <w:r>
              <w:t>intervention was intended to work (causal pathways) or alternative</w:t>
            </w:r>
            <w:r>
              <w:rPr>
                <w:spacing w:val="1"/>
              </w:rPr>
              <w:t xml:space="preserve"> </w:t>
            </w:r>
            <w:r>
              <w:t>mechanisms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explanations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8-11</w:t>
            </w:r>
          </w:p>
        </w:tc>
      </w:tr>
      <w:tr w:rsidR="00853EB0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7451E2">
            <w:pPr>
              <w:pStyle w:val="TableParagraph"/>
              <w:spacing w:line="270" w:lineRule="atLeast"/>
              <w:ind w:left="465" w:right="99"/>
            </w:pPr>
            <w:r>
              <w:t>Discussion of the success of and barriers to implementing the intervention,</w:t>
            </w:r>
            <w:r>
              <w:rPr>
                <w:spacing w:val="-47"/>
              </w:rPr>
              <w:t xml:space="preserve"> </w:t>
            </w:r>
            <w:r>
              <w:t>fidelity</w:t>
            </w:r>
            <w:r>
              <w:rPr>
                <w:spacing w:val="-3"/>
              </w:rPr>
              <w:t xml:space="preserve"> </w:t>
            </w:r>
            <w:r>
              <w:t xml:space="preserve">of </w:t>
            </w:r>
            <w:r>
              <w:t>implementation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10-11</w:t>
            </w:r>
          </w:p>
        </w:tc>
      </w:tr>
      <w:tr w:rsidR="00853EB0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53EB0" w:rsidRDefault="00853EB0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53EB0" w:rsidRDefault="007451E2">
            <w:pPr>
              <w:pStyle w:val="TableParagraph"/>
              <w:spacing w:before="9" w:line="252" w:lineRule="exact"/>
              <w:ind w:left="465"/>
            </w:pPr>
            <w:r>
              <w:t>Discussion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research,</w:t>
            </w:r>
            <w:r>
              <w:rPr>
                <w:spacing w:val="-1"/>
              </w:rPr>
              <w:t xml:space="preserve"> </w:t>
            </w:r>
            <w:r>
              <w:t>programmatic,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policy</w:t>
            </w:r>
            <w:r>
              <w:rPr>
                <w:spacing w:val="-2"/>
              </w:rPr>
              <w:t xml:space="preserve"> </w:t>
            </w:r>
            <w:r>
              <w:t>implications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53EB0" w:rsidRDefault="00A15A98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8-11</w:t>
            </w:r>
          </w:p>
        </w:tc>
      </w:tr>
      <w:tr w:rsidR="00853EB0">
        <w:trPr>
          <w:trHeight w:val="1084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Generalizability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21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ind w:left="465" w:right="246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6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Generalizability (external validity) of the trial findings, taking into account</w:t>
            </w:r>
            <w:r>
              <w:rPr>
                <w:spacing w:val="-47"/>
              </w:rPr>
              <w:t xml:space="preserve"> </w:t>
            </w:r>
            <w:r>
              <w:t>the study population, the characteristics of the intervention, length of</w:t>
            </w:r>
            <w:r>
              <w:rPr>
                <w:spacing w:val="1"/>
              </w:rPr>
              <w:t xml:space="preserve"> </w:t>
            </w:r>
            <w:r>
              <w:t>follow-up,</w:t>
            </w:r>
            <w:r>
              <w:rPr>
                <w:spacing w:val="-3"/>
              </w:rPr>
              <w:t xml:space="preserve"> </w:t>
            </w:r>
            <w:r>
              <w:t>incentives,</w:t>
            </w:r>
            <w:r>
              <w:rPr>
                <w:spacing w:val="-5"/>
              </w:rPr>
              <w:t xml:space="preserve"> </w:t>
            </w:r>
            <w:r>
              <w:t>compliance</w:t>
            </w:r>
            <w:r>
              <w:rPr>
                <w:spacing w:val="-1"/>
              </w:rPr>
              <w:t xml:space="preserve"> </w:t>
            </w:r>
            <w:r>
              <w:t>rates,</w:t>
            </w:r>
            <w:r>
              <w:rPr>
                <w:spacing w:val="-3"/>
              </w:rPr>
              <w:t xml:space="preserve"> </w:t>
            </w:r>
            <w:r>
              <w:t>specific</w:t>
            </w:r>
            <w:r>
              <w:rPr>
                <w:spacing w:val="-2"/>
              </w:rPr>
              <w:t xml:space="preserve"> </w:t>
            </w:r>
            <w:r>
              <w:t>sites/settings</w:t>
            </w:r>
            <w:r>
              <w:rPr>
                <w:spacing w:val="-3"/>
              </w:rPr>
              <w:t xml:space="preserve"> </w:t>
            </w:r>
            <w:r>
              <w:t>involved</w:t>
            </w:r>
            <w:r>
              <w:rPr>
                <w:spacing w:val="-3"/>
              </w:rPr>
              <w:t xml:space="preserve"> </w:t>
            </w:r>
            <w:r>
              <w:t>in</w:t>
            </w:r>
          </w:p>
          <w:p w:rsidR="00853EB0" w:rsidRDefault="007451E2">
            <w:pPr>
              <w:pStyle w:val="TableParagraph"/>
              <w:spacing w:line="250" w:lineRule="exact"/>
              <w:ind w:left="46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study, and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contextual issues</w:t>
            </w:r>
          </w:p>
        </w:tc>
        <w:tc>
          <w:tcPr>
            <w:tcW w:w="631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10-11</w:t>
            </w:r>
            <w:bookmarkStart w:id="0" w:name="_GoBack"/>
            <w:bookmarkEnd w:id="0"/>
          </w:p>
        </w:tc>
      </w:tr>
      <w:tr w:rsidR="00853EB0">
        <w:trPr>
          <w:trHeight w:val="549"/>
        </w:trPr>
        <w:tc>
          <w:tcPr>
            <w:tcW w:w="1640" w:type="dxa"/>
          </w:tcPr>
          <w:p w:rsidR="00853EB0" w:rsidRDefault="007451E2">
            <w:pPr>
              <w:pStyle w:val="TableParagraph"/>
              <w:spacing w:line="265" w:lineRule="exact"/>
              <w:ind w:left="107"/>
            </w:pPr>
            <w:r>
              <w:t>Overall</w:t>
            </w:r>
          </w:p>
          <w:p w:rsidR="00853EB0" w:rsidRDefault="007451E2">
            <w:pPr>
              <w:pStyle w:val="TableParagraph"/>
              <w:spacing w:line="264" w:lineRule="exact"/>
              <w:ind w:left="107"/>
            </w:pPr>
            <w:r>
              <w:t>Evidence</w:t>
            </w:r>
          </w:p>
        </w:tc>
        <w:tc>
          <w:tcPr>
            <w:tcW w:w="720" w:type="dxa"/>
          </w:tcPr>
          <w:p w:rsidR="00853EB0" w:rsidRDefault="007451E2">
            <w:pPr>
              <w:pStyle w:val="TableParagraph"/>
              <w:spacing w:line="265" w:lineRule="exact"/>
              <w:ind w:left="225" w:right="222"/>
              <w:jc w:val="center"/>
            </w:pPr>
            <w:r>
              <w:t>22</w:t>
            </w:r>
          </w:p>
        </w:tc>
        <w:tc>
          <w:tcPr>
            <w:tcW w:w="7290" w:type="dxa"/>
          </w:tcPr>
          <w:p w:rsidR="00853EB0" w:rsidRDefault="007451E2">
            <w:pPr>
              <w:pStyle w:val="TableParagraph"/>
              <w:spacing w:line="270" w:lineRule="atLeast"/>
              <w:ind w:left="465" w:right="461" w:hanging="360"/>
            </w:pPr>
            <w:r>
              <w:rPr>
                <w:noProof/>
                <w:position w:val="-4"/>
                <w:lang w:val="pt-BR" w:eastAsia="pt-BR"/>
              </w:rPr>
              <w:drawing>
                <wp:inline distT="0" distB="0" distL="0" distR="0">
                  <wp:extent cx="128016" cy="170561"/>
                  <wp:effectExtent l="0" t="0" r="0" b="0"/>
                  <wp:docPr id="6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General interpretation of the results in the context of current evidence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current theory</w:t>
            </w:r>
          </w:p>
        </w:tc>
        <w:tc>
          <w:tcPr>
            <w:tcW w:w="631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X</w:t>
            </w:r>
          </w:p>
        </w:tc>
        <w:tc>
          <w:tcPr>
            <w:tcW w:w="720" w:type="dxa"/>
          </w:tcPr>
          <w:p w:rsidR="00853EB0" w:rsidRDefault="00A15A9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8-11</w:t>
            </w:r>
          </w:p>
        </w:tc>
      </w:tr>
    </w:tbl>
    <w:p w:rsidR="00853EB0" w:rsidRDefault="007451E2">
      <w:pPr>
        <w:pStyle w:val="Corpodetexto"/>
        <w:rPr>
          <w:rFonts w:ascii="Times New Roman"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5403215</wp:posOffset>
            </wp:positionV>
            <wp:extent cx="128016" cy="170942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3EB0" w:rsidRDefault="00853EB0">
      <w:pPr>
        <w:pStyle w:val="Corpodetexto"/>
        <w:spacing w:before="11"/>
        <w:rPr>
          <w:rFonts w:ascii="Times New Roman"/>
          <w:sz w:val="19"/>
        </w:rPr>
      </w:pPr>
    </w:p>
    <w:p w:rsidR="00853EB0" w:rsidRDefault="007451E2">
      <w:pPr>
        <w:pStyle w:val="Corpodetexto"/>
        <w:spacing w:before="56" w:line="278" w:lineRule="auto"/>
        <w:ind w:left="220" w:right="484"/>
      </w:pPr>
      <w:r>
        <w:rPr>
          <w:i/>
        </w:rPr>
        <w:t>From:</w:t>
      </w:r>
      <w:r>
        <w:rPr>
          <w:i/>
          <w:spacing w:val="1"/>
        </w:rPr>
        <w:t xml:space="preserve"> </w:t>
      </w:r>
      <w:r>
        <w:t>Des Jarlais, D. C., Lyles, C., Crepaz, N., &amp; the Trend Group (2004). Improving the reporting quality of</w:t>
      </w:r>
      <w:r>
        <w:rPr>
          <w:spacing w:val="1"/>
        </w:rPr>
        <w:t xml:space="preserve"> </w:t>
      </w:r>
      <w:r>
        <w:t xml:space="preserve">nonrandomized evaluations of behavioral and public health interventions: The TREND statement. </w:t>
      </w:r>
      <w:r>
        <w:rPr>
          <w:i/>
        </w:rPr>
        <w:t>American Journal of</w:t>
      </w:r>
      <w:r>
        <w:rPr>
          <w:i/>
          <w:spacing w:val="-47"/>
        </w:rPr>
        <w:t xml:space="preserve"> </w:t>
      </w:r>
      <w:r>
        <w:rPr>
          <w:i/>
        </w:rPr>
        <w:t>Public</w:t>
      </w:r>
      <w:r>
        <w:rPr>
          <w:i/>
          <w:spacing w:val="-1"/>
        </w:rPr>
        <w:t xml:space="preserve"> </w:t>
      </w:r>
      <w:r>
        <w:rPr>
          <w:i/>
        </w:rPr>
        <w:t>Health</w:t>
      </w:r>
      <w:r>
        <w:t>,</w:t>
      </w:r>
      <w:r>
        <w:rPr>
          <w:spacing w:val="-1"/>
        </w:rPr>
        <w:t xml:space="preserve"> </w:t>
      </w:r>
      <w:r>
        <w:t>94,</w:t>
      </w:r>
      <w:r>
        <w:rPr>
          <w:spacing w:val="-2"/>
        </w:rPr>
        <w:t xml:space="preserve"> </w:t>
      </w:r>
      <w:r>
        <w:t>361-366.</w:t>
      </w:r>
      <w:r>
        <w:rPr>
          <w:spacing w:val="4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more information,</w:t>
      </w:r>
      <w:r>
        <w:rPr>
          <w:spacing w:val="-1"/>
        </w:rPr>
        <w:t xml:space="preserve"> </w:t>
      </w:r>
      <w:r>
        <w:t>visit:</w:t>
      </w:r>
      <w:r>
        <w:rPr>
          <w:spacing w:val="3"/>
        </w:rPr>
        <w:t xml:space="preserve"> </w:t>
      </w:r>
      <w:hyperlink r:id="rId10">
        <w:r>
          <w:rPr>
            <w:color w:val="0000FF"/>
            <w:u w:val="single" w:color="0000FF"/>
          </w:rPr>
          <w:t>http://www.cdc.gov/trendstatement/</w:t>
        </w:r>
      </w:hyperlink>
    </w:p>
    <w:sectPr w:rsidR="00853EB0">
      <w:pgSz w:w="12240" w:h="15840"/>
      <w:pgMar w:top="1240" w:right="500" w:bottom="280" w:left="500" w:header="9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1E2" w:rsidRDefault="007451E2">
      <w:r>
        <w:separator/>
      </w:r>
    </w:p>
  </w:endnote>
  <w:endnote w:type="continuationSeparator" w:id="0">
    <w:p w:rsidR="007451E2" w:rsidRDefault="00745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1E2" w:rsidRDefault="007451E2">
      <w:r>
        <w:separator/>
      </w:r>
    </w:p>
  </w:footnote>
  <w:footnote w:type="continuationSeparator" w:id="0">
    <w:p w:rsidR="007451E2" w:rsidRDefault="007451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EB0" w:rsidRDefault="007451E2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pt;margin-top:45pt;width:165.85pt;height:17.2pt;z-index:-251658752;mso-position-horizontal-relative:page;mso-position-vertical-relative:page" filled="f" stroked="f">
          <v:textbox inset="0,0,0,0">
            <w:txbxContent>
              <w:p w:rsidR="00853EB0" w:rsidRDefault="007451E2">
                <w:pPr>
                  <w:spacing w:before="19"/>
                  <w:ind w:left="20"/>
                  <w:rPr>
                    <w:rFonts w:ascii="Cambria"/>
                    <w:b/>
                    <w:sz w:val="26"/>
                  </w:rPr>
                </w:pPr>
                <w:r>
                  <w:rPr>
                    <w:rFonts w:ascii="Cambria"/>
                    <w:b/>
                    <w:sz w:val="26"/>
                  </w:rPr>
                  <w:t>TREND</w:t>
                </w:r>
                <w:r>
                  <w:rPr>
                    <w:rFonts w:ascii="Cambria"/>
                    <w:b/>
                    <w:spacing w:val="-4"/>
                    <w:sz w:val="26"/>
                  </w:rPr>
                  <w:t xml:space="preserve"> </w:t>
                </w:r>
                <w:r>
                  <w:rPr>
                    <w:rFonts w:ascii="Cambria"/>
                    <w:b/>
                    <w:sz w:val="26"/>
                  </w:rPr>
                  <w:t>Statement</w:t>
                </w:r>
                <w:r>
                  <w:rPr>
                    <w:rFonts w:ascii="Cambria"/>
                    <w:b/>
                    <w:spacing w:val="-5"/>
                    <w:sz w:val="26"/>
                  </w:rPr>
                  <w:t xml:space="preserve"> </w:t>
                </w:r>
                <w:r>
                  <w:rPr>
                    <w:rFonts w:ascii="Cambria"/>
                    <w:b/>
                    <w:sz w:val="26"/>
                  </w:rPr>
                  <w:t>Checklist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53EB0"/>
    <w:rsid w:val="00050D3C"/>
    <w:rsid w:val="007451E2"/>
    <w:rsid w:val="00853EB0"/>
    <w:rsid w:val="00A1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9"/>
      <w:ind w:left="20"/>
    </w:pPr>
    <w:rPr>
      <w:rFonts w:ascii="Cambria" w:eastAsia="Cambria" w:hAnsi="Cambria" w:cs="Cambria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050D3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0D3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9"/>
      <w:ind w:left="20"/>
    </w:pPr>
    <w:rPr>
      <w:rFonts w:ascii="Cambria" w:eastAsia="Cambria" w:hAnsi="Cambria" w:cs="Cambria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050D3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0D3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dc.gov/trendstatemen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1185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Transparent Reporting of Evaluations with Nonrandomized Designs (TREND)</vt:lpstr>
    </vt:vector>
  </TitlesOfParts>
  <Company/>
  <LinksUpToDate>false</LinksUpToDate>
  <CharactersWithSpaces>7572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 Reporting of Evaluations with Nonrandomized Designs (TREND)</dc:title>
  <dc:subject>Transparent Reporting of Evaluations with Nonrandomized Designs, TREND Checklist</dc:subject>
  <dc:creator>asu8</dc:creator>
  <cp:keywords>TREND, Checklist, Prevention Research Synthesis, PRS Project</cp:keywords>
  <cp:lastModifiedBy>User</cp:lastModifiedBy>
  <cp:revision>2</cp:revision>
  <dcterms:created xsi:type="dcterms:W3CDTF">2021-09-27T04:50:00Z</dcterms:created>
  <dcterms:modified xsi:type="dcterms:W3CDTF">2021-09-27T05:05:00Z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2021-09-27T00:00:00Z</vt:filetime>
  </property>
</Properties>
</file>