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6B0D" w:rsidRPr="005811CC" w:rsidRDefault="009F6B0D" w:rsidP="005811CC">
      <w:pPr>
        <w:spacing w:after="160" w:line="259" w:lineRule="auto"/>
        <w:jc w:val="center"/>
        <w:rPr>
          <w:rFonts w:ascii="Times New Roman" w:eastAsia="SimSun" w:hAnsi="Times New Roman" w:cs="Times New Roman"/>
          <w:b/>
          <w:bCs/>
          <w:sz w:val="36"/>
          <w:szCs w:val="36"/>
          <w:lang w:val="en-GB"/>
        </w:rPr>
      </w:pPr>
      <w:r w:rsidRPr="00087A21">
        <w:rPr>
          <w:rFonts w:ascii="Times New Roman" w:eastAsia="SimSun" w:hAnsi="Times New Roman" w:cs="Times New Roman"/>
          <w:b/>
          <w:bCs/>
          <w:sz w:val="36"/>
          <w:szCs w:val="36"/>
          <w:lang w:val="en-GB"/>
        </w:rPr>
        <w:t>Supporting Information:</w:t>
      </w:r>
    </w:p>
    <w:p w:rsidR="008E0DA4" w:rsidRPr="00804AA6" w:rsidRDefault="008E0DA4" w:rsidP="008E0DA4">
      <w:pPr>
        <w:jc w:val="center"/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</w:pPr>
      <w:r w:rsidRPr="005D1509"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t>Enhanced</w:t>
      </w:r>
      <w:r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t xml:space="preserve"> </w:t>
      </w:r>
      <w:proofErr w:type="spellStart"/>
      <w:r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t>Macroporous</w:t>
      </w:r>
      <w:proofErr w:type="spellEnd"/>
      <w:r w:rsidRPr="004D1E23"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t xml:space="preserve"> Cationic Chitosan Hydrogel </w:t>
      </w:r>
      <w:r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t>b</w:t>
      </w:r>
      <w:r w:rsidRPr="004D1E23"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t xml:space="preserve">y Freezing </w:t>
      </w:r>
      <w:r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t>a</w:t>
      </w:r>
      <w:r w:rsidRPr="004D1E23"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t xml:space="preserve">nd Thawing Method with </w:t>
      </w:r>
      <w:proofErr w:type="spellStart"/>
      <w:r w:rsidRPr="004D1E23"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t>Superadsorption</w:t>
      </w:r>
      <w:proofErr w:type="spellEnd"/>
      <w:r w:rsidRPr="004D1E23"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t xml:space="preserve"> Capacity </w:t>
      </w:r>
      <w:r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t xml:space="preserve">for </w:t>
      </w:r>
      <w:r w:rsidRPr="004D1E23"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t>Anionic Dyes</w:t>
      </w:r>
    </w:p>
    <w:p w:rsidR="008E0DA4" w:rsidRDefault="008E0DA4" w:rsidP="008E0DA4">
      <w:pPr>
        <w:jc w:val="center"/>
        <w:rPr>
          <w:rFonts w:asciiTheme="majorBidi" w:hAnsiTheme="majorBidi" w:cstheme="majorBidi"/>
          <w:sz w:val="24"/>
          <w:szCs w:val="24"/>
        </w:rPr>
      </w:pPr>
      <w:proofErr w:type="spellStart"/>
      <w:r w:rsidRPr="00667A8B">
        <w:rPr>
          <w:rFonts w:asciiTheme="majorBidi" w:hAnsiTheme="majorBidi" w:cstheme="majorBidi"/>
          <w:sz w:val="24"/>
          <w:szCs w:val="24"/>
          <w:lang w:val="en-GB"/>
        </w:rPr>
        <w:t>Zahraa</w:t>
      </w:r>
      <w:proofErr w:type="spellEnd"/>
      <w:r w:rsidRPr="00667A8B">
        <w:rPr>
          <w:rFonts w:asciiTheme="majorBidi" w:hAnsiTheme="majorBidi" w:cstheme="majorBidi"/>
          <w:sz w:val="24"/>
          <w:szCs w:val="24"/>
          <w:lang w:val="en-GB"/>
        </w:rPr>
        <w:t xml:space="preserve"> H. Athab</w:t>
      </w:r>
      <w:r>
        <w:rPr>
          <w:rFonts w:asciiTheme="majorBidi" w:hAnsiTheme="majorBidi" w:cstheme="majorBidi"/>
          <w:sz w:val="24"/>
          <w:szCs w:val="24"/>
          <w:vertAlign w:val="superscript"/>
          <w:lang w:val="en-GB"/>
        </w:rPr>
        <w:t>1</w:t>
      </w:r>
      <w:r w:rsidRPr="00667A8B">
        <w:rPr>
          <w:rFonts w:asciiTheme="majorBidi" w:hAnsiTheme="majorBidi" w:cstheme="majorBidi"/>
          <w:sz w:val="24"/>
          <w:szCs w:val="24"/>
        </w:rPr>
        <w:t>, Ahmed F.</w:t>
      </w:r>
      <w:r w:rsidRPr="00667A8B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Pr="00667A8B">
        <w:rPr>
          <w:rFonts w:asciiTheme="majorBidi" w:hAnsiTheme="majorBidi" w:cstheme="majorBidi"/>
          <w:sz w:val="24"/>
          <w:szCs w:val="24"/>
        </w:rPr>
        <w:t>Halbus</w:t>
      </w:r>
      <w:r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667A8B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val="de-DE"/>
        </w:rPr>
        <w:t>*</w:t>
      </w:r>
      <w:r w:rsidRPr="00667A8B">
        <w:rPr>
          <w:rFonts w:asciiTheme="majorBidi" w:hAnsiTheme="majorBidi" w:cstheme="majorBidi"/>
          <w:sz w:val="24"/>
          <w:szCs w:val="24"/>
        </w:rPr>
        <w:t>,</w:t>
      </w:r>
      <w:r w:rsidRPr="00667A8B">
        <w:rPr>
          <w:rFonts w:ascii="Times New Roman" w:eastAsia="Times New Roman" w:hAnsi="Times New Roman" w:cs="Times New Roman"/>
          <w:color w:val="FF0000"/>
          <w:kern w:val="26"/>
          <w:sz w:val="24"/>
          <w:szCs w:val="24"/>
        </w:rPr>
        <w:t xml:space="preserve"> </w:t>
      </w:r>
      <w:r w:rsidRPr="00667A8B">
        <w:rPr>
          <w:rFonts w:asciiTheme="majorBidi" w:hAnsiTheme="majorBidi" w:cstheme="majorBidi"/>
          <w:sz w:val="24"/>
          <w:szCs w:val="24"/>
        </w:rPr>
        <w:t>Ahmed S. Abbas</w:t>
      </w:r>
      <w:r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667A8B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667A8B">
        <w:rPr>
          <w:rFonts w:asciiTheme="majorBidi" w:hAnsiTheme="majorBidi" w:cstheme="majorBidi"/>
          <w:sz w:val="24"/>
          <w:szCs w:val="24"/>
        </w:rPr>
        <w:t>Jasim</w:t>
      </w:r>
      <w:proofErr w:type="spellEnd"/>
      <w:r w:rsidRPr="00667A8B">
        <w:rPr>
          <w:rFonts w:asciiTheme="majorBidi" w:hAnsiTheme="majorBidi" w:cstheme="majorBidi"/>
          <w:sz w:val="24"/>
          <w:szCs w:val="24"/>
        </w:rPr>
        <w:t xml:space="preserve"> M. Salman</w:t>
      </w:r>
      <w:r>
        <w:rPr>
          <w:rFonts w:asciiTheme="majorBidi" w:hAnsiTheme="majorBidi" w:cstheme="majorBidi"/>
          <w:sz w:val="24"/>
          <w:szCs w:val="24"/>
          <w:vertAlign w:val="superscript"/>
        </w:rPr>
        <w:t>3</w:t>
      </w:r>
      <w:r w:rsidRPr="00667A8B">
        <w:rPr>
          <w:rFonts w:asciiTheme="majorBidi" w:hAnsiTheme="majorBidi" w:cstheme="majorBidi"/>
          <w:sz w:val="24"/>
          <w:szCs w:val="24"/>
        </w:rPr>
        <w:t xml:space="preserve"> and </w:t>
      </w:r>
    </w:p>
    <w:p w:rsidR="008E0DA4" w:rsidRPr="00667A8B" w:rsidRDefault="008E0DA4" w:rsidP="008E0DA4">
      <w:pPr>
        <w:jc w:val="center"/>
        <w:rPr>
          <w:rFonts w:asciiTheme="majorBidi" w:hAnsiTheme="majorBidi" w:cstheme="majorBidi"/>
          <w:sz w:val="24"/>
          <w:szCs w:val="24"/>
        </w:rPr>
      </w:pPr>
      <w:r w:rsidRPr="00667A8B">
        <w:rPr>
          <w:rFonts w:asciiTheme="majorBidi" w:hAnsiTheme="majorBidi" w:cstheme="majorBidi"/>
          <w:sz w:val="24"/>
          <w:szCs w:val="24"/>
        </w:rPr>
        <w:t xml:space="preserve"> Abbas J. Atiyah</w:t>
      </w:r>
      <w:r>
        <w:rPr>
          <w:rFonts w:asciiTheme="majorBidi" w:hAnsiTheme="majorBidi" w:cstheme="majorBidi"/>
          <w:sz w:val="24"/>
          <w:szCs w:val="24"/>
          <w:vertAlign w:val="superscript"/>
        </w:rPr>
        <w:t>2</w:t>
      </w:r>
    </w:p>
    <w:p w:rsidR="008E0DA4" w:rsidRPr="00967068" w:rsidRDefault="008E0DA4" w:rsidP="008E0DA4">
      <w:pPr>
        <w:spacing w:after="60" w:line="240" w:lineRule="auto"/>
        <w:rPr>
          <w:rFonts w:ascii="Times New Roman" w:eastAsia="Times New Roman" w:hAnsi="Times New Roman" w:cs="Times New Roman"/>
          <w:kern w:val="22"/>
          <w:sz w:val="24"/>
          <w:szCs w:val="24"/>
        </w:rPr>
      </w:pPr>
      <w:r>
        <w:rPr>
          <w:rFonts w:ascii="Times New Roman" w:eastAsia="Times New Roman" w:hAnsi="Times New Roman" w:cs="Times New Roman"/>
          <w:kern w:val="22"/>
          <w:sz w:val="24"/>
          <w:szCs w:val="24"/>
          <w:vertAlign w:val="superscript"/>
          <w:lang w:val="en-GB"/>
        </w:rPr>
        <w:t>1</w:t>
      </w:r>
      <w:r w:rsidRPr="00967068">
        <w:rPr>
          <w:rFonts w:ascii="Times New Roman" w:eastAsia="Times New Roman" w:hAnsi="Times New Roman" w:cs="Times New Roman"/>
          <w:kern w:val="22"/>
          <w:sz w:val="24"/>
          <w:szCs w:val="24"/>
          <w:lang w:val="en-GB"/>
        </w:rPr>
        <w:t xml:space="preserve">Environmental Research and Studies </w:t>
      </w:r>
      <w:proofErr w:type="spellStart"/>
      <w:r w:rsidRPr="00967068">
        <w:rPr>
          <w:rFonts w:ascii="Times New Roman" w:eastAsia="Times New Roman" w:hAnsi="Times New Roman" w:cs="Times New Roman"/>
          <w:kern w:val="22"/>
          <w:sz w:val="24"/>
          <w:szCs w:val="24"/>
          <w:lang w:val="en-GB"/>
        </w:rPr>
        <w:t>Center</w:t>
      </w:r>
      <w:proofErr w:type="spellEnd"/>
      <w:r w:rsidRPr="00967068">
        <w:rPr>
          <w:rFonts w:ascii="Times New Roman" w:eastAsia="Times New Roman" w:hAnsi="Times New Roman" w:cs="Times New Roman"/>
          <w:kern w:val="22"/>
          <w:sz w:val="24"/>
          <w:szCs w:val="24"/>
        </w:rPr>
        <w:t xml:space="preserve">, University of Babylon, </w:t>
      </w:r>
      <w:proofErr w:type="spellStart"/>
      <w:r w:rsidRPr="00967068">
        <w:rPr>
          <w:rFonts w:ascii="Times New Roman" w:eastAsia="Times New Roman" w:hAnsi="Times New Roman" w:cs="Times New Roman"/>
          <w:kern w:val="22"/>
          <w:sz w:val="24"/>
          <w:szCs w:val="24"/>
        </w:rPr>
        <w:t>Hilla</w:t>
      </w:r>
      <w:proofErr w:type="spellEnd"/>
      <w:r w:rsidRPr="00967068">
        <w:rPr>
          <w:rFonts w:ascii="Times New Roman" w:eastAsia="Times New Roman" w:hAnsi="Times New Roman" w:cs="Times New Roman"/>
          <w:kern w:val="22"/>
          <w:sz w:val="24"/>
          <w:szCs w:val="24"/>
        </w:rPr>
        <w:t>, IRAQ;</w:t>
      </w:r>
    </w:p>
    <w:p w:rsidR="008E0DA4" w:rsidRPr="00967068" w:rsidRDefault="008E0DA4" w:rsidP="008E0DA4">
      <w:pPr>
        <w:spacing w:after="0" w:line="254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vertAlign w:val="superscript"/>
          <w:lang w:eastAsia="zh-CN"/>
        </w:rPr>
        <w:t>2</w:t>
      </w:r>
      <w:r w:rsidRPr="00967068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Department of Chemistry, College of Science, University of Babylon, </w:t>
      </w:r>
      <w:proofErr w:type="spellStart"/>
      <w:r w:rsidRPr="00967068">
        <w:rPr>
          <w:rFonts w:ascii="Times New Roman" w:eastAsia="SimSun" w:hAnsi="Times New Roman" w:cs="Times New Roman"/>
          <w:sz w:val="24"/>
          <w:szCs w:val="24"/>
          <w:lang w:eastAsia="zh-CN"/>
        </w:rPr>
        <w:t>Hilla</w:t>
      </w:r>
      <w:proofErr w:type="spellEnd"/>
      <w:r w:rsidRPr="00967068">
        <w:rPr>
          <w:rFonts w:ascii="Times New Roman" w:eastAsia="SimSun" w:hAnsi="Times New Roman" w:cs="Times New Roman"/>
          <w:sz w:val="24"/>
          <w:szCs w:val="24"/>
          <w:lang w:eastAsia="zh-CN"/>
        </w:rPr>
        <w:t>, IRAQ;</w:t>
      </w:r>
    </w:p>
    <w:p w:rsidR="008E0DA4" w:rsidRPr="00804AA6" w:rsidRDefault="008E0DA4" w:rsidP="008E0DA4">
      <w:pPr>
        <w:spacing w:after="160" w:line="254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vertAlign w:val="superscript"/>
          <w:lang w:eastAsia="zh-CN"/>
        </w:rPr>
        <w:t>3</w:t>
      </w:r>
      <w:r w:rsidRPr="00967068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Department of </w:t>
      </w:r>
      <w:r>
        <w:rPr>
          <w:rFonts w:ascii="Times New Roman" w:eastAsia="SimSun" w:hAnsi="Times New Roman" w:cs="Times New Roman"/>
          <w:sz w:val="24"/>
          <w:szCs w:val="24"/>
          <w:lang w:eastAsia="zh-CN"/>
        </w:rPr>
        <w:t>Biology</w:t>
      </w:r>
      <w:r w:rsidRPr="00967068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, College of Science, University of Babylon, </w:t>
      </w:r>
      <w:proofErr w:type="spellStart"/>
      <w:r w:rsidRPr="00967068">
        <w:rPr>
          <w:rFonts w:ascii="Times New Roman" w:eastAsia="SimSun" w:hAnsi="Times New Roman" w:cs="Times New Roman"/>
          <w:sz w:val="24"/>
          <w:szCs w:val="24"/>
          <w:lang w:eastAsia="zh-CN"/>
        </w:rPr>
        <w:t>Hilla</w:t>
      </w:r>
      <w:proofErr w:type="spellEnd"/>
      <w:r w:rsidRPr="00967068">
        <w:rPr>
          <w:rFonts w:ascii="Times New Roman" w:eastAsia="SimSun" w:hAnsi="Times New Roman" w:cs="Times New Roman"/>
          <w:sz w:val="24"/>
          <w:szCs w:val="24"/>
          <w:lang w:eastAsia="zh-CN"/>
        </w:rPr>
        <w:t>, IRAQ;</w:t>
      </w:r>
    </w:p>
    <w:p w:rsidR="008E0DA4" w:rsidRPr="00667A8B" w:rsidRDefault="008E0DA4" w:rsidP="008E0DA4">
      <w:pPr>
        <w:spacing w:line="240" w:lineRule="auto"/>
        <w:jc w:val="center"/>
        <w:rPr>
          <w:rFonts w:ascii="Times New Roman" w:eastAsia="Times New Roman" w:hAnsi="Times New Roman" w:cs="Times New Roman"/>
          <w:i/>
          <w:iCs/>
          <w:color w:val="0070C0"/>
          <w:sz w:val="24"/>
          <w:szCs w:val="24"/>
        </w:rPr>
      </w:pPr>
      <w:r w:rsidRPr="00667A8B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val="de-DE"/>
        </w:rPr>
        <w:t>*</w:t>
      </w:r>
      <w:r w:rsidRPr="00667A8B">
        <w:rPr>
          <w:rFonts w:ascii="Times New Roman" w:eastAsia="Times New Roman" w:hAnsi="Times New Roman" w:cs="Times New Roman"/>
          <w:i/>
          <w:iCs/>
          <w:sz w:val="24"/>
          <w:szCs w:val="24"/>
        </w:rPr>
        <w:t>Corresponding author e-mail:</w:t>
      </w:r>
      <w:r w:rsidRPr="00667A8B">
        <w:rPr>
          <w:rFonts w:ascii="Times New Roman" w:eastAsia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r w:rsidRPr="00667A8B">
        <w:rPr>
          <w:rFonts w:ascii="Times New Roman" w:eastAsia="Times New Roman" w:hAnsi="Times New Roman" w:cs="Times New Roman"/>
          <w:i/>
          <w:iCs/>
          <w:color w:val="0070C0"/>
          <w:sz w:val="24"/>
          <w:szCs w:val="24"/>
        </w:rPr>
        <w:t>ahmed.halbus@uobabylon.edu.iq</w:t>
      </w: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eastAsia="en-US"/>
        </w:rPr>
        <w:id w:val="1062443755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:rsidR="00883EA8" w:rsidRPr="005811CC" w:rsidRDefault="00883EA8" w:rsidP="00883EA8">
          <w:pPr>
            <w:pStyle w:val="TOCHeading"/>
            <w:spacing w:line="360" w:lineRule="auto"/>
            <w:rPr>
              <w:rFonts w:asciiTheme="majorBidi" w:hAnsiTheme="majorBidi"/>
              <w:color w:val="auto"/>
            </w:rPr>
          </w:pPr>
          <w:r w:rsidRPr="005811CC">
            <w:rPr>
              <w:rFonts w:asciiTheme="majorBidi" w:hAnsiTheme="majorBidi"/>
              <w:color w:val="auto"/>
            </w:rPr>
            <w:t>Contents</w:t>
          </w:r>
        </w:p>
        <w:p w:rsidR="00883EA8" w:rsidRPr="00883EA8" w:rsidRDefault="00883EA8" w:rsidP="00883EA8">
          <w:pPr>
            <w:pStyle w:val="TOC1"/>
            <w:tabs>
              <w:tab w:val="right" w:leader="dot" w:pos="8630"/>
            </w:tabs>
            <w:spacing w:line="360" w:lineRule="auto"/>
            <w:rPr>
              <w:rFonts w:asciiTheme="majorBidi" w:eastAsiaTheme="minorEastAsia" w:hAnsiTheme="majorBidi" w:cstheme="majorBidi"/>
              <w:noProof/>
              <w:sz w:val="28"/>
              <w:szCs w:val="28"/>
            </w:rPr>
          </w:pPr>
          <w:r w:rsidRPr="00883EA8">
            <w:rPr>
              <w:rFonts w:asciiTheme="majorBidi" w:hAnsiTheme="majorBidi" w:cstheme="majorBidi"/>
              <w:sz w:val="28"/>
              <w:szCs w:val="28"/>
            </w:rPr>
            <w:fldChar w:fldCharType="begin"/>
          </w:r>
          <w:r w:rsidRPr="00883EA8">
            <w:rPr>
              <w:rFonts w:asciiTheme="majorBidi" w:hAnsiTheme="majorBidi" w:cstheme="majorBidi"/>
              <w:sz w:val="28"/>
              <w:szCs w:val="28"/>
            </w:rPr>
            <w:instrText xml:space="preserve"> TOC \o "1-3" \h \z \u </w:instrText>
          </w:r>
          <w:r w:rsidRPr="00883EA8">
            <w:rPr>
              <w:rFonts w:asciiTheme="majorBidi" w:hAnsiTheme="majorBidi" w:cstheme="majorBidi"/>
              <w:sz w:val="28"/>
              <w:szCs w:val="28"/>
            </w:rPr>
            <w:fldChar w:fldCharType="separate"/>
          </w:r>
          <w:hyperlink w:anchor="_Toc93999040" w:history="1">
            <w:r w:rsidRPr="00883EA8">
              <w:rPr>
                <w:rStyle w:val="Hyperlink"/>
                <w:rFonts w:asciiTheme="majorBidi" w:eastAsia="DengXian" w:hAnsiTheme="majorBidi" w:cstheme="majorBidi"/>
                <w:noProof/>
                <w:sz w:val="28"/>
                <w:szCs w:val="28"/>
                <w:lang w:eastAsia="zh-CN"/>
              </w:rPr>
              <w:t>Photographs of a cylindrical monolithic FCS hydrogel</w:t>
            </w:r>
            <w:r w:rsidRPr="00883EA8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tab/>
            </w:r>
            <w:r w:rsidRPr="00883EA8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fldChar w:fldCharType="begin"/>
            </w:r>
            <w:r w:rsidRPr="00883EA8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instrText xml:space="preserve"> PAGEREF _Toc93999040 \h </w:instrText>
            </w:r>
            <w:r w:rsidRPr="00883EA8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</w:r>
            <w:r w:rsidRPr="00883EA8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fldChar w:fldCharType="separate"/>
            </w:r>
            <w:r w:rsidRPr="00883EA8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t>2</w:t>
            </w:r>
            <w:r w:rsidRPr="00883EA8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83EA8" w:rsidRPr="00883EA8" w:rsidRDefault="00C5578E" w:rsidP="00883EA8">
          <w:pPr>
            <w:pStyle w:val="TOC1"/>
            <w:tabs>
              <w:tab w:val="right" w:leader="dot" w:pos="8630"/>
            </w:tabs>
            <w:spacing w:line="360" w:lineRule="auto"/>
            <w:rPr>
              <w:rFonts w:asciiTheme="majorBidi" w:eastAsiaTheme="minorEastAsia" w:hAnsiTheme="majorBidi" w:cstheme="majorBidi"/>
              <w:noProof/>
              <w:sz w:val="28"/>
              <w:szCs w:val="28"/>
            </w:rPr>
          </w:pPr>
          <w:hyperlink w:anchor="_Toc93999041" w:history="1">
            <w:r w:rsidR="00883EA8" w:rsidRPr="00883EA8">
              <w:rPr>
                <w:rStyle w:val="Hyperlink"/>
                <w:rFonts w:asciiTheme="majorBidi" w:hAnsiTheme="majorBidi" w:cstheme="majorBidi"/>
                <w:noProof/>
                <w:sz w:val="28"/>
                <w:szCs w:val="28"/>
              </w:rPr>
              <w:t>Photograph images demonstrates using FCS monolithic hydrogel for adsorption of anionic dyes</w:t>
            </w:r>
            <w:r w:rsidR="00883EA8" w:rsidRPr="00883EA8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tab/>
            </w:r>
            <w:r w:rsidR="00883EA8" w:rsidRPr="00883EA8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fldChar w:fldCharType="begin"/>
            </w:r>
            <w:r w:rsidR="00883EA8" w:rsidRPr="00883EA8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instrText xml:space="preserve"> PAGEREF _Toc93999041 \h </w:instrText>
            </w:r>
            <w:r w:rsidR="00883EA8" w:rsidRPr="00883EA8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</w:r>
            <w:r w:rsidR="00883EA8" w:rsidRPr="00883EA8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fldChar w:fldCharType="separate"/>
            </w:r>
            <w:r w:rsidR="00883EA8" w:rsidRPr="00883EA8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t>3</w:t>
            </w:r>
            <w:r w:rsidR="00883EA8" w:rsidRPr="00883EA8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83EA8" w:rsidRPr="00883EA8" w:rsidRDefault="00C5578E" w:rsidP="00883EA8">
          <w:pPr>
            <w:pStyle w:val="TOC1"/>
            <w:tabs>
              <w:tab w:val="right" w:leader="dot" w:pos="8630"/>
            </w:tabs>
            <w:spacing w:line="360" w:lineRule="auto"/>
            <w:rPr>
              <w:rFonts w:asciiTheme="majorBidi" w:eastAsiaTheme="minorEastAsia" w:hAnsiTheme="majorBidi" w:cstheme="majorBidi"/>
              <w:noProof/>
              <w:sz w:val="28"/>
              <w:szCs w:val="28"/>
            </w:rPr>
          </w:pPr>
          <w:hyperlink w:anchor="_Toc93999042" w:history="1">
            <w:r w:rsidR="00883EA8" w:rsidRPr="00883EA8">
              <w:rPr>
                <w:rStyle w:val="Hyperlink"/>
                <w:rFonts w:asciiTheme="majorBidi" w:eastAsia="DengXian" w:hAnsiTheme="majorBidi" w:cstheme="majorBidi"/>
                <w:noProof/>
                <w:sz w:val="28"/>
                <w:szCs w:val="28"/>
                <w:lang w:eastAsia="zh-CN"/>
              </w:rPr>
              <w:t>Photograph images demonstrates using FCS monolithic hydrogel for adsorption of cationic dyes</w:t>
            </w:r>
            <w:r w:rsidR="00883EA8" w:rsidRPr="00883EA8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tab/>
            </w:r>
            <w:r w:rsidR="00883EA8" w:rsidRPr="00883EA8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fldChar w:fldCharType="begin"/>
            </w:r>
            <w:r w:rsidR="00883EA8" w:rsidRPr="00883EA8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instrText xml:space="preserve"> PAGEREF _Toc93999042 \h </w:instrText>
            </w:r>
            <w:r w:rsidR="00883EA8" w:rsidRPr="00883EA8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</w:r>
            <w:r w:rsidR="00883EA8" w:rsidRPr="00883EA8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fldChar w:fldCharType="separate"/>
            </w:r>
            <w:r w:rsidR="00883EA8" w:rsidRPr="00883EA8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t>4</w:t>
            </w:r>
            <w:r w:rsidR="00883EA8" w:rsidRPr="00883EA8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83EA8" w:rsidRPr="00883EA8" w:rsidRDefault="00C5578E" w:rsidP="00883EA8">
          <w:pPr>
            <w:pStyle w:val="TOC1"/>
            <w:tabs>
              <w:tab w:val="right" w:leader="dot" w:pos="8630"/>
            </w:tabs>
            <w:spacing w:line="360" w:lineRule="auto"/>
            <w:rPr>
              <w:rFonts w:asciiTheme="majorBidi" w:eastAsiaTheme="minorEastAsia" w:hAnsiTheme="majorBidi" w:cstheme="majorBidi"/>
              <w:noProof/>
              <w:sz w:val="28"/>
              <w:szCs w:val="28"/>
            </w:rPr>
          </w:pPr>
          <w:hyperlink w:anchor="_Toc93999043" w:history="1">
            <w:r w:rsidR="00883EA8" w:rsidRPr="00883EA8">
              <w:rPr>
                <w:rStyle w:val="Hyperlink"/>
                <w:rFonts w:asciiTheme="majorBidi" w:eastAsia="DengXian" w:hAnsiTheme="majorBidi" w:cstheme="majorBidi"/>
                <w:noProof/>
                <w:sz w:val="28"/>
                <w:szCs w:val="28"/>
                <w:lang w:eastAsia="zh-CN"/>
              </w:rPr>
              <w:t>Table S1. Freundlich and Langmuir Isotherms parameters for CR and SFL dyes adsorption onto FCS hydrogel at 293 K and pH 6.</w:t>
            </w:r>
            <w:r w:rsidR="00883EA8" w:rsidRPr="00883EA8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tab/>
            </w:r>
            <w:r w:rsidR="00883EA8" w:rsidRPr="00883EA8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fldChar w:fldCharType="begin"/>
            </w:r>
            <w:r w:rsidR="00883EA8" w:rsidRPr="00883EA8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instrText xml:space="preserve"> PAGEREF _Toc93999043 \h </w:instrText>
            </w:r>
            <w:r w:rsidR="00883EA8" w:rsidRPr="00883EA8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</w:r>
            <w:r w:rsidR="00883EA8" w:rsidRPr="00883EA8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fldChar w:fldCharType="separate"/>
            </w:r>
            <w:r w:rsidR="00883EA8" w:rsidRPr="00883EA8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t>5</w:t>
            </w:r>
            <w:r w:rsidR="00883EA8" w:rsidRPr="00883EA8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83EA8" w:rsidRPr="00883EA8" w:rsidRDefault="00C5578E" w:rsidP="00883EA8">
          <w:pPr>
            <w:pStyle w:val="TOC1"/>
            <w:tabs>
              <w:tab w:val="right" w:leader="dot" w:pos="8630"/>
            </w:tabs>
            <w:spacing w:line="360" w:lineRule="auto"/>
            <w:rPr>
              <w:rFonts w:asciiTheme="majorBidi" w:eastAsiaTheme="minorEastAsia" w:hAnsiTheme="majorBidi" w:cstheme="majorBidi"/>
              <w:noProof/>
              <w:sz w:val="28"/>
              <w:szCs w:val="28"/>
            </w:rPr>
          </w:pPr>
          <w:hyperlink w:anchor="_Toc93999044" w:history="1">
            <w:r w:rsidR="00883EA8" w:rsidRPr="00883EA8">
              <w:rPr>
                <w:rStyle w:val="Hyperlink"/>
                <w:rFonts w:asciiTheme="majorBidi" w:hAnsiTheme="majorBidi" w:cstheme="majorBidi"/>
                <w:noProof/>
                <w:sz w:val="28"/>
                <w:szCs w:val="28"/>
              </w:rPr>
              <w:t>Table S2. Kinetic parameters using pseudo-first order, pseudo-second order and intraparticle kinetic models CR dye adsorption onto FCS hydrogel at 293 K and pH 6.</w:t>
            </w:r>
            <w:r w:rsidR="00883EA8" w:rsidRPr="00883EA8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tab/>
            </w:r>
            <w:r w:rsidR="00883EA8" w:rsidRPr="00883EA8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fldChar w:fldCharType="begin"/>
            </w:r>
            <w:r w:rsidR="00883EA8" w:rsidRPr="00883EA8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instrText xml:space="preserve"> PAGEREF _Toc93999044 \h </w:instrText>
            </w:r>
            <w:r w:rsidR="00883EA8" w:rsidRPr="00883EA8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</w:r>
            <w:r w:rsidR="00883EA8" w:rsidRPr="00883EA8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fldChar w:fldCharType="separate"/>
            </w:r>
            <w:r w:rsidR="00883EA8" w:rsidRPr="00883EA8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t>6</w:t>
            </w:r>
            <w:r w:rsidR="00883EA8" w:rsidRPr="00883EA8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83EA8" w:rsidRPr="00883EA8" w:rsidRDefault="00C5578E" w:rsidP="00883EA8">
          <w:pPr>
            <w:pStyle w:val="TOC1"/>
            <w:tabs>
              <w:tab w:val="right" w:leader="dot" w:pos="8630"/>
            </w:tabs>
            <w:spacing w:line="360" w:lineRule="auto"/>
            <w:rPr>
              <w:rFonts w:asciiTheme="majorBidi" w:eastAsiaTheme="minorEastAsia" w:hAnsiTheme="majorBidi" w:cstheme="majorBidi"/>
              <w:noProof/>
              <w:sz w:val="28"/>
              <w:szCs w:val="28"/>
            </w:rPr>
          </w:pPr>
          <w:hyperlink w:anchor="_Toc93999045" w:history="1">
            <w:r w:rsidR="00883EA8" w:rsidRPr="00883EA8">
              <w:rPr>
                <w:rStyle w:val="Hyperlink"/>
                <w:rFonts w:asciiTheme="majorBidi" w:hAnsiTheme="majorBidi" w:cstheme="majorBidi"/>
                <w:noProof/>
                <w:sz w:val="28"/>
                <w:szCs w:val="28"/>
              </w:rPr>
              <w:t>Table S3. Kinetic parameters using pseudo-first order, pseudo-second order and intraparticle kinetic models SFL dye adsorption onto FCS hydrogel at 293 K and pH 6.</w:t>
            </w:r>
            <w:r w:rsidR="00883EA8" w:rsidRPr="00883EA8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tab/>
            </w:r>
            <w:r w:rsidR="00883EA8" w:rsidRPr="00883EA8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fldChar w:fldCharType="begin"/>
            </w:r>
            <w:r w:rsidR="00883EA8" w:rsidRPr="00883EA8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instrText xml:space="preserve"> PAGEREF _Toc93999045 \h </w:instrText>
            </w:r>
            <w:r w:rsidR="00883EA8" w:rsidRPr="00883EA8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</w:r>
            <w:r w:rsidR="00883EA8" w:rsidRPr="00883EA8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fldChar w:fldCharType="separate"/>
            </w:r>
            <w:r w:rsidR="00883EA8" w:rsidRPr="00883EA8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t>6</w:t>
            </w:r>
            <w:r w:rsidR="00883EA8" w:rsidRPr="00883EA8">
              <w:rPr>
                <w:rFonts w:asciiTheme="majorBidi" w:hAnsiTheme="majorBidi" w:cstheme="majorBidi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83EA8" w:rsidRPr="00883EA8" w:rsidRDefault="00883EA8" w:rsidP="00883EA8">
          <w:pPr>
            <w:spacing w:line="360" w:lineRule="auto"/>
          </w:pPr>
          <w:r w:rsidRPr="00883EA8">
            <w:rPr>
              <w:rFonts w:asciiTheme="majorBidi" w:hAnsiTheme="majorBidi" w:cstheme="majorBidi"/>
              <w:noProof/>
              <w:sz w:val="28"/>
              <w:szCs w:val="28"/>
            </w:rPr>
            <w:fldChar w:fldCharType="end"/>
          </w:r>
        </w:p>
      </w:sdtContent>
    </w:sdt>
    <w:p w:rsidR="005859EC" w:rsidRDefault="005859EC" w:rsidP="00C8242B">
      <w:pPr>
        <w:spacing w:after="10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</w:p>
    <w:p w:rsidR="00F220B1" w:rsidRPr="00FC4250" w:rsidRDefault="00FC4250" w:rsidP="00883EA8">
      <w:pPr>
        <w:pStyle w:val="Heading1"/>
        <w:jc w:val="center"/>
        <w:rPr>
          <w:rFonts w:asciiTheme="majorBidi" w:eastAsia="DengXian" w:hAnsiTheme="majorBidi"/>
          <w:color w:val="auto"/>
          <w:lang w:eastAsia="zh-CN"/>
        </w:rPr>
      </w:pPr>
      <w:bookmarkStart w:id="0" w:name="_Toc93999040"/>
      <w:r w:rsidRPr="00FC4250">
        <w:rPr>
          <w:rFonts w:asciiTheme="majorBidi" w:eastAsia="DengXian" w:hAnsiTheme="majorBidi"/>
          <w:color w:val="auto"/>
          <w:lang w:eastAsia="zh-CN"/>
        </w:rPr>
        <w:t>Photographs of a cylindrical monolithic FCS hydrogel</w:t>
      </w:r>
      <w:bookmarkEnd w:id="0"/>
    </w:p>
    <w:p w:rsidR="00FC4250" w:rsidRPr="00087A21" w:rsidRDefault="00FC4250" w:rsidP="00F220B1">
      <w:pPr>
        <w:rPr>
          <w:rFonts w:ascii="Times New Roman" w:hAnsi="Times New Roman" w:cs="Times New Roman"/>
          <w:lang w:val="en-GB" w:eastAsia="zh-CN"/>
        </w:rPr>
      </w:pPr>
    </w:p>
    <w:p w:rsidR="00F220B1" w:rsidRPr="00087A21" w:rsidRDefault="00983A7D" w:rsidP="00F220B1">
      <w:pPr>
        <w:rPr>
          <w:rFonts w:ascii="Times New Roman" w:hAnsi="Times New Roman" w:cs="Times New Roman"/>
          <w:lang w:val="en-GB" w:eastAsia="zh-CN"/>
        </w:rPr>
      </w:pPr>
      <w:r w:rsidRPr="00087A21">
        <w:rPr>
          <w:rFonts w:ascii="Times New Roman" w:hAnsi="Times New Roman" w:cs="Times New Roman"/>
          <w:noProof/>
        </w:rPr>
        <w:drawing>
          <wp:inline distT="0" distB="0" distL="0" distR="0">
            <wp:extent cx="5486400" cy="1942149"/>
            <wp:effectExtent l="0" t="0" r="0" b="1270"/>
            <wp:docPr id="2" name="Picture 2" descr="G:\Enhanced Porous Cationic Chitosan Hydrogel by Freezing and Thawing Method With Superadsorption Capacity of Anionic Dyes\figures TIFF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Enhanced Porous Cationic Chitosan Hydrogel by Freezing and Thawing Method With Superadsorption Capacity of Anionic Dyes\figures TIFF\Figure S1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942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540A" w:rsidRPr="00087A21" w:rsidRDefault="0071540A" w:rsidP="005D39E9">
      <w:pPr>
        <w:tabs>
          <w:tab w:val="left" w:pos="3086"/>
        </w:tabs>
        <w:rPr>
          <w:rFonts w:ascii="Times New Roman" w:hAnsi="Times New Roman" w:cs="Times New Roman"/>
          <w:lang w:val="en-GB"/>
        </w:rPr>
      </w:pPr>
    </w:p>
    <w:p w:rsidR="000645CE" w:rsidRPr="00087A21" w:rsidRDefault="00EC4884" w:rsidP="00981819">
      <w:pPr>
        <w:spacing w:line="360" w:lineRule="auto"/>
        <w:jc w:val="both"/>
        <w:rPr>
          <w:rFonts w:ascii="Times New Roman" w:eastAsia="DengXian" w:hAnsi="Times New Roman" w:cs="Times New Roman"/>
          <w:color w:val="000000"/>
          <w:sz w:val="24"/>
          <w:szCs w:val="24"/>
          <w:lang w:eastAsia="zh-CN"/>
        </w:rPr>
      </w:pPr>
      <w:r>
        <w:rPr>
          <w:rFonts w:ascii="Times New Roman" w:eastAsia="DengXian" w:hAnsi="Times New Roman" w:cs="Times New Roman"/>
          <w:b/>
          <w:bCs/>
          <w:color w:val="000000"/>
          <w:sz w:val="24"/>
          <w:szCs w:val="24"/>
          <w:lang w:val="en-GB" w:eastAsia="zh-CN"/>
        </w:rPr>
        <w:t>Fig. S1</w:t>
      </w:r>
      <w:r w:rsidR="000645CE" w:rsidRPr="00087A2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81819" w:rsidRPr="00087A21">
        <w:rPr>
          <w:rFonts w:ascii="Times New Roman" w:eastAsia="DengXian" w:hAnsi="Times New Roman" w:cs="Times New Roman"/>
          <w:color w:val="000000"/>
          <w:sz w:val="24"/>
          <w:szCs w:val="24"/>
          <w:lang w:eastAsia="zh-CN"/>
        </w:rPr>
        <w:t xml:space="preserve">Photographs of a cylindrical monolithic FCS hydrogel show change the </w:t>
      </w:r>
      <w:r w:rsidR="000645CE" w:rsidRPr="00087A21">
        <w:rPr>
          <w:rFonts w:ascii="Times New Roman" w:eastAsia="DengXian" w:hAnsi="Times New Roman" w:cs="Times New Roman"/>
          <w:color w:val="000000"/>
          <w:sz w:val="24"/>
          <w:szCs w:val="24"/>
          <w:lang w:eastAsia="zh-CN"/>
        </w:rPr>
        <w:t xml:space="preserve">hydrogel </w:t>
      </w:r>
      <w:r w:rsidR="00981819" w:rsidRPr="00087A21">
        <w:rPr>
          <w:rFonts w:ascii="Times New Roman" w:eastAsia="DengXian" w:hAnsi="Times New Roman" w:cs="Times New Roman"/>
          <w:color w:val="000000"/>
          <w:sz w:val="24"/>
          <w:szCs w:val="24"/>
          <w:lang w:eastAsia="zh-CN"/>
        </w:rPr>
        <w:t>color</w:t>
      </w:r>
      <w:r w:rsidR="000645CE" w:rsidRPr="00087A21">
        <w:rPr>
          <w:rFonts w:ascii="Times New Roman" w:eastAsia="DengXian" w:hAnsi="Times New Roman" w:cs="Times New Roman"/>
          <w:color w:val="000000"/>
          <w:sz w:val="24"/>
          <w:szCs w:val="24"/>
          <w:lang w:eastAsia="zh-CN"/>
        </w:rPr>
        <w:t xml:space="preserve"> </w:t>
      </w:r>
      <w:r w:rsidR="00981819" w:rsidRPr="00087A21">
        <w:rPr>
          <w:rFonts w:ascii="Times New Roman" w:eastAsia="DengXian" w:hAnsi="Times New Roman" w:cs="Times New Roman"/>
          <w:color w:val="000000"/>
          <w:sz w:val="24"/>
          <w:szCs w:val="24"/>
          <w:lang w:eastAsia="zh-CN"/>
        </w:rPr>
        <w:t>after gelation as a function of time</w:t>
      </w:r>
      <w:r w:rsidR="000645CE" w:rsidRPr="00087A21">
        <w:rPr>
          <w:rFonts w:ascii="Times New Roman" w:eastAsia="DengXian" w:hAnsi="Times New Roman" w:cs="Times New Roman"/>
          <w:color w:val="000000"/>
          <w:sz w:val="24"/>
          <w:szCs w:val="24"/>
          <w:lang w:eastAsia="zh-CN"/>
        </w:rPr>
        <w:t xml:space="preserve"> </w:t>
      </w:r>
      <w:r w:rsidR="00981819" w:rsidRPr="00087A21">
        <w:rPr>
          <w:rFonts w:ascii="Times New Roman" w:eastAsia="DengXian" w:hAnsi="Times New Roman" w:cs="Times New Roman"/>
          <w:color w:val="000000"/>
          <w:sz w:val="24"/>
          <w:szCs w:val="24"/>
          <w:lang w:eastAsia="zh-CN"/>
        </w:rPr>
        <w:t xml:space="preserve">(A) 30 min after gelation (B) 6 hours after gelation and (C) after 24 hours after gelation, which </w:t>
      </w:r>
      <w:r w:rsidR="000645CE" w:rsidRPr="00087A21">
        <w:rPr>
          <w:rFonts w:ascii="Times New Roman" w:eastAsia="DengXian" w:hAnsi="Times New Roman" w:cs="Times New Roman"/>
          <w:color w:val="000000"/>
          <w:sz w:val="24"/>
          <w:szCs w:val="24"/>
          <w:lang w:eastAsia="zh-CN"/>
        </w:rPr>
        <w:t xml:space="preserve">also confirms the formation of cross-links between CS and GA. </w:t>
      </w:r>
    </w:p>
    <w:p w:rsidR="000645CE" w:rsidRPr="00087A21" w:rsidRDefault="000645CE" w:rsidP="000645CE">
      <w:pPr>
        <w:spacing w:line="360" w:lineRule="auto"/>
        <w:jc w:val="both"/>
        <w:rPr>
          <w:rFonts w:ascii="Times New Roman" w:eastAsia="DengXian" w:hAnsi="Times New Roman" w:cs="Times New Roman"/>
          <w:color w:val="000000"/>
          <w:sz w:val="24"/>
          <w:szCs w:val="24"/>
          <w:lang w:eastAsia="zh-CN"/>
        </w:rPr>
      </w:pPr>
    </w:p>
    <w:p w:rsidR="00FC4250" w:rsidRDefault="00F75644" w:rsidP="00F647AC">
      <w:pPr>
        <w:spacing w:line="360" w:lineRule="auto"/>
        <w:jc w:val="both"/>
        <w:rPr>
          <w:rFonts w:ascii="Times New Roman" w:eastAsia="DengXian" w:hAnsi="Times New Roman" w:cs="Times New Roman"/>
          <w:color w:val="000000"/>
          <w:sz w:val="24"/>
          <w:szCs w:val="24"/>
          <w:lang w:val="en-GB" w:eastAsia="zh-CN"/>
        </w:rPr>
      </w:pPr>
      <w:r w:rsidRPr="00087A21">
        <w:rPr>
          <w:rFonts w:ascii="Times New Roman" w:eastAsia="DengXian" w:hAnsi="Times New Roman" w:cs="Times New Roman"/>
          <w:color w:val="000000"/>
          <w:sz w:val="24"/>
          <w:szCs w:val="24"/>
          <w:lang w:val="en-GB" w:eastAsia="zh-CN"/>
        </w:rPr>
        <w:t xml:space="preserve"> </w:t>
      </w:r>
    </w:p>
    <w:p w:rsidR="005811CC" w:rsidRDefault="005811CC" w:rsidP="00F647AC">
      <w:pPr>
        <w:spacing w:line="360" w:lineRule="auto"/>
        <w:jc w:val="both"/>
        <w:rPr>
          <w:rFonts w:ascii="Times New Roman" w:eastAsia="DengXian" w:hAnsi="Times New Roman" w:cs="Times New Roman"/>
          <w:color w:val="000000"/>
          <w:sz w:val="24"/>
          <w:szCs w:val="24"/>
          <w:lang w:val="en-GB" w:eastAsia="zh-CN"/>
        </w:rPr>
      </w:pPr>
    </w:p>
    <w:p w:rsidR="005811CC" w:rsidRDefault="005811CC" w:rsidP="00F647AC">
      <w:pPr>
        <w:spacing w:line="360" w:lineRule="auto"/>
        <w:jc w:val="both"/>
        <w:rPr>
          <w:rFonts w:ascii="Times New Roman" w:eastAsia="DengXian" w:hAnsi="Times New Roman" w:cs="Times New Roman"/>
          <w:color w:val="000000"/>
          <w:sz w:val="24"/>
          <w:szCs w:val="24"/>
          <w:lang w:val="en-GB" w:eastAsia="zh-CN"/>
        </w:rPr>
      </w:pPr>
    </w:p>
    <w:p w:rsidR="005811CC" w:rsidRDefault="005811CC" w:rsidP="00F647AC">
      <w:pPr>
        <w:spacing w:line="360" w:lineRule="auto"/>
        <w:jc w:val="both"/>
        <w:rPr>
          <w:rFonts w:ascii="Times New Roman" w:eastAsia="DengXian" w:hAnsi="Times New Roman" w:cs="Times New Roman"/>
          <w:color w:val="000000"/>
          <w:sz w:val="24"/>
          <w:szCs w:val="24"/>
          <w:lang w:val="en-GB" w:eastAsia="zh-CN"/>
        </w:rPr>
      </w:pPr>
    </w:p>
    <w:p w:rsidR="005811CC" w:rsidRDefault="005811CC" w:rsidP="00F647AC">
      <w:pPr>
        <w:spacing w:line="360" w:lineRule="auto"/>
        <w:jc w:val="both"/>
        <w:rPr>
          <w:rFonts w:ascii="Times New Roman" w:eastAsia="DengXian" w:hAnsi="Times New Roman" w:cs="Times New Roman"/>
          <w:color w:val="000000"/>
          <w:sz w:val="24"/>
          <w:szCs w:val="24"/>
          <w:lang w:val="en-GB" w:eastAsia="zh-CN"/>
        </w:rPr>
      </w:pPr>
    </w:p>
    <w:p w:rsidR="005811CC" w:rsidRDefault="005811CC" w:rsidP="00F647AC">
      <w:pPr>
        <w:spacing w:line="360" w:lineRule="auto"/>
        <w:jc w:val="both"/>
        <w:rPr>
          <w:rFonts w:ascii="Times New Roman" w:eastAsia="DengXian" w:hAnsi="Times New Roman" w:cs="Times New Roman"/>
          <w:color w:val="000000"/>
          <w:sz w:val="24"/>
          <w:szCs w:val="24"/>
          <w:lang w:val="en-GB" w:eastAsia="zh-CN"/>
        </w:rPr>
      </w:pPr>
    </w:p>
    <w:p w:rsidR="005811CC" w:rsidRDefault="005811CC" w:rsidP="00F647AC">
      <w:pPr>
        <w:spacing w:line="360" w:lineRule="auto"/>
        <w:jc w:val="both"/>
        <w:rPr>
          <w:rFonts w:ascii="Times New Roman" w:eastAsia="DengXian" w:hAnsi="Times New Roman" w:cs="Times New Roman"/>
          <w:color w:val="000000"/>
          <w:sz w:val="24"/>
          <w:szCs w:val="24"/>
          <w:lang w:val="en-GB" w:eastAsia="zh-CN"/>
        </w:rPr>
      </w:pPr>
    </w:p>
    <w:p w:rsidR="00FC4250" w:rsidRPr="00FC4250" w:rsidRDefault="00FC4250" w:rsidP="00883EA8">
      <w:pPr>
        <w:pStyle w:val="Heading1"/>
        <w:ind w:left="360"/>
        <w:jc w:val="center"/>
        <w:rPr>
          <w:rFonts w:asciiTheme="majorBidi" w:eastAsia="DengXian" w:hAnsiTheme="majorBidi"/>
          <w:noProof/>
          <w:color w:val="auto"/>
        </w:rPr>
      </w:pPr>
      <w:bookmarkStart w:id="1" w:name="_Toc93999041"/>
      <w:r w:rsidRPr="00FC4250">
        <w:rPr>
          <w:rFonts w:asciiTheme="majorBidi" w:hAnsiTheme="majorBidi"/>
          <w:color w:val="auto"/>
        </w:rPr>
        <w:lastRenderedPageBreak/>
        <w:t>Photograph images demonstrates using FCS monolithic hydrogel for adsorption of anionic dyes</w:t>
      </w:r>
      <w:bookmarkEnd w:id="1"/>
    </w:p>
    <w:p w:rsidR="00FC4250" w:rsidRDefault="00FC4250" w:rsidP="00F647AC">
      <w:pPr>
        <w:spacing w:line="360" w:lineRule="auto"/>
        <w:jc w:val="both"/>
        <w:rPr>
          <w:rFonts w:ascii="Times New Roman" w:eastAsia="DengXian" w:hAnsi="Times New Roman" w:cs="Times New Roman"/>
          <w:b/>
          <w:bCs/>
          <w:noProof/>
          <w:sz w:val="24"/>
          <w:szCs w:val="24"/>
        </w:rPr>
      </w:pPr>
    </w:p>
    <w:p w:rsidR="00FC4250" w:rsidRPr="00F647AC" w:rsidRDefault="00FC4250" w:rsidP="00F647AC">
      <w:pPr>
        <w:spacing w:line="360" w:lineRule="auto"/>
        <w:jc w:val="both"/>
        <w:rPr>
          <w:rFonts w:ascii="Times New Roman" w:eastAsia="DengXian" w:hAnsi="Times New Roman" w:cs="Times New Roman"/>
          <w:b/>
          <w:bCs/>
          <w:sz w:val="24"/>
          <w:szCs w:val="24"/>
          <w:lang w:val="en-GB" w:eastAsia="zh-CN"/>
        </w:rPr>
      </w:pPr>
      <w:r>
        <w:rPr>
          <w:rFonts w:ascii="Times New Roman" w:eastAsia="DengXi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3231EEA" wp14:editId="4565A204">
            <wp:extent cx="5486400" cy="4544695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2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54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6ACA" w:rsidRPr="000232E0" w:rsidRDefault="00EC4884" w:rsidP="000232E0">
      <w:pPr>
        <w:tabs>
          <w:tab w:val="left" w:pos="2370"/>
        </w:tabs>
        <w:spacing w:after="16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eastAsia="DengXian" w:hAnsi="Times New Roman" w:cs="Times New Roman"/>
          <w:b/>
          <w:bCs/>
          <w:sz w:val="24"/>
          <w:szCs w:val="24"/>
          <w:lang w:val="en-GB" w:eastAsia="zh-CN"/>
        </w:rPr>
        <w:t>Fig.</w:t>
      </w:r>
      <w:r w:rsidR="007E2818" w:rsidRPr="000232E0">
        <w:rPr>
          <w:rFonts w:ascii="Times New Roman" w:eastAsia="DengXian" w:hAnsi="Times New Roman" w:cs="Times New Roman"/>
          <w:b/>
          <w:bCs/>
          <w:sz w:val="24"/>
          <w:szCs w:val="24"/>
          <w:lang w:val="en-GB" w:eastAsia="zh-CN"/>
        </w:rPr>
        <w:t xml:space="preserve"> </w:t>
      </w:r>
      <w:r w:rsidR="00F220B1" w:rsidRPr="000232E0">
        <w:rPr>
          <w:rFonts w:ascii="Times New Roman" w:eastAsia="DengXian" w:hAnsi="Times New Roman" w:cs="Times New Roman"/>
          <w:b/>
          <w:bCs/>
          <w:sz w:val="24"/>
          <w:szCs w:val="24"/>
          <w:lang w:val="en-GB" w:eastAsia="zh-CN"/>
        </w:rPr>
        <w:t>S2</w:t>
      </w:r>
      <w:r w:rsidR="007E2818" w:rsidRPr="000232E0">
        <w:rPr>
          <w:rFonts w:ascii="Times New Roman" w:eastAsia="DengXian" w:hAnsi="Times New Roman" w:cs="Times New Roman"/>
          <w:sz w:val="24"/>
          <w:szCs w:val="24"/>
          <w:lang w:val="en-GB" w:eastAsia="zh-CN"/>
        </w:rPr>
        <w:t xml:space="preserve"> </w:t>
      </w:r>
      <w:r w:rsidR="00F41EB4" w:rsidRPr="000232E0">
        <w:rPr>
          <w:rFonts w:ascii="Times New Roman" w:hAnsi="Times New Roman" w:cs="Times New Roman"/>
          <w:sz w:val="24"/>
          <w:szCs w:val="24"/>
        </w:rPr>
        <w:t xml:space="preserve">Photograph </w:t>
      </w:r>
      <w:r w:rsidR="000232E0" w:rsidRPr="000232E0">
        <w:rPr>
          <w:rFonts w:ascii="Times New Roman" w:hAnsi="Times New Roman" w:cs="Times New Roman"/>
          <w:sz w:val="24"/>
          <w:szCs w:val="24"/>
        </w:rPr>
        <w:t xml:space="preserve">images </w:t>
      </w:r>
      <w:r w:rsidR="000232E0">
        <w:rPr>
          <w:rFonts w:ascii="Times New Roman" w:hAnsi="Times New Roman" w:cs="Times New Roman"/>
          <w:sz w:val="24"/>
          <w:szCs w:val="24"/>
        </w:rPr>
        <w:t>demonstrates</w:t>
      </w:r>
      <w:r w:rsidR="000232E0" w:rsidRPr="000232E0">
        <w:rPr>
          <w:rFonts w:ascii="Times New Roman" w:hAnsi="Times New Roman" w:cs="Times New Roman"/>
          <w:sz w:val="24"/>
          <w:szCs w:val="24"/>
        </w:rPr>
        <w:t xml:space="preserve"> using</w:t>
      </w:r>
      <w:r w:rsidR="000232E0">
        <w:rPr>
          <w:rFonts w:ascii="Times New Roman" w:hAnsi="Times New Roman" w:cs="Times New Roman"/>
          <w:sz w:val="24"/>
          <w:szCs w:val="24"/>
        </w:rPr>
        <w:t xml:space="preserve"> FCS</w:t>
      </w:r>
      <w:r w:rsidR="000232E0" w:rsidRPr="000232E0">
        <w:rPr>
          <w:rFonts w:ascii="Times New Roman" w:hAnsi="Times New Roman" w:cs="Times New Roman"/>
          <w:sz w:val="24"/>
          <w:szCs w:val="24"/>
        </w:rPr>
        <w:t xml:space="preserve"> monolithic hydrogel for adsorption </w:t>
      </w:r>
      <w:r w:rsidR="00BA7444" w:rsidRPr="000232E0">
        <w:rPr>
          <w:rFonts w:ascii="Times New Roman" w:hAnsi="Times New Roman" w:cs="Times New Roman"/>
          <w:sz w:val="24"/>
          <w:szCs w:val="24"/>
        </w:rPr>
        <w:t xml:space="preserve">of </w:t>
      </w:r>
      <w:r w:rsidR="00BA7444">
        <w:rPr>
          <w:rFonts w:ascii="Times New Roman" w:hAnsi="Times New Roman" w:cs="Times New Roman"/>
          <w:sz w:val="24"/>
          <w:szCs w:val="24"/>
        </w:rPr>
        <w:t>anionic</w:t>
      </w:r>
      <w:r w:rsidR="008609D9">
        <w:rPr>
          <w:rFonts w:ascii="Times New Roman" w:hAnsi="Times New Roman" w:cs="Times New Roman"/>
          <w:sz w:val="24"/>
          <w:szCs w:val="24"/>
        </w:rPr>
        <w:t xml:space="preserve"> dyes </w:t>
      </w:r>
      <w:r w:rsidR="000232E0" w:rsidRPr="000232E0">
        <w:rPr>
          <w:rFonts w:ascii="Times New Roman" w:hAnsi="Times New Roman" w:cs="Times New Roman"/>
          <w:sz w:val="24"/>
          <w:szCs w:val="24"/>
        </w:rPr>
        <w:t>(A)</w:t>
      </w:r>
      <w:r w:rsidR="000232E0">
        <w:rPr>
          <w:rFonts w:ascii="Times New Roman" w:hAnsi="Times New Roman" w:cs="Times New Roman"/>
          <w:sz w:val="24"/>
          <w:szCs w:val="24"/>
        </w:rPr>
        <w:t xml:space="preserve"> </w:t>
      </w:r>
      <w:r w:rsidR="000232E0" w:rsidRPr="000232E0">
        <w:rPr>
          <w:rFonts w:ascii="Times New Roman" w:hAnsi="Times New Roman" w:cs="Times New Roman"/>
          <w:sz w:val="24"/>
          <w:szCs w:val="24"/>
        </w:rPr>
        <w:t>CR dye; (B) SFL dye</w:t>
      </w:r>
      <w:r w:rsidR="000232E0">
        <w:rPr>
          <w:rFonts w:ascii="Times New Roman" w:hAnsi="Times New Roman" w:cs="Times New Roman"/>
          <w:sz w:val="24"/>
          <w:szCs w:val="24"/>
        </w:rPr>
        <w:t>.</w:t>
      </w:r>
    </w:p>
    <w:p w:rsidR="00E034FF" w:rsidRPr="00087A21" w:rsidRDefault="00E034FF" w:rsidP="007E2818">
      <w:pPr>
        <w:ind w:firstLine="720"/>
        <w:rPr>
          <w:rFonts w:ascii="Times New Roman" w:hAnsi="Times New Roman" w:cs="Times New Roman"/>
          <w:lang w:val="en-GB"/>
        </w:rPr>
      </w:pPr>
    </w:p>
    <w:p w:rsidR="0040779C" w:rsidRPr="00087A21" w:rsidRDefault="0040779C" w:rsidP="007E2818">
      <w:pPr>
        <w:ind w:firstLine="720"/>
        <w:rPr>
          <w:rFonts w:ascii="Times New Roman" w:hAnsi="Times New Roman" w:cs="Times New Roman"/>
          <w:lang w:val="en-GB"/>
        </w:rPr>
      </w:pPr>
    </w:p>
    <w:p w:rsidR="0040779C" w:rsidRPr="00087A21" w:rsidRDefault="0040779C" w:rsidP="0040779C">
      <w:pPr>
        <w:rPr>
          <w:rFonts w:ascii="Times New Roman" w:hAnsi="Times New Roman" w:cs="Times New Roman"/>
          <w:lang w:val="en-GB"/>
        </w:rPr>
      </w:pPr>
    </w:p>
    <w:p w:rsidR="006C589B" w:rsidRPr="00087A21" w:rsidRDefault="006C589B" w:rsidP="000645CE">
      <w:pPr>
        <w:spacing w:line="360" w:lineRule="auto"/>
        <w:jc w:val="both"/>
        <w:rPr>
          <w:rFonts w:ascii="Times New Roman" w:eastAsia="DengXian" w:hAnsi="Times New Roman" w:cs="Times New Roman"/>
          <w:b/>
          <w:bCs/>
          <w:color w:val="000000"/>
          <w:sz w:val="24"/>
          <w:szCs w:val="24"/>
          <w:lang w:val="en-GB" w:eastAsia="zh-CN"/>
        </w:rPr>
      </w:pPr>
    </w:p>
    <w:p w:rsidR="006C589B" w:rsidRPr="00087A21" w:rsidRDefault="006C589B" w:rsidP="000645CE">
      <w:pPr>
        <w:spacing w:line="360" w:lineRule="auto"/>
        <w:jc w:val="both"/>
        <w:rPr>
          <w:rFonts w:ascii="Times New Roman" w:eastAsia="DengXian" w:hAnsi="Times New Roman" w:cs="Times New Roman"/>
          <w:b/>
          <w:bCs/>
          <w:color w:val="000000"/>
          <w:sz w:val="24"/>
          <w:szCs w:val="24"/>
          <w:lang w:val="en-GB" w:eastAsia="zh-CN"/>
        </w:rPr>
      </w:pPr>
    </w:p>
    <w:p w:rsidR="0022379F" w:rsidRPr="00FC4250" w:rsidRDefault="00FC4250" w:rsidP="00883EA8">
      <w:pPr>
        <w:pStyle w:val="Heading1"/>
        <w:ind w:left="360"/>
        <w:jc w:val="center"/>
        <w:rPr>
          <w:rFonts w:eastAsia="DengXian"/>
          <w:color w:val="auto"/>
          <w:lang w:val="en-GB" w:eastAsia="zh-CN"/>
        </w:rPr>
      </w:pPr>
      <w:bookmarkStart w:id="2" w:name="_Toc93999042"/>
      <w:r w:rsidRPr="00FC4250">
        <w:rPr>
          <w:rFonts w:eastAsia="DengXian"/>
          <w:color w:val="auto"/>
          <w:lang w:eastAsia="zh-CN"/>
        </w:rPr>
        <w:lastRenderedPageBreak/>
        <w:t>Photograph images demonstrates using FCS monolithic hydrogel for adsorption of cationic dyes</w:t>
      </w:r>
      <w:bookmarkEnd w:id="2"/>
    </w:p>
    <w:p w:rsidR="00FC4250" w:rsidRPr="00087A21" w:rsidRDefault="00FC4250" w:rsidP="000645CE">
      <w:pPr>
        <w:spacing w:line="360" w:lineRule="auto"/>
        <w:jc w:val="both"/>
        <w:rPr>
          <w:rFonts w:ascii="Times New Roman" w:eastAsia="DengXian" w:hAnsi="Times New Roman" w:cs="Times New Roman"/>
          <w:b/>
          <w:bCs/>
          <w:color w:val="000000"/>
          <w:sz w:val="24"/>
          <w:szCs w:val="24"/>
          <w:lang w:val="en-GB" w:eastAsia="zh-CN"/>
        </w:rPr>
      </w:pPr>
    </w:p>
    <w:p w:rsidR="0022379F" w:rsidRPr="00087A21" w:rsidRDefault="00F647AC" w:rsidP="000645CE">
      <w:pPr>
        <w:spacing w:line="360" w:lineRule="auto"/>
        <w:jc w:val="both"/>
        <w:rPr>
          <w:rFonts w:ascii="Times New Roman" w:eastAsia="DengXian" w:hAnsi="Times New Roman" w:cs="Times New Roman"/>
          <w:b/>
          <w:bCs/>
          <w:color w:val="000000"/>
          <w:sz w:val="24"/>
          <w:szCs w:val="24"/>
          <w:lang w:val="en-GB" w:eastAsia="zh-CN"/>
        </w:rPr>
      </w:pPr>
      <w:r>
        <w:rPr>
          <w:rFonts w:ascii="Times New Roman" w:eastAsia="DengXi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5486400" cy="463105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3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631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32E0" w:rsidRPr="000232E0" w:rsidRDefault="00EC4884" w:rsidP="000232E0">
      <w:pPr>
        <w:spacing w:line="360" w:lineRule="auto"/>
        <w:jc w:val="both"/>
        <w:rPr>
          <w:rFonts w:ascii="Times New Roman" w:eastAsia="DengXian" w:hAnsi="Times New Roman" w:cs="Times New Roman"/>
          <w:color w:val="000000"/>
          <w:sz w:val="24"/>
          <w:szCs w:val="24"/>
          <w:lang w:val="en-GB" w:eastAsia="zh-CN"/>
        </w:rPr>
      </w:pPr>
      <w:r>
        <w:rPr>
          <w:rFonts w:ascii="Times New Roman" w:eastAsia="DengXian" w:hAnsi="Times New Roman" w:cs="Times New Roman"/>
          <w:b/>
          <w:bCs/>
          <w:color w:val="000000"/>
          <w:sz w:val="24"/>
          <w:szCs w:val="24"/>
          <w:lang w:val="en-GB" w:eastAsia="zh-CN"/>
        </w:rPr>
        <w:t>Fig.</w:t>
      </w:r>
      <w:r w:rsidR="0040779C" w:rsidRPr="00087A21">
        <w:rPr>
          <w:rFonts w:ascii="Times New Roman" w:eastAsia="DengXian" w:hAnsi="Times New Roman" w:cs="Times New Roman"/>
          <w:b/>
          <w:bCs/>
          <w:color w:val="000000"/>
          <w:sz w:val="24"/>
          <w:szCs w:val="24"/>
          <w:lang w:val="en-GB" w:eastAsia="zh-CN"/>
        </w:rPr>
        <w:t xml:space="preserve"> </w:t>
      </w:r>
      <w:r w:rsidR="006D159C" w:rsidRPr="00087A21">
        <w:rPr>
          <w:rFonts w:ascii="Times New Roman" w:eastAsia="DengXian" w:hAnsi="Times New Roman" w:cs="Times New Roman"/>
          <w:b/>
          <w:bCs/>
          <w:color w:val="000000"/>
          <w:sz w:val="24"/>
          <w:szCs w:val="24"/>
          <w:lang w:val="en-GB" w:eastAsia="zh-CN"/>
        </w:rPr>
        <w:t>S3</w:t>
      </w:r>
      <w:bookmarkStart w:id="3" w:name="_GoBack"/>
      <w:bookmarkEnd w:id="3"/>
      <w:r w:rsidR="0040779C" w:rsidRPr="00087A21">
        <w:rPr>
          <w:rFonts w:ascii="Times New Roman" w:eastAsia="DengXian" w:hAnsi="Times New Roman" w:cs="Times New Roman"/>
          <w:color w:val="000000"/>
          <w:sz w:val="24"/>
          <w:szCs w:val="24"/>
          <w:lang w:val="en-GB" w:eastAsia="zh-CN"/>
        </w:rPr>
        <w:t xml:space="preserve"> </w:t>
      </w:r>
      <w:r w:rsidR="000232E0" w:rsidRPr="000232E0">
        <w:rPr>
          <w:rFonts w:ascii="Times New Roman" w:eastAsia="DengXian" w:hAnsi="Times New Roman" w:cs="Times New Roman"/>
          <w:color w:val="000000"/>
          <w:sz w:val="24"/>
          <w:szCs w:val="24"/>
          <w:lang w:eastAsia="zh-CN"/>
        </w:rPr>
        <w:t>Photograph images demonstrates using FCS monolithic hydrogel for adsorption of</w:t>
      </w:r>
      <w:r w:rsidR="008609D9">
        <w:rPr>
          <w:rFonts w:ascii="Times New Roman" w:eastAsia="DengXian" w:hAnsi="Times New Roman" w:cs="Times New Roman"/>
          <w:color w:val="000000"/>
          <w:sz w:val="24"/>
          <w:szCs w:val="24"/>
          <w:lang w:eastAsia="zh-CN"/>
        </w:rPr>
        <w:t xml:space="preserve"> cationic dyes</w:t>
      </w:r>
      <w:r w:rsidR="000232E0" w:rsidRPr="000232E0">
        <w:rPr>
          <w:rFonts w:ascii="Times New Roman" w:eastAsia="DengXian" w:hAnsi="Times New Roman" w:cs="Times New Roman"/>
          <w:color w:val="000000"/>
          <w:sz w:val="24"/>
          <w:szCs w:val="24"/>
          <w:lang w:eastAsia="zh-CN"/>
        </w:rPr>
        <w:t xml:space="preserve"> (A) </w:t>
      </w:r>
      <w:r w:rsidR="000232E0">
        <w:rPr>
          <w:rFonts w:ascii="Times New Roman" w:eastAsia="DengXian" w:hAnsi="Times New Roman" w:cs="Times New Roman"/>
          <w:color w:val="000000"/>
          <w:sz w:val="24"/>
          <w:szCs w:val="24"/>
          <w:lang w:eastAsia="zh-CN"/>
        </w:rPr>
        <w:t>MB</w:t>
      </w:r>
      <w:r w:rsidR="000232E0" w:rsidRPr="000232E0">
        <w:rPr>
          <w:rFonts w:ascii="Times New Roman" w:eastAsia="DengXian" w:hAnsi="Times New Roman" w:cs="Times New Roman"/>
          <w:color w:val="000000"/>
          <w:sz w:val="24"/>
          <w:szCs w:val="24"/>
          <w:lang w:eastAsia="zh-CN"/>
        </w:rPr>
        <w:t xml:space="preserve"> dye; (B) </w:t>
      </w:r>
      <w:r w:rsidR="000232E0">
        <w:rPr>
          <w:rFonts w:ascii="Times New Roman" w:eastAsia="DengXian" w:hAnsi="Times New Roman" w:cs="Times New Roman"/>
          <w:color w:val="000000"/>
          <w:sz w:val="24"/>
          <w:szCs w:val="24"/>
          <w:lang w:eastAsia="zh-CN"/>
        </w:rPr>
        <w:t>R6G</w:t>
      </w:r>
      <w:r w:rsidR="000232E0" w:rsidRPr="000232E0">
        <w:rPr>
          <w:rFonts w:ascii="Times New Roman" w:eastAsia="DengXian" w:hAnsi="Times New Roman" w:cs="Times New Roman"/>
          <w:color w:val="000000"/>
          <w:sz w:val="24"/>
          <w:szCs w:val="24"/>
          <w:lang w:eastAsia="zh-CN"/>
        </w:rPr>
        <w:t xml:space="preserve"> dye.</w:t>
      </w:r>
    </w:p>
    <w:p w:rsidR="0040779C" w:rsidRPr="00087A21" w:rsidRDefault="0040779C" w:rsidP="000645CE">
      <w:pPr>
        <w:spacing w:line="360" w:lineRule="auto"/>
        <w:jc w:val="both"/>
        <w:rPr>
          <w:rFonts w:ascii="Times New Roman" w:eastAsia="DengXian" w:hAnsi="Times New Roman" w:cs="Times New Roman"/>
          <w:color w:val="000000"/>
          <w:sz w:val="24"/>
          <w:szCs w:val="24"/>
          <w:lang w:val="en-GB" w:eastAsia="zh-CN"/>
        </w:rPr>
      </w:pPr>
    </w:p>
    <w:p w:rsidR="00087A21" w:rsidRPr="00087A21" w:rsidRDefault="00087A21" w:rsidP="00C128F3">
      <w:pPr>
        <w:spacing w:line="360" w:lineRule="auto"/>
        <w:jc w:val="both"/>
        <w:rPr>
          <w:rFonts w:ascii="Times New Roman" w:eastAsia="DengXian" w:hAnsi="Times New Roman" w:cs="Times New Roman"/>
          <w:color w:val="FF0000"/>
          <w:sz w:val="24"/>
          <w:szCs w:val="24"/>
          <w:lang w:val="en-GB" w:eastAsia="zh-CN"/>
        </w:rPr>
      </w:pPr>
    </w:p>
    <w:p w:rsidR="00087A21" w:rsidRPr="00087A21" w:rsidRDefault="00087A21" w:rsidP="00C128F3">
      <w:pPr>
        <w:spacing w:line="360" w:lineRule="auto"/>
        <w:jc w:val="both"/>
        <w:rPr>
          <w:rFonts w:ascii="Times New Roman" w:eastAsia="DengXian" w:hAnsi="Times New Roman" w:cs="Times New Roman"/>
          <w:b/>
          <w:bCs/>
          <w:color w:val="000000"/>
          <w:sz w:val="24"/>
          <w:szCs w:val="24"/>
          <w:lang w:eastAsia="zh-CN"/>
        </w:rPr>
      </w:pPr>
    </w:p>
    <w:p w:rsidR="00087A21" w:rsidRPr="00087A21" w:rsidRDefault="00087A21" w:rsidP="00C128F3">
      <w:pPr>
        <w:spacing w:line="360" w:lineRule="auto"/>
        <w:jc w:val="both"/>
        <w:rPr>
          <w:rFonts w:ascii="Times New Roman" w:eastAsia="DengXian" w:hAnsi="Times New Roman" w:cs="Times New Roman"/>
          <w:b/>
          <w:bCs/>
          <w:color w:val="000000"/>
          <w:sz w:val="24"/>
          <w:szCs w:val="24"/>
          <w:lang w:eastAsia="zh-CN"/>
        </w:rPr>
      </w:pPr>
    </w:p>
    <w:p w:rsidR="00BF530B" w:rsidRPr="00087A21" w:rsidRDefault="00BF530B" w:rsidP="00C128F3">
      <w:pPr>
        <w:spacing w:line="360" w:lineRule="auto"/>
        <w:jc w:val="both"/>
        <w:rPr>
          <w:rFonts w:ascii="Times New Roman" w:eastAsia="DengXian" w:hAnsi="Times New Roman" w:cs="Times New Roman"/>
          <w:b/>
          <w:bCs/>
          <w:color w:val="000000"/>
          <w:sz w:val="24"/>
          <w:szCs w:val="24"/>
          <w:lang w:eastAsia="zh-CN"/>
        </w:rPr>
      </w:pPr>
    </w:p>
    <w:p w:rsidR="005231DF" w:rsidRDefault="00C128F3" w:rsidP="005844D5">
      <w:pPr>
        <w:pStyle w:val="Heading1"/>
        <w:jc w:val="center"/>
        <w:rPr>
          <w:rFonts w:asciiTheme="majorBidi" w:eastAsia="DengXian" w:hAnsiTheme="majorBidi"/>
          <w:color w:val="auto"/>
          <w:lang w:eastAsia="zh-CN"/>
        </w:rPr>
      </w:pPr>
      <w:bookmarkStart w:id="4" w:name="_Toc93999043"/>
      <w:r w:rsidRPr="005844D5">
        <w:rPr>
          <w:rFonts w:asciiTheme="majorBidi" w:eastAsia="DengXian" w:hAnsiTheme="majorBidi"/>
          <w:color w:val="auto"/>
          <w:lang w:eastAsia="zh-CN"/>
        </w:rPr>
        <w:lastRenderedPageBreak/>
        <w:t xml:space="preserve">Table S1. </w:t>
      </w:r>
      <w:proofErr w:type="spellStart"/>
      <w:r w:rsidRPr="005844D5">
        <w:rPr>
          <w:rFonts w:asciiTheme="majorBidi" w:eastAsia="DengXian" w:hAnsiTheme="majorBidi"/>
          <w:color w:val="auto"/>
          <w:lang w:eastAsia="zh-CN"/>
        </w:rPr>
        <w:t>Freundlich</w:t>
      </w:r>
      <w:proofErr w:type="spellEnd"/>
      <w:r w:rsidRPr="005844D5">
        <w:rPr>
          <w:rFonts w:asciiTheme="majorBidi" w:eastAsia="DengXian" w:hAnsiTheme="majorBidi"/>
          <w:color w:val="auto"/>
          <w:lang w:eastAsia="zh-CN"/>
        </w:rPr>
        <w:t xml:space="preserve"> and Langmuir Isotherms parameters for CR and SFL dyes adsorption onto FCS hydrogel at 293 K and pH 6.</w:t>
      </w:r>
      <w:bookmarkEnd w:id="4"/>
    </w:p>
    <w:p w:rsidR="005844D5" w:rsidRPr="005844D5" w:rsidRDefault="005844D5" w:rsidP="005844D5">
      <w:pPr>
        <w:rPr>
          <w:lang w:eastAsia="zh-CN"/>
        </w:rPr>
      </w:pPr>
    </w:p>
    <w:tbl>
      <w:tblPr>
        <w:tblW w:w="903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984"/>
        <w:gridCol w:w="3326"/>
        <w:gridCol w:w="2347"/>
        <w:gridCol w:w="1373"/>
      </w:tblGrid>
      <w:tr w:rsidR="00C128F3" w:rsidRPr="00087A21" w:rsidTr="004526B3">
        <w:trPr>
          <w:trHeight w:val="584"/>
        </w:trPr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87A21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Dye</w:t>
            </w:r>
          </w:p>
        </w:tc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87A21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Isotherm  model</w:t>
            </w:r>
          </w:p>
        </w:tc>
        <w:tc>
          <w:tcPr>
            <w:tcW w:w="37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87A21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Isotherm  model constant</w:t>
            </w:r>
          </w:p>
        </w:tc>
      </w:tr>
      <w:tr w:rsidR="00C128F3" w:rsidRPr="00087A21" w:rsidTr="00B41C1D"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87A21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CR</w:t>
            </w:r>
          </w:p>
        </w:tc>
        <w:tc>
          <w:tcPr>
            <w:tcW w:w="33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proofErr w:type="spellStart"/>
            <w:r w:rsidRPr="00087A21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Freundlich</w:t>
            </w:r>
            <w:proofErr w:type="spellEnd"/>
            <w:r w:rsidRPr="00087A21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2347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87A2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R</w:t>
            </w:r>
            <w:r w:rsidRPr="00087A2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perscript"/>
                <w:lang w:eastAsia="zh-CN"/>
              </w:rPr>
              <w:t>2</w:t>
            </w:r>
          </w:p>
        </w:tc>
        <w:tc>
          <w:tcPr>
            <w:tcW w:w="1373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87A2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0.994</w:t>
            </w:r>
          </w:p>
        </w:tc>
      </w:tr>
      <w:tr w:rsidR="00C128F3" w:rsidRPr="00087A21" w:rsidTr="00B41C1D">
        <w:trPr>
          <w:trHeight w:val="284"/>
        </w:trPr>
        <w:tc>
          <w:tcPr>
            <w:tcW w:w="19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33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34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28F3" w:rsidRPr="00087A21" w:rsidRDefault="00C128F3" w:rsidP="00B41C1D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87A2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K</w:t>
            </w:r>
            <w:r w:rsidRPr="00087A2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bscript"/>
                <w:lang w:eastAsia="zh-CN"/>
              </w:rPr>
              <w:t>F</w:t>
            </w:r>
            <w:r w:rsidR="00B41C1D" w:rsidRPr="00B41C1D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[(mg/g)(mg</w:t>
            </w:r>
            <w:r w:rsidR="00B41C1D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*</w:t>
            </w:r>
            <w:r w:rsidR="00B41C1D" w:rsidRPr="00B41C1D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L</w:t>
            </w:r>
            <w:r w:rsidR="00B41C1D" w:rsidRPr="00B41C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zh-CN"/>
              </w:rPr>
              <w:t>-</w:t>
            </w:r>
            <w:r w:rsidR="00B41C1D" w:rsidRPr="00B41C1D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perscript"/>
                <w:lang w:eastAsia="zh-CN"/>
              </w:rPr>
              <w:t>1/n</w:t>
            </w:r>
            <w:r w:rsidR="00B41C1D" w:rsidRPr="00B41C1D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]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87A2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1.457</w:t>
            </w:r>
          </w:p>
        </w:tc>
      </w:tr>
      <w:tr w:rsidR="00C128F3" w:rsidRPr="00087A21" w:rsidTr="00B41C1D">
        <w:trPr>
          <w:trHeight w:val="433"/>
        </w:trPr>
        <w:tc>
          <w:tcPr>
            <w:tcW w:w="19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33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34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87A2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n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87A2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1.919</w:t>
            </w:r>
          </w:p>
        </w:tc>
      </w:tr>
      <w:tr w:rsidR="00C128F3" w:rsidRPr="00087A21" w:rsidTr="00B41C1D">
        <w:trPr>
          <w:trHeight w:val="212"/>
        </w:trPr>
        <w:tc>
          <w:tcPr>
            <w:tcW w:w="19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33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87A21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Langmuir</w:t>
            </w:r>
          </w:p>
        </w:tc>
        <w:tc>
          <w:tcPr>
            <w:tcW w:w="2347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87A2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R</w:t>
            </w:r>
            <w:r w:rsidRPr="00087A2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perscript"/>
                <w:lang w:eastAsia="zh-CN"/>
              </w:rPr>
              <w:t>2</w:t>
            </w:r>
          </w:p>
        </w:tc>
        <w:tc>
          <w:tcPr>
            <w:tcW w:w="1373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87A2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0.908</w:t>
            </w:r>
          </w:p>
        </w:tc>
      </w:tr>
      <w:tr w:rsidR="00C128F3" w:rsidRPr="00087A21" w:rsidTr="00B41C1D">
        <w:trPr>
          <w:trHeight w:val="236"/>
        </w:trPr>
        <w:tc>
          <w:tcPr>
            <w:tcW w:w="19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33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34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28F3" w:rsidRPr="00087A21" w:rsidRDefault="00C128F3" w:rsidP="00B41C1D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87A2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K</w:t>
            </w:r>
            <w:r w:rsidRPr="00087A2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bscript"/>
                <w:lang w:eastAsia="zh-CN"/>
              </w:rPr>
              <w:t>L</w:t>
            </w:r>
            <w:r w:rsidR="00B41C1D" w:rsidRPr="00B41C1D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(L/mg)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87A2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0.226</w:t>
            </w:r>
          </w:p>
        </w:tc>
      </w:tr>
      <w:tr w:rsidR="00C128F3" w:rsidRPr="00087A21" w:rsidTr="00B41C1D">
        <w:tc>
          <w:tcPr>
            <w:tcW w:w="19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33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34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28F3" w:rsidRPr="00087A21" w:rsidRDefault="00C128F3" w:rsidP="00B41C1D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proofErr w:type="spellStart"/>
            <w:r w:rsidRPr="00087A2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Q</w:t>
            </w:r>
            <w:r w:rsidRPr="00087A2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bscript"/>
                <w:lang w:eastAsia="zh-CN"/>
              </w:rPr>
              <w:t>max</w:t>
            </w:r>
            <w:proofErr w:type="spellEnd"/>
            <w:r w:rsidR="00B41C1D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 xml:space="preserve"> (</w:t>
            </w:r>
            <w:r w:rsidR="00B41C1D" w:rsidRPr="00B41C1D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mg/g)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87A2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136.986</w:t>
            </w:r>
          </w:p>
        </w:tc>
      </w:tr>
      <w:tr w:rsidR="00C128F3" w:rsidRPr="00087A21" w:rsidTr="00B41C1D">
        <w:trPr>
          <w:trHeight w:val="284"/>
        </w:trPr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87A21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SFL</w:t>
            </w:r>
          </w:p>
        </w:tc>
        <w:tc>
          <w:tcPr>
            <w:tcW w:w="33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proofErr w:type="spellStart"/>
            <w:r w:rsidRPr="00087A21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Freundlich</w:t>
            </w:r>
            <w:proofErr w:type="spellEnd"/>
          </w:p>
        </w:tc>
        <w:tc>
          <w:tcPr>
            <w:tcW w:w="2347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87A2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R</w:t>
            </w:r>
            <w:r w:rsidRPr="00087A2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perscript"/>
                <w:lang w:eastAsia="zh-CN"/>
              </w:rPr>
              <w:t>2</w:t>
            </w:r>
          </w:p>
        </w:tc>
        <w:tc>
          <w:tcPr>
            <w:tcW w:w="1373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87A2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0.989</w:t>
            </w:r>
          </w:p>
        </w:tc>
      </w:tr>
      <w:tr w:rsidR="00C128F3" w:rsidRPr="00087A21" w:rsidTr="00B41C1D">
        <w:trPr>
          <w:trHeight w:val="308"/>
        </w:trPr>
        <w:tc>
          <w:tcPr>
            <w:tcW w:w="19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33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34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87A2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K</w:t>
            </w:r>
            <w:r w:rsidRPr="00087A2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bscript"/>
                <w:lang w:eastAsia="zh-CN"/>
              </w:rPr>
              <w:t>F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87A2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1.330</w:t>
            </w:r>
          </w:p>
        </w:tc>
      </w:tr>
      <w:tr w:rsidR="00C128F3" w:rsidRPr="00087A21" w:rsidTr="00B41C1D">
        <w:trPr>
          <w:trHeight w:val="413"/>
        </w:trPr>
        <w:tc>
          <w:tcPr>
            <w:tcW w:w="19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33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34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87A2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n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87A2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1.646</w:t>
            </w:r>
          </w:p>
        </w:tc>
      </w:tr>
      <w:tr w:rsidR="00C128F3" w:rsidRPr="00087A21" w:rsidTr="00B41C1D">
        <w:trPr>
          <w:trHeight w:val="236"/>
        </w:trPr>
        <w:tc>
          <w:tcPr>
            <w:tcW w:w="19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33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87A21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Langmuir</w:t>
            </w:r>
          </w:p>
        </w:tc>
        <w:tc>
          <w:tcPr>
            <w:tcW w:w="2347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87A2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R</w:t>
            </w:r>
            <w:r w:rsidRPr="00087A2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perscript"/>
                <w:lang w:eastAsia="zh-CN"/>
              </w:rPr>
              <w:t>2</w:t>
            </w:r>
          </w:p>
        </w:tc>
        <w:tc>
          <w:tcPr>
            <w:tcW w:w="1373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87A2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0.896</w:t>
            </w:r>
          </w:p>
        </w:tc>
      </w:tr>
      <w:tr w:rsidR="00C128F3" w:rsidRPr="00087A21" w:rsidTr="00B41C1D">
        <w:trPr>
          <w:trHeight w:val="260"/>
        </w:trPr>
        <w:tc>
          <w:tcPr>
            <w:tcW w:w="19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33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34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87A2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K</w:t>
            </w:r>
            <w:r w:rsidRPr="00087A2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bscript"/>
                <w:lang w:eastAsia="zh-CN"/>
              </w:rPr>
              <w:t>L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87A2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0.148</w:t>
            </w:r>
          </w:p>
        </w:tc>
      </w:tr>
      <w:tr w:rsidR="00C128F3" w:rsidRPr="00087A21" w:rsidTr="00B41C1D">
        <w:trPr>
          <w:trHeight w:val="296"/>
        </w:trPr>
        <w:tc>
          <w:tcPr>
            <w:tcW w:w="19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33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34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proofErr w:type="spellStart"/>
            <w:r w:rsidRPr="00087A2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Q</w:t>
            </w:r>
            <w:r w:rsidRPr="00087A2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bscript"/>
                <w:lang w:eastAsia="zh-CN"/>
              </w:rPr>
              <w:t>max</w:t>
            </w:r>
            <w:proofErr w:type="spellEnd"/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C128F3" w:rsidRPr="00087A21" w:rsidRDefault="00C128F3" w:rsidP="00695EC8">
            <w:pPr>
              <w:jc w:val="both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87A21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lang w:eastAsia="zh-CN"/>
              </w:rPr>
              <w:t>142.857</w:t>
            </w:r>
          </w:p>
        </w:tc>
      </w:tr>
    </w:tbl>
    <w:p w:rsidR="005231DF" w:rsidRPr="00087A21" w:rsidRDefault="005231DF" w:rsidP="004268AB">
      <w:pPr>
        <w:spacing w:line="360" w:lineRule="auto"/>
        <w:jc w:val="both"/>
        <w:rPr>
          <w:rFonts w:ascii="Times New Roman" w:eastAsia="DengXian" w:hAnsi="Times New Roman" w:cs="Times New Roman"/>
          <w:color w:val="000000"/>
          <w:sz w:val="24"/>
          <w:szCs w:val="24"/>
          <w:lang w:val="en-GB" w:eastAsia="zh-CN"/>
        </w:rPr>
      </w:pPr>
    </w:p>
    <w:p w:rsidR="005231DF" w:rsidRPr="00087A21" w:rsidRDefault="005231DF" w:rsidP="004268AB">
      <w:pPr>
        <w:spacing w:line="360" w:lineRule="auto"/>
        <w:jc w:val="both"/>
        <w:rPr>
          <w:rFonts w:ascii="Times New Roman" w:eastAsia="DengXian" w:hAnsi="Times New Roman" w:cs="Times New Roman"/>
          <w:b/>
          <w:bCs/>
          <w:color w:val="000000"/>
          <w:sz w:val="24"/>
          <w:szCs w:val="24"/>
          <w:lang w:val="en-GB" w:eastAsia="zh-CN"/>
        </w:rPr>
      </w:pPr>
    </w:p>
    <w:p w:rsidR="00087A21" w:rsidRPr="00087A21" w:rsidRDefault="00087A21" w:rsidP="004268AB">
      <w:pPr>
        <w:spacing w:line="360" w:lineRule="auto"/>
        <w:jc w:val="both"/>
        <w:rPr>
          <w:rFonts w:ascii="Times New Roman" w:eastAsia="DengXian" w:hAnsi="Times New Roman" w:cs="Times New Roman"/>
          <w:b/>
          <w:bCs/>
          <w:color w:val="000000"/>
          <w:sz w:val="24"/>
          <w:szCs w:val="24"/>
          <w:lang w:val="en-GB" w:eastAsia="zh-CN"/>
        </w:rPr>
      </w:pPr>
    </w:p>
    <w:p w:rsidR="00E034FF" w:rsidRDefault="002D7FFD" w:rsidP="005844D5">
      <w:pPr>
        <w:pStyle w:val="Heading1"/>
        <w:jc w:val="center"/>
        <w:rPr>
          <w:rFonts w:asciiTheme="majorBidi" w:hAnsiTheme="majorBidi"/>
          <w:color w:val="auto"/>
        </w:rPr>
      </w:pPr>
      <w:bookmarkStart w:id="5" w:name="_Toc93999044"/>
      <w:r w:rsidRPr="005844D5">
        <w:rPr>
          <w:rFonts w:asciiTheme="majorBidi" w:hAnsiTheme="majorBidi"/>
          <w:color w:val="auto"/>
        </w:rPr>
        <w:lastRenderedPageBreak/>
        <w:t>Table S</w:t>
      </w:r>
      <w:r w:rsidR="00FF44F0" w:rsidRPr="005844D5">
        <w:rPr>
          <w:rFonts w:asciiTheme="majorBidi" w:hAnsiTheme="majorBidi"/>
          <w:color w:val="auto"/>
        </w:rPr>
        <w:t xml:space="preserve">2. </w:t>
      </w:r>
      <w:r w:rsidR="00FA4AF7" w:rsidRPr="005844D5">
        <w:rPr>
          <w:rFonts w:asciiTheme="majorBidi" w:hAnsiTheme="majorBidi"/>
          <w:color w:val="auto"/>
        </w:rPr>
        <w:t xml:space="preserve">Kinetic parameters using pseudo-first order, pseudo-second order and </w:t>
      </w:r>
      <w:proofErr w:type="spellStart"/>
      <w:r w:rsidR="00FA4AF7" w:rsidRPr="005844D5">
        <w:rPr>
          <w:rFonts w:asciiTheme="majorBidi" w:hAnsiTheme="majorBidi"/>
          <w:color w:val="auto"/>
        </w:rPr>
        <w:t>intraparticle</w:t>
      </w:r>
      <w:proofErr w:type="spellEnd"/>
      <w:r w:rsidR="00FA4AF7" w:rsidRPr="005844D5">
        <w:rPr>
          <w:rFonts w:asciiTheme="majorBidi" w:hAnsiTheme="majorBidi"/>
          <w:color w:val="auto"/>
        </w:rPr>
        <w:t xml:space="preserve"> kinetic models CR dye adsorption onto FCS hydrogel at 293 K and pH 6.</w:t>
      </w:r>
      <w:bookmarkEnd w:id="5"/>
    </w:p>
    <w:p w:rsidR="005844D5" w:rsidRPr="005844D5" w:rsidRDefault="005844D5" w:rsidP="005844D5"/>
    <w:tbl>
      <w:tblPr>
        <w:tblW w:w="11199" w:type="dxa"/>
        <w:tblInd w:w="-1274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851"/>
        <w:gridCol w:w="993"/>
        <w:gridCol w:w="992"/>
        <w:gridCol w:w="992"/>
        <w:gridCol w:w="587"/>
        <w:gridCol w:w="1144"/>
        <w:gridCol w:w="1516"/>
        <w:gridCol w:w="722"/>
        <w:gridCol w:w="992"/>
        <w:gridCol w:w="1701"/>
        <w:gridCol w:w="709"/>
      </w:tblGrid>
      <w:tr w:rsidR="00651327" w:rsidRPr="00087A21" w:rsidTr="001878E6">
        <w:trPr>
          <w:trHeight w:val="864"/>
        </w:trPr>
        <w:tc>
          <w:tcPr>
            <w:tcW w:w="85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156C2" w:rsidRPr="00087A21" w:rsidRDefault="00651327" w:rsidP="00AB1E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vertAlign w:val="subscript"/>
              </w:rPr>
            </w:pPr>
            <w:r w:rsidRPr="00087A2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C</w:t>
            </w:r>
            <w:r w:rsidRPr="00087A2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vertAlign w:val="subscript"/>
              </w:rPr>
              <w:t>o</w:t>
            </w:r>
          </w:p>
          <w:p w:rsidR="00AB1ED9" w:rsidRPr="00087A21" w:rsidRDefault="00AB1ED9" w:rsidP="00AB1E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mg/L</w:t>
            </w:r>
          </w:p>
        </w:tc>
        <w:tc>
          <w:tcPr>
            <w:tcW w:w="356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ED9" w:rsidRPr="00087A21" w:rsidRDefault="00AB1ED9" w:rsidP="00AB1E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pseudo-first order kinetic model</w:t>
            </w:r>
          </w:p>
        </w:tc>
        <w:tc>
          <w:tcPr>
            <w:tcW w:w="33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ED9" w:rsidRPr="00087A21" w:rsidRDefault="00AB1ED9" w:rsidP="00AB1E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pseudo-second  order kinetic model</w:t>
            </w:r>
          </w:p>
        </w:tc>
        <w:tc>
          <w:tcPr>
            <w:tcW w:w="340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ED9" w:rsidRPr="00087A21" w:rsidRDefault="00AB1ED9" w:rsidP="00AB1E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proofErr w:type="spellStart"/>
            <w:r w:rsidRPr="00087A21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Intraparticale</w:t>
            </w:r>
            <w:proofErr w:type="spellEnd"/>
            <w:r w:rsidRPr="00087A21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 diffusion model</w:t>
            </w:r>
          </w:p>
        </w:tc>
      </w:tr>
      <w:tr w:rsidR="00651327" w:rsidRPr="00087A21" w:rsidTr="001878E6">
        <w:trPr>
          <w:trHeight w:val="864"/>
        </w:trPr>
        <w:tc>
          <w:tcPr>
            <w:tcW w:w="8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B1ED9" w:rsidRPr="00087A21" w:rsidRDefault="00AB1ED9" w:rsidP="00AB1ED9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ED9" w:rsidRPr="00087A21" w:rsidRDefault="00AB1ED9" w:rsidP="00AB1E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q</w:t>
            </w:r>
            <w:proofErr w:type="spellStart"/>
            <w:r w:rsidRPr="00087A21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position w:val="-6"/>
                <w:sz w:val="24"/>
                <w:szCs w:val="24"/>
                <w:vertAlign w:val="subscript"/>
              </w:rPr>
              <w:t>e,exp</w:t>
            </w:r>
            <w:proofErr w:type="spellEnd"/>
          </w:p>
          <w:p w:rsidR="00AB1ED9" w:rsidRPr="00087A21" w:rsidRDefault="00AB1ED9" w:rsidP="00AB1E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(mg/g)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ED9" w:rsidRPr="00087A21" w:rsidRDefault="00AB1ED9" w:rsidP="00AB1E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q</w:t>
            </w:r>
            <w:proofErr w:type="spellStart"/>
            <w:r w:rsidRPr="00087A2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position w:val="-6"/>
                <w:sz w:val="24"/>
                <w:szCs w:val="24"/>
                <w:vertAlign w:val="subscript"/>
              </w:rPr>
              <w:t>e,cal</w:t>
            </w:r>
            <w:proofErr w:type="spellEnd"/>
          </w:p>
          <w:p w:rsidR="00AB1ED9" w:rsidRPr="00087A21" w:rsidRDefault="00AB1ED9" w:rsidP="00AB1E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(mg/g)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ED9" w:rsidRDefault="00AB1ED9" w:rsidP="00AB1E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k</w:t>
            </w:r>
            <w:r w:rsidRPr="00087A21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position w:val="-6"/>
                <w:sz w:val="24"/>
                <w:szCs w:val="24"/>
                <w:vertAlign w:val="subscript"/>
              </w:rPr>
              <w:t>1</w:t>
            </w:r>
          </w:p>
          <w:p w:rsidR="001878E6" w:rsidRPr="001878E6" w:rsidRDefault="001878E6" w:rsidP="001878E6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78E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(min</w:t>
            </w:r>
            <w:r w:rsidRPr="001878E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-1</w:t>
            </w:r>
            <w:r w:rsidRPr="001878E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5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ED9" w:rsidRPr="00087A21" w:rsidRDefault="00AB1ED9" w:rsidP="00AB1E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R</w:t>
            </w:r>
            <w:r w:rsidRPr="00087A21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position w:val="7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ED9" w:rsidRPr="00087A21" w:rsidRDefault="00AB1ED9" w:rsidP="00AB1E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q</w:t>
            </w:r>
            <w:proofErr w:type="spellStart"/>
            <w:r w:rsidRPr="00087A2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position w:val="-6"/>
                <w:sz w:val="24"/>
                <w:szCs w:val="24"/>
                <w:vertAlign w:val="subscript"/>
              </w:rPr>
              <w:t>e,cal</w:t>
            </w:r>
            <w:proofErr w:type="spellEnd"/>
          </w:p>
          <w:p w:rsidR="00AB1ED9" w:rsidRPr="00087A21" w:rsidRDefault="00AB1ED9" w:rsidP="00AB1E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(mg/g)</w:t>
            </w:r>
          </w:p>
        </w:tc>
        <w:tc>
          <w:tcPr>
            <w:tcW w:w="1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ED9" w:rsidRPr="00087A21" w:rsidRDefault="00804CE6" w:rsidP="00AB1E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k</w:t>
            </w:r>
            <w:r w:rsidR="00AB1ED9" w:rsidRPr="00087A21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position w:val="-6"/>
                <w:sz w:val="24"/>
                <w:szCs w:val="24"/>
                <w:vertAlign w:val="subscript"/>
              </w:rPr>
              <w:t>2</w:t>
            </w:r>
          </w:p>
          <w:p w:rsidR="00AB1ED9" w:rsidRPr="00087A21" w:rsidRDefault="00AB1ED9" w:rsidP="00AB1E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(g/mg min)</w:t>
            </w:r>
          </w:p>
        </w:tc>
        <w:tc>
          <w:tcPr>
            <w:tcW w:w="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ED9" w:rsidRPr="00087A21" w:rsidRDefault="00AB1ED9" w:rsidP="00AB1E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R</w:t>
            </w:r>
            <w:r w:rsidRPr="00087A21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position w:val="7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ED9" w:rsidRPr="00087A21" w:rsidRDefault="00AB1ED9" w:rsidP="00AB1E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C</w:t>
            </w:r>
          </w:p>
          <w:p w:rsidR="00AB1ED9" w:rsidRPr="00087A21" w:rsidRDefault="00AB1ED9" w:rsidP="00AB1E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(mg/g)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ED9" w:rsidRPr="00087A21" w:rsidRDefault="00804CE6" w:rsidP="00AB1E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k</w:t>
            </w:r>
            <w:r w:rsidR="00AB1ED9" w:rsidRPr="00087A21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p</w:t>
            </w:r>
            <w:proofErr w:type="spellEnd"/>
          </w:p>
          <w:p w:rsidR="00AB1ED9" w:rsidRPr="00087A21" w:rsidRDefault="00AB1ED9" w:rsidP="00AB1E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(mg/g min</w:t>
            </w:r>
            <w:r w:rsidRPr="00087A21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position w:val="7"/>
                <w:sz w:val="24"/>
                <w:szCs w:val="24"/>
                <w:vertAlign w:val="superscript"/>
              </w:rPr>
              <w:t>1/2</w:t>
            </w:r>
            <w:r w:rsidRPr="00087A21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ED9" w:rsidRPr="00087A21" w:rsidRDefault="00AB1ED9" w:rsidP="00AB1E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R</w:t>
            </w:r>
            <w:r w:rsidRPr="00087A21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position w:val="7"/>
                <w:sz w:val="24"/>
                <w:szCs w:val="24"/>
                <w:vertAlign w:val="superscript"/>
              </w:rPr>
              <w:t>2</w:t>
            </w:r>
          </w:p>
        </w:tc>
      </w:tr>
      <w:tr w:rsidR="007156C2" w:rsidRPr="00087A21" w:rsidTr="001878E6">
        <w:trPr>
          <w:trHeight w:val="139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10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19.128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20.833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16.689</w:t>
            </w:r>
          </w:p>
        </w:tc>
        <w:tc>
          <w:tcPr>
            <w:tcW w:w="5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0.981</w:t>
            </w:r>
          </w:p>
        </w:tc>
        <w:tc>
          <w:tcPr>
            <w:tcW w:w="1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19.920</w:t>
            </w:r>
          </w:p>
        </w:tc>
        <w:tc>
          <w:tcPr>
            <w:tcW w:w="1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0.077</w:t>
            </w:r>
          </w:p>
        </w:tc>
        <w:tc>
          <w:tcPr>
            <w:tcW w:w="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0.999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12.372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0.421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0.698</w:t>
            </w:r>
          </w:p>
        </w:tc>
      </w:tr>
      <w:tr w:rsidR="007156C2" w:rsidRPr="00087A21" w:rsidTr="001878E6">
        <w:trPr>
          <w:trHeight w:val="257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20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37.029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39.525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15.722</w:t>
            </w:r>
          </w:p>
        </w:tc>
        <w:tc>
          <w:tcPr>
            <w:tcW w:w="5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0.993</w:t>
            </w:r>
          </w:p>
        </w:tc>
        <w:tc>
          <w:tcPr>
            <w:tcW w:w="1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38.461</w:t>
            </w:r>
          </w:p>
        </w:tc>
        <w:tc>
          <w:tcPr>
            <w:tcW w:w="1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0.074</w:t>
            </w:r>
          </w:p>
        </w:tc>
        <w:tc>
          <w:tcPr>
            <w:tcW w:w="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0.999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23.642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0.817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0.753</w:t>
            </w:r>
          </w:p>
        </w:tc>
      </w:tr>
      <w:tr w:rsidR="007156C2" w:rsidRPr="00087A21" w:rsidTr="001878E6">
        <w:trPr>
          <w:trHeight w:val="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30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53.06931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56.497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1.2906</w:t>
            </w:r>
          </w:p>
        </w:tc>
        <w:tc>
          <w:tcPr>
            <w:tcW w:w="5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0.964</w:t>
            </w:r>
          </w:p>
        </w:tc>
        <w:tc>
          <w:tcPr>
            <w:tcW w:w="1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54.945</w:t>
            </w:r>
          </w:p>
        </w:tc>
        <w:tc>
          <w:tcPr>
            <w:tcW w:w="1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0.096</w:t>
            </w:r>
          </w:p>
        </w:tc>
        <w:tc>
          <w:tcPr>
            <w:tcW w:w="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0.999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37.488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0.964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0.682</w:t>
            </w:r>
          </w:p>
        </w:tc>
      </w:tr>
      <w:tr w:rsidR="007156C2" w:rsidRPr="00087A21" w:rsidTr="001878E6">
        <w:trPr>
          <w:trHeight w:val="209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40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68.43564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72.463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1.3522</w:t>
            </w:r>
          </w:p>
        </w:tc>
        <w:tc>
          <w:tcPr>
            <w:tcW w:w="5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0.987</w:t>
            </w:r>
          </w:p>
        </w:tc>
        <w:tc>
          <w:tcPr>
            <w:tcW w:w="1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70.921</w:t>
            </w:r>
          </w:p>
        </w:tc>
        <w:tc>
          <w:tcPr>
            <w:tcW w:w="1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0.074</w:t>
            </w:r>
          </w:p>
        </w:tc>
        <w:tc>
          <w:tcPr>
            <w:tcW w:w="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0.999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47.052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1.292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0.710</w:t>
            </w:r>
          </w:p>
        </w:tc>
      </w:tr>
      <w:tr w:rsidR="007156C2" w:rsidRPr="00087A21" w:rsidTr="001878E6">
        <w:trPr>
          <w:trHeight w:val="186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50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86.49505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92.592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17.091</w:t>
            </w:r>
          </w:p>
        </w:tc>
        <w:tc>
          <w:tcPr>
            <w:tcW w:w="5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0.991</w:t>
            </w:r>
          </w:p>
        </w:tc>
        <w:tc>
          <w:tcPr>
            <w:tcW w:w="1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89.285</w:t>
            </w:r>
          </w:p>
        </w:tc>
        <w:tc>
          <w:tcPr>
            <w:tcW w:w="1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0.072</w:t>
            </w:r>
          </w:p>
        </w:tc>
        <w:tc>
          <w:tcPr>
            <w:tcW w:w="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0.999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57.762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1.775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0.728</w:t>
            </w:r>
          </w:p>
        </w:tc>
      </w:tr>
      <w:tr w:rsidR="007156C2" w:rsidRPr="00087A21" w:rsidTr="001878E6">
        <w:trPr>
          <w:trHeight w:val="16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60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103.4059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112.359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17.713</w:t>
            </w:r>
          </w:p>
        </w:tc>
        <w:tc>
          <w:tcPr>
            <w:tcW w:w="5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0.985</w:t>
            </w:r>
          </w:p>
        </w:tc>
        <w:tc>
          <w:tcPr>
            <w:tcW w:w="1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107.526</w:t>
            </w:r>
          </w:p>
        </w:tc>
        <w:tc>
          <w:tcPr>
            <w:tcW w:w="1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0.070</w:t>
            </w:r>
          </w:p>
        </w:tc>
        <w:tc>
          <w:tcPr>
            <w:tcW w:w="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0.999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64.597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2.370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AB1ED9" w:rsidRPr="00087A21" w:rsidRDefault="00AB1ED9" w:rsidP="00AB1ED9">
            <w:pPr>
              <w:spacing w:after="0" w:line="240" w:lineRule="auto"/>
              <w:jc w:val="right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0.714</w:t>
            </w:r>
          </w:p>
        </w:tc>
      </w:tr>
    </w:tbl>
    <w:p w:rsidR="00F13E63" w:rsidRPr="00087A21" w:rsidRDefault="00F13E63" w:rsidP="00AB1ED9">
      <w:pPr>
        <w:rPr>
          <w:rFonts w:ascii="Times New Roman" w:hAnsi="Times New Roman" w:cs="Times New Roman"/>
        </w:rPr>
      </w:pPr>
    </w:p>
    <w:tbl>
      <w:tblPr>
        <w:tblpPr w:leftFromText="180" w:rightFromText="180" w:vertAnchor="text" w:horzAnchor="margin" w:tblpXSpec="center" w:tblpY="1712"/>
        <w:tblW w:w="10917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995"/>
        <w:gridCol w:w="992"/>
        <w:gridCol w:w="992"/>
        <w:gridCol w:w="993"/>
        <w:gridCol w:w="567"/>
        <w:gridCol w:w="1058"/>
        <w:gridCol w:w="1493"/>
        <w:gridCol w:w="567"/>
        <w:gridCol w:w="992"/>
        <w:gridCol w:w="1701"/>
        <w:gridCol w:w="567"/>
      </w:tblGrid>
      <w:tr w:rsidR="00087A21" w:rsidRPr="00087A21" w:rsidTr="00804CE6">
        <w:trPr>
          <w:trHeight w:val="871"/>
        </w:trPr>
        <w:tc>
          <w:tcPr>
            <w:tcW w:w="99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vertAlign w:val="subscript"/>
              </w:rPr>
            </w:pPr>
            <w:r w:rsidRPr="00087A2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C</w:t>
            </w:r>
            <w:r w:rsidRPr="00087A2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vertAlign w:val="subscript"/>
              </w:rPr>
              <w:t>o</w:t>
            </w:r>
          </w:p>
          <w:p w:rsidR="00087A21" w:rsidRPr="00087A21" w:rsidRDefault="00087A21" w:rsidP="00087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mg/L</w:t>
            </w:r>
          </w:p>
        </w:tc>
        <w:tc>
          <w:tcPr>
            <w:tcW w:w="354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pseudo-first order kinetic model</w:t>
            </w:r>
          </w:p>
        </w:tc>
        <w:tc>
          <w:tcPr>
            <w:tcW w:w="311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pseudo-second  order kinetic model</w:t>
            </w:r>
          </w:p>
        </w:tc>
        <w:tc>
          <w:tcPr>
            <w:tcW w:w="326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proofErr w:type="spellStart"/>
            <w:r w:rsidRPr="00087A21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Intraparticale</w:t>
            </w:r>
            <w:proofErr w:type="spellEnd"/>
            <w:r w:rsidRPr="00087A21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 diffusion model</w:t>
            </w:r>
          </w:p>
        </w:tc>
      </w:tr>
      <w:tr w:rsidR="001878E6" w:rsidRPr="00087A21" w:rsidTr="00804CE6">
        <w:trPr>
          <w:trHeight w:val="871"/>
        </w:trPr>
        <w:tc>
          <w:tcPr>
            <w:tcW w:w="9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87A21" w:rsidRPr="00087A21" w:rsidRDefault="00087A21" w:rsidP="00087A21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q</w:t>
            </w:r>
            <w:proofErr w:type="spellStart"/>
            <w:r w:rsidRPr="00087A21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position w:val="-6"/>
                <w:sz w:val="24"/>
                <w:szCs w:val="24"/>
                <w:vertAlign w:val="subscript"/>
              </w:rPr>
              <w:t>e,exp</w:t>
            </w:r>
            <w:proofErr w:type="spellEnd"/>
          </w:p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(mg/g)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q</w:t>
            </w:r>
            <w:proofErr w:type="spellStart"/>
            <w:r w:rsidRPr="00087A2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position w:val="-6"/>
                <w:sz w:val="24"/>
                <w:szCs w:val="24"/>
                <w:vertAlign w:val="subscript"/>
              </w:rPr>
              <w:t>e,cal</w:t>
            </w:r>
            <w:proofErr w:type="spellEnd"/>
          </w:p>
          <w:p w:rsidR="00087A21" w:rsidRPr="00087A21" w:rsidRDefault="00087A21" w:rsidP="00087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(mg/g)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78E6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position w:val="-6"/>
                <w:sz w:val="24"/>
                <w:szCs w:val="24"/>
                <w:vertAlign w:val="subscript"/>
              </w:rPr>
            </w:pPr>
            <w:r w:rsidRPr="00087A21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k</w:t>
            </w:r>
            <w:r w:rsidRPr="00087A21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position w:val="-6"/>
                <w:sz w:val="24"/>
                <w:szCs w:val="24"/>
                <w:vertAlign w:val="subscript"/>
              </w:rPr>
              <w:t>1</w:t>
            </w:r>
          </w:p>
          <w:p w:rsidR="00087A21" w:rsidRPr="001878E6" w:rsidRDefault="001878E6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position w:val="-6"/>
                <w:sz w:val="24"/>
                <w:szCs w:val="24"/>
              </w:rPr>
              <w:t>(min</w:t>
            </w:r>
            <w:r w:rsidRPr="001878E6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position w:val="-6"/>
                <w:sz w:val="24"/>
                <w:szCs w:val="24"/>
                <w:vertAlign w:val="superscript"/>
              </w:rPr>
              <w:t>-1</w:t>
            </w: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position w:val="-6"/>
                <w:sz w:val="24"/>
                <w:szCs w:val="24"/>
              </w:rPr>
              <w:t>)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R</w:t>
            </w:r>
            <w:r w:rsidRPr="00087A21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position w:val="7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q</w:t>
            </w:r>
            <w:proofErr w:type="spellStart"/>
            <w:r w:rsidRPr="00087A2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position w:val="-6"/>
                <w:sz w:val="24"/>
                <w:szCs w:val="24"/>
                <w:vertAlign w:val="subscript"/>
              </w:rPr>
              <w:t>e,cal</w:t>
            </w:r>
            <w:proofErr w:type="spellEnd"/>
          </w:p>
          <w:p w:rsidR="00087A21" w:rsidRPr="00087A21" w:rsidRDefault="00087A21" w:rsidP="00087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(mg/g)</w:t>
            </w:r>
          </w:p>
        </w:tc>
        <w:tc>
          <w:tcPr>
            <w:tcW w:w="1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7A21" w:rsidRPr="00087A21" w:rsidRDefault="00804CE6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k</w:t>
            </w:r>
            <w:r w:rsidR="00087A21" w:rsidRPr="00087A21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position w:val="-6"/>
                <w:sz w:val="24"/>
                <w:szCs w:val="24"/>
                <w:vertAlign w:val="subscript"/>
              </w:rPr>
              <w:t>2</w:t>
            </w:r>
          </w:p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(g/mg min)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R</w:t>
            </w:r>
            <w:r w:rsidRPr="00087A21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position w:val="7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C</w:t>
            </w:r>
          </w:p>
          <w:p w:rsidR="00087A21" w:rsidRPr="00087A21" w:rsidRDefault="00087A21" w:rsidP="00087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(mg/g)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7A21" w:rsidRPr="00087A21" w:rsidRDefault="00804CE6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k</w:t>
            </w:r>
            <w:r w:rsidR="00087A21" w:rsidRPr="00087A21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p</w:t>
            </w:r>
            <w:proofErr w:type="spellEnd"/>
          </w:p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(mg/g min</w:t>
            </w:r>
            <w:r w:rsidRPr="00087A21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position w:val="7"/>
                <w:sz w:val="24"/>
                <w:szCs w:val="24"/>
                <w:vertAlign w:val="superscript"/>
              </w:rPr>
              <w:t>1/2</w:t>
            </w:r>
            <w:r w:rsidRPr="00087A21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)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R</w:t>
            </w:r>
            <w:r w:rsidRPr="00087A21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position w:val="7"/>
                <w:sz w:val="24"/>
                <w:szCs w:val="24"/>
                <w:vertAlign w:val="superscript"/>
              </w:rPr>
              <w:t>2</w:t>
            </w:r>
          </w:p>
        </w:tc>
      </w:tr>
      <w:tr w:rsidR="00804CE6" w:rsidRPr="00087A21" w:rsidTr="00804CE6">
        <w:trPr>
          <w:trHeight w:val="145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18.925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21.786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23.376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0.935</w:t>
            </w:r>
          </w:p>
        </w:tc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19.920</w:t>
            </w:r>
          </w:p>
        </w:tc>
        <w:tc>
          <w:tcPr>
            <w:tcW w:w="1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0.081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0.998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11.145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0.490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0.624</w:t>
            </w:r>
          </w:p>
        </w:tc>
      </w:tr>
      <w:tr w:rsidR="00804CE6" w:rsidRPr="00087A21" w:rsidTr="00804CE6">
        <w:trPr>
          <w:trHeight w:val="86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36.337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47.393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37.794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0.905</w:t>
            </w:r>
          </w:p>
        </w:tc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39.062</w:t>
            </w:r>
          </w:p>
        </w:tc>
        <w:tc>
          <w:tcPr>
            <w:tcW w:w="1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0.078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0.992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17.847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1.173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0.572</w:t>
            </w:r>
          </w:p>
        </w:tc>
      </w:tr>
      <w:tr w:rsidR="00804CE6" w:rsidRPr="00087A21" w:rsidTr="00804CE6">
        <w:trPr>
          <w:trHeight w:val="183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51.452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62.500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27.908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0.921</w:t>
            </w:r>
          </w:p>
        </w:tc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54.347</w:t>
            </w:r>
          </w:p>
        </w:tc>
        <w:tc>
          <w:tcPr>
            <w:tcW w:w="1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0.102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0.996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29.136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1.441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0.568</w:t>
            </w:r>
          </w:p>
        </w:tc>
      </w:tr>
      <w:tr w:rsidR="00804CE6" w:rsidRPr="00087A21" w:rsidTr="00804CE6">
        <w:trPr>
          <w:trHeight w:val="126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40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65.738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73.529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20.273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0.968</w:t>
            </w:r>
          </w:p>
        </w:tc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68.027</w:t>
            </w:r>
          </w:p>
        </w:tc>
        <w:tc>
          <w:tcPr>
            <w:tcW w:w="1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0.080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0.998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40.168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1.595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0.638</w:t>
            </w:r>
          </w:p>
        </w:tc>
      </w:tr>
      <w:tr w:rsidR="00804CE6" w:rsidRPr="00087A21" w:rsidTr="00804CE6">
        <w:trPr>
          <w:trHeight w:val="210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83.345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90.909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17.002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0.973</w:t>
            </w:r>
          </w:p>
        </w:tc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86.956</w:t>
            </w:r>
          </w:p>
        </w:tc>
        <w:tc>
          <w:tcPr>
            <w:tcW w:w="1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0.077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0.998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52.978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1.9132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0.679</w:t>
            </w:r>
          </w:p>
        </w:tc>
      </w:tr>
      <w:tr w:rsidR="00804CE6" w:rsidRPr="00087A21" w:rsidTr="00804CE6">
        <w:trPr>
          <w:trHeight w:val="307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99.536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109.890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18.254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0.971</w:t>
            </w:r>
          </w:p>
        </w:tc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103.092</w:t>
            </w:r>
          </w:p>
        </w:tc>
        <w:tc>
          <w:tcPr>
            <w:tcW w:w="1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0.075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0.998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63.365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2.292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087A21" w:rsidRPr="00087A21" w:rsidRDefault="00087A21" w:rsidP="00087A2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087A21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0.642</w:t>
            </w:r>
          </w:p>
        </w:tc>
      </w:tr>
    </w:tbl>
    <w:p w:rsidR="005844D5" w:rsidRDefault="005844D5" w:rsidP="005844D5">
      <w:pPr>
        <w:pStyle w:val="Heading1"/>
        <w:jc w:val="center"/>
        <w:rPr>
          <w:rFonts w:asciiTheme="majorBidi" w:hAnsiTheme="majorBidi"/>
          <w:color w:val="auto"/>
        </w:rPr>
      </w:pPr>
      <w:bookmarkStart w:id="6" w:name="_Toc93999045"/>
      <w:r w:rsidRPr="005844D5">
        <w:rPr>
          <w:rFonts w:asciiTheme="majorBidi" w:hAnsiTheme="majorBidi"/>
          <w:color w:val="auto"/>
        </w:rPr>
        <w:t xml:space="preserve">Table S3. Kinetic parameters using pseudo-first order, pseudo-second order and </w:t>
      </w:r>
      <w:proofErr w:type="spellStart"/>
      <w:r w:rsidRPr="005844D5">
        <w:rPr>
          <w:rFonts w:asciiTheme="majorBidi" w:hAnsiTheme="majorBidi"/>
          <w:color w:val="auto"/>
        </w:rPr>
        <w:t>intraparticle</w:t>
      </w:r>
      <w:proofErr w:type="spellEnd"/>
      <w:r w:rsidRPr="005844D5">
        <w:rPr>
          <w:rFonts w:asciiTheme="majorBidi" w:hAnsiTheme="majorBidi"/>
          <w:color w:val="auto"/>
        </w:rPr>
        <w:t xml:space="preserve"> kinetic models SFL dye adsorption onto FCS hydrogel at 293 K and pH 6.</w:t>
      </w:r>
      <w:bookmarkEnd w:id="6"/>
    </w:p>
    <w:p w:rsidR="005844D5" w:rsidRPr="005844D5" w:rsidRDefault="005844D5" w:rsidP="005844D5"/>
    <w:p w:rsidR="00AB1ED9" w:rsidRPr="00087A21" w:rsidRDefault="00AB1ED9" w:rsidP="005844D5">
      <w:pPr>
        <w:rPr>
          <w:rFonts w:ascii="Times New Roman" w:hAnsi="Times New Roman" w:cs="Times New Roman"/>
        </w:rPr>
      </w:pPr>
    </w:p>
    <w:sectPr w:rsidR="00AB1ED9" w:rsidRPr="00087A21">
      <w:footerReference w:type="default" r:id="rId12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578E" w:rsidRDefault="00C5578E" w:rsidP="009F6B0D">
      <w:pPr>
        <w:spacing w:after="0" w:line="240" w:lineRule="auto"/>
      </w:pPr>
      <w:r>
        <w:separator/>
      </w:r>
    </w:p>
  </w:endnote>
  <w:endnote w:type="continuationSeparator" w:id="0">
    <w:p w:rsidR="00C5578E" w:rsidRDefault="00C5578E" w:rsidP="009F6B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45A5" w:rsidRDefault="009545A5">
    <w:pPr>
      <w:pStyle w:val="Footer"/>
      <w:jc w:val="center"/>
    </w:pPr>
    <w:r>
      <w:t>S-</w:t>
    </w:r>
    <w:sdt>
      <w:sdtPr>
        <w:id w:val="185185838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C4884">
          <w:rPr>
            <w:noProof/>
          </w:rPr>
          <w:t>4</w:t>
        </w:r>
        <w:r>
          <w:rPr>
            <w:noProof/>
          </w:rPr>
          <w:fldChar w:fldCharType="end"/>
        </w:r>
      </w:sdtContent>
    </w:sdt>
  </w:p>
  <w:p w:rsidR="009F6B0D" w:rsidRDefault="009F6B0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578E" w:rsidRDefault="00C5578E" w:rsidP="009F6B0D">
      <w:pPr>
        <w:spacing w:after="0" w:line="240" w:lineRule="auto"/>
      </w:pPr>
      <w:r>
        <w:separator/>
      </w:r>
    </w:p>
  </w:footnote>
  <w:footnote w:type="continuationSeparator" w:id="0">
    <w:p w:rsidR="00C5578E" w:rsidRDefault="00C5578E" w:rsidP="009F6B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551AF9"/>
    <w:multiLevelType w:val="hybridMultilevel"/>
    <w:tmpl w:val="3F528F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544E"/>
    <w:rsid w:val="000232E0"/>
    <w:rsid w:val="0004503A"/>
    <w:rsid w:val="000463D3"/>
    <w:rsid w:val="000645CE"/>
    <w:rsid w:val="00087A21"/>
    <w:rsid w:val="00105E55"/>
    <w:rsid w:val="001878E6"/>
    <w:rsid w:val="00187BC6"/>
    <w:rsid w:val="001C5CAC"/>
    <w:rsid w:val="001D45F2"/>
    <w:rsid w:val="0022379F"/>
    <w:rsid w:val="002959B8"/>
    <w:rsid w:val="002D60CD"/>
    <w:rsid w:val="002D7FFD"/>
    <w:rsid w:val="002E6C05"/>
    <w:rsid w:val="0032178B"/>
    <w:rsid w:val="0033779B"/>
    <w:rsid w:val="003553E9"/>
    <w:rsid w:val="00364F72"/>
    <w:rsid w:val="003D4D3E"/>
    <w:rsid w:val="0040779C"/>
    <w:rsid w:val="004268AB"/>
    <w:rsid w:val="00465063"/>
    <w:rsid w:val="00480659"/>
    <w:rsid w:val="005231DF"/>
    <w:rsid w:val="00574A6F"/>
    <w:rsid w:val="005811CC"/>
    <w:rsid w:val="005844D5"/>
    <w:rsid w:val="005859EC"/>
    <w:rsid w:val="005A21AC"/>
    <w:rsid w:val="005C3CD9"/>
    <w:rsid w:val="005D39E9"/>
    <w:rsid w:val="005F591A"/>
    <w:rsid w:val="00651327"/>
    <w:rsid w:val="00671AD8"/>
    <w:rsid w:val="00691689"/>
    <w:rsid w:val="00695EC8"/>
    <w:rsid w:val="006A0831"/>
    <w:rsid w:val="006C4E89"/>
    <w:rsid w:val="006C589B"/>
    <w:rsid w:val="006D159C"/>
    <w:rsid w:val="0071540A"/>
    <w:rsid w:val="007156C2"/>
    <w:rsid w:val="00716151"/>
    <w:rsid w:val="00737217"/>
    <w:rsid w:val="00750D87"/>
    <w:rsid w:val="007C3790"/>
    <w:rsid w:val="007E2818"/>
    <w:rsid w:val="007F316C"/>
    <w:rsid w:val="00804CE6"/>
    <w:rsid w:val="00812AE1"/>
    <w:rsid w:val="00856B6B"/>
    <w:rsid w:val="008609D9"/>
    <w:rsid w:val="00883EA8"/>
    <w:rsid w:val="008B2B49"/>
    <w:rsid w:val="008B6A91"/>
    <w:rsid w:val="008E0DA4"/>
    <w:rsid w:val="008E41D9"/>
    <w:rsid w:val="00914775"/>
    <w:rsid w:val="00924D01"/>
    <w:rsid w:val="009545A5"/>
    <w:rsid w:val="00955A30"/>
    <w:rsid w:val="00981819"/>
    <w:rsid w:val="00983A7D"/>
    <w:rsid w:val="009A5E40"/>
    <w:rsid w:val="009F2361"/>
    <w:rsid w:val="009F6B0D"/>
    <w:rsid w:val="00A2342C"/>
    <w:rsid w:val="00A45835"/>
    <w:rsid w:val="00AB1ED9"/>
    <w:rsid w:val="00B054D4"/>
    <w:rsid w:val="00B21C8C"/>
    <w:rsid w:val="00B34EB4"/>
    <w:rsid w:val="00B41C1D"/>
    <w:rsid w:val="00B46F39"/>
    <w:rsid w:val="00BA7444"/>
    <w:rsid w:val="00BF530B"/>
    <w:rsid w:val="00C128F3"/>
    <w:rsid w:val="00C36BA1"/>
    <w:rsid w:val="00C463EB"/>
    <w:rsid w:val="00C5578E"/>
    <w:rsid w:val="00C8242B"/>
    <w:rsid w:val="00C9317E"/>
    <w:rsid w:val="00CA02C7"/>
    <w:rsid w:val="00CD544E"/>
    <w:rsid w:val="00CD5FCA"/>
    <w:rsid w:val="00D06ACA"/>
    <w:rsid w:val="00D17518"/>
    <w:rsid w:val="00E034FF"/>
    <w:rsid w:val="00E36E0A"/>
    <w:rsid w:val="00E51F12"/>
    <w:rsid w:val="00EC4884"/>
    <w:rsid w:val="00F025EA"/>
    <w:rsid w:val="00F13E63"/>
    <w:rsid w:val="00F220B1"/>
    <w:rsid w:val="00F23103"/>
    <w:rsid w:val="00F41EB4"/>
    <w:rsid w:val="00F56EF7"/>
    <w:rsid w:val="00F647AC"/>
    <w:rsid w:val="00F75644"/>
    <w:rsid w:val="00FA4AF7"/>
    <w:rsid w:val="00FB3A30"/>
    <w:rsid w:val="00FC4250"/>
    <w:rsid w:val="00FF4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42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39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39E9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5D39E9"/>
    <w:pPr>
      <w:spacing w:line="240" w:lineRule="auto"/>
    </w:pPr>
    <w:rPr>
      <w:rFonts w:ascii="Calibri" w:eastAsia="Calibri" w:hAnsi="Calibri" w:cs="Arial"/>
      <w:b/>
      <w:bCs/>
      <w:color w:val="4F81BD" w:themeColor="accent1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F6B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6B0D"/>
  </w:style>
  <w:style w:type="paragraph" w:styleId="Footer">
    <w:name w:val="footer"/>
    <w:basedOn w:val="Normal"/>
    <w:link w:val="FooterChar"/>
    <w:uiPriority w:val="99"/>
    <w:unhideWhenUsed/>
    <w:rsid w:val="009F6B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6B0D"/>
  </w:style>
  <w:style w:type="paragraph" w:styleId="NormalWeb">
    <w:name w:val="Normal (Web)"/>
    <w:basedOn w:val="Normal"/>
    <w:uiPriority w:val="99"/>
    <w:unhideWhenUsed/>
    <w:rsid w:val="00AB1E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645CE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FC42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FC4250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83EA8"/>
    <w:pPr>
      <w:outlineLvl w:val="9"/>
    </w:pPr>
    <w:rPr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883EA8"/>
    <w:pPr>
      <w:spacing w:after="1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42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39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39E9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5D39E9"/>
    <w:pPr>
      <w:spacing w:line="240" w:lineRule="auto"/>
    </w:pPr>
    <w:rPr>
      <w:rFonts w:ascii="Calibri" w:eastAsia="Calibri" w:hAnsi="Calibri" w:cs="Arial"/>
      <w:b/>
      <w:bCs/>
      <w:color w:val="4F81BD" w:themeColor="accent1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F6B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6B0D"/>
  </w:style>
  <w:style w:type="paragraph" w:styleId="Footer">
    <w:name w:val="footer"/>
    <w:basedOn w:val="Normal"/>
    <w:link w:val="FooterChar"/>
    <w:uiPriority w:val="99"/>
    <w:unhideWhenUsed/>
    <w:rsid w:val="009F6B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6B0D"/>
  </w:style>
  <w:style w:type="paragraph" w:styleId="NormalWeb">
    <w:name w:val="Normal (Web)"/>
    <w:basedOn w:val="Normal"/>
    <w:uiPriority w:val="99"/>
    <w:unhideWhenUsed/>
    <w:rsid w:val="00AB1E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645CE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FC42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FC4250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83EA8"/>
    <w:pPr>
      <w:outlineLvl w:val="9"/>
    </w:pPr>
    <w:rPr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883EA8"/>
    <w:pPr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366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3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tiff"/><Relationship Id="rId5" Type="http://schemas.openxmlformats.org/officeDocument/2006/relationships/settings" Target="settings.xml"/><Relationship Id="rId10" Type="http://schemas.openxmlformats.org/officeDocument/2006/relationships/image" Target="media/image2.tiff"/><Relationship Id="rId4" Type="http://schemas.microsoft.com/office/2007/relationships/stylesWithEffects" Target="stylesWithEffects.xml"/><Relationship Id="rId9" Type="http://schemas.openxmlformats.org/officeDocument/2006/relationships/image" Target="media/image1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E2C14A-2AC2-4C98-8675-002BF1B5A8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6</Pages>
  <Words>664</Words>
  <Characters>3786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4442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al-weaam</dc:creator>
  <cp:lastModifiedBy>al-weaam</cp:lastModifiedBy>
  <cp:revision>106</cp:revision>
  <dcterms:created xsi:type="dcterms:W3CDTF">2021-09-28T23:45:00Z</dcterms:created>
  <dcterms:modified xsi:type="dcterms:W3CDTF">2022-01-26T21:11:00Z</dcterms:modified>
</cp:coreProperties>
</file>