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3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20"/>
        <w:gridCol w:w="2815"/>
      </w:tblGrid>
      <w:tr w:rsidR="001E41E7" w:rsidRPr="00691656" w14:paraId="7FDECE29" w14:textId="77777777" w:rsidTr="006921FB">
        <w:trPr>
          <w:cantSplit/>
          <w:trHeight w:val="284"/>
        </w:trPr>
        <w:tc>
          <w:tcPr>
            <w:tcW w:w="765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AF250" w14:textId="03A93593" w:rsidR="001E41E7" w:rsidRPr="00691656" w:rsidRDefault="001E41E7" w:rsidP="006921FB">
            <w:pPr>
              <w:widowControl w:val="0"/>
              <w:spacing w:after="0" w:line="240" w:lineRule="auto"/>
              <w:textAlignment w:val="center"/>
              <w:rPr>
                <w:rFonts w:asciiTheme="majorHAnsi" w:eastAsiaTheme="majorHAnsi" w:hAnsiTheme="maj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ajorHAnsi" w:eastAsiaTheme="majorHAnsi" w:hAnsiTheme="majorHAnsi" w:cs="Times New Roman"/>
                <w:kern w:val="0"/>
                <w:sz w:val="24"/>
                <w:szCs w:val="24"/>
                <w:lang w:bidi="ar"/>
              </w:rPr>
              <w:t xml:space="preserve">Supplemental </w:t>
            </w:r>
            <w:r w:rsidR="00FF6458" w:rsidRPr="00691656">
              <w:rPr>
                <w:rFonts w:asciiTheme="majorHAnsi" w:eastAsiaTheme="majorHAnsi" w:hAnsiTheme="majorHAnsi" w:cs="Times New Roman"/>
                <w:kern w:val="0"/>
                <w:sz w:val="24"/>
                <w:szCs w:val="24"/>
                <w:lang w:bidi="ar"/>
              </w:rPr>
              <w:t>T</w:t>
            </w:r>
            <w:r w:rsidRPr="00691656">
              <w:rPr>
                <w:rFonts w:asciiTheme="majorHAnsi" w:eastAsiaTheme="majorHAnsi" w:hAnsiTheme="majorHAnsi" w:cs="Times New Roman"/>
                <w:kern w:val="0"/>
                <w:sz w:val="24"/>
                <w:szCs w:val="24"/>
                <w:lang w:bidi="ar"/>
              </w:rPr>
              <w:t>able 1:</w:t>
            </w:r>
            <w:r w:rsidR="00C50086" w:rsidRPr="00691656">
              <w:rPr>
                <w:rFonts w:asciiTheme="majorHAnsi" w:eastAsiaTheme="majorHAnsi" w:hAnsiTheme="majorHAnsi" w:cs="Times New Roman"/>
                <w:kern w:val="0"/>
                <w:sz w:val="24"/>
                <w:szCs w:val="24"/>
                <w:lang w:bidi="ar"/>
              </w:rPr>
              <w:t xml:space="preserve"> </w:t>
            </w:r>
            <w:r w:rsidR="0081502F" w:rsidRPr="00691656">
              <w:rPr>
                <w:rFonts w:asciiTheme="majorHAnsi" w:eastAsiaTheme="majorHAnsi" w:hAnsiTheme="majorHAnsi" w:cs="Times New Roman"/>
                <w:b/>
                <w:bCs/>
                <w:kern w:val="0"/>
                <w:sz w:val="24"/>
                <w:szCs w:val="24"/>
                <w:lang w:bidi="ar"/>
              </w:rPr>
              <w:t>Univariate analys</w:t>
            </w:r>
            <w:r w:rsidR="00CE199C" w:rsidRPr="00691656">
              <w:rPr>
                <w:rFonts w:asciiTheme="majorHAnsi" w:eastAsiaTheme="majorHAnsi" w:hAnsiTheme="majorHAnsi" w:cs="Times New Roman"/>
                <w:b/>
                <w:bCs/>
                <w:kern w:val="0"/>
                <w:sz w:val="24"/>
                <w:szCs w:val="24"/>
                <w:lang w:bidi="ar"/>
              </w:rPr>
              <w:t>i</w:t>
            </w:r>
            <w:r w:rsidR="0081502F" w:rsidRPr="00691656">
              <w:rPr>
                <w:rFonts w:asciiTheme="majorHAnsi" w:eastAsiaTheme="majorHAnsi" w:hAnsiTheme="majorHAnsi" w:cs="Times New Roman"/>
                <w:b/>
                <w:bCs/>
                <w:kern w:val="0"/>
                <w:sz w:val="24"/>
                <w:szCs w:val="24"/>
                <w:lang w:bidi="ar"/>
              </w:rPr>
              <w:t xml:space="preserve">s of 30-day, all-cause in-hospital mortality in </w:t>
            </w:r>
            <w:r w:rsidR="00CE199C" w:rsidRPr="00691656">
              <w:rPr>
                <w:rFonts w:asciiTheme="majorHAnsi" w:eastAsiaTheme="majorHAnsi" w:hAnsiTheme="majorHAnsi" w:cs="Times New Roman"/>
                <w:b/>
                <w:bCs/>
                <w:kern w:val="0"/>
                <w:sz w:val="24"/>
                <w:szCs w:val="24"/>
                <w:lang w:bidi="ar"/>
              </w:rPr>
              <w:t xml:space="preserve">acute </w:t>
            </w:r>
            <w:r w:rsidR="0081502F" w:rsidRPr="00691656">
              <w:rPr>
                <w:rFonts w:asciiTheme="majorHAnsi" w:eastAsiaTheme="majorHAnsi" w:hAnsiTheme="majorHAnsi" w:cs="Times New Roman"/>
                <w:b/>
                <w:bCs/>
                <w:kern w:val="0"/>
                <w:sz w:val="24"/>
                <w:szCs w:val="24"/>
                <w:lang w:bidi="ar"/>
              </w:rPr>
              <w:t>AD and IMH patients</w:t>
            </w:r>
            <w:r w:rsidRPr="00691656">
              <w:rPr>
                <w:rFonts w:asciiTheme="majorHAnsi" w:eastAsiaTheme="majorHAnsi" w:hAnsiTheme="majorHAnsi" w:cs="Times New Roman"/>
                <w:b/>
                <w:bCs/>
                <w:kern w:val="0"/>
                <w:sz w:val="24"/>
                <w:szCs w:val="24"/>
                <w:lang w:bidi="ar"/>
              </w:rPr>
              <w:t>.</w:t>
            </w:r>
          </w:p>
        </w:tc>
      </w:tr>
      <w:tr w:rsidR="001E41E7" w:rsidRPr="00691656" w14:paraId="2A40C194" w14:textId="77777777" w:rsidTr="006921FB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7F8B4" w14:textId="77777777" w:rsidR="001E41E7" w:rsidRPr="00691656" w:rsidRDefault="001E41E7" w:rsidP="006921FB">
            <w:pPr>
              <w:widowControl w:val="0"/>
              <w:spacing w:after="0" w:line="240" w:lineRule="auto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>Independent variable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CC3F7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S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 xml:space="preserve">tanford </w:t>
            </w: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666CBDF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80E7D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b/>
                <w:bCs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S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>tanford B</w:t>
            </w:r>
          </w:p>
        </w:tc>
      </w:tr>
      <w:tr w:rsidR="001E41E7" w:rsidRPr="00691656" w14:paraId="6587615F" w14:textId="77777777" w:rsidTr="006921FB">
        <w:trPr>
          <w:cantSplit/>
          <w:trHeight w:val="516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4F2163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0858B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>HR (95%CI)</w:t>
            </w:r>
          </w:p>
        </w:tc>
        <w:tc>
          <w:tcPr>
            <w:tcW w:w="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CFF047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191E8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>HR (95%CI)</w:t>
            </w:r>
          </w:p>
        </w:tc>
      </w:tr>
      <w:tr w:rsidR="001E41E7" w:rsidRPr="00691656" w14:paraId="237CE3EB" w14:textId="77777777" w:rsidTr="006921FB">
        <w:trPr>
          <w:cantSplit/>
          <w:trHeight w:hRule="exact" w:val="340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5AF6F87" w14:textId="77777777" w:rsidR="001E41E7" w:rsidRPr="00691656" w:rsidRDefault="001E41E7" w:rsidP="006921FB">
            <w:pPr>
              <w:widowControl w:val="0"/>
              <w:spacing w:after="0" w:line="240" w:lineRule="auto"/>
              <w:jc w:val="both"/>
              <w:textAlignment w:val="center"/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 w:themeColor="text1"/>
                <w:szCs w:val="21"/>
              </w:rPr>
              <w:t>SI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65644BF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3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 xml:space="preserve">.941 (2.350-6.612) 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7F76E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BF898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4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 xml:space="preserve">2.213 (8.172-218.052) 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</w:tr>
      <w:tr w:rsidR="001E41E7" w:rsidRPr="00691656" w14:paraId="320AA1BF" w14:textId="77777777" w:rsidTr="006921FB">
        <w:trPr>
          <w:cantSplit/>
          <w:trHeight w:hRule="exact" w:val="340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9407C3A" w14:textId="77777777" w:rsidR="001E41E7" w:rsidRPr="00691656" w:rsidRDefault="001E41E7" w:rsidP="006921FB">
            <w:pPr>
              <w:widowControl w:val="0"/>
              <w:spacing w:after="0" w:line="240" w:lineRule="auto"/>
              <w:jc w:val="both"/>
              <w:textAlignment w:val="center"/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</w:pPr>
            <w:r w:rsidRPr="00691656"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  <w:t>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9EA65FC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1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 xml:space="preserve">.020 (1.005-1.035) 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72EC5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F437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1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.015 (0.987-1.044)</w:t>
            </w:r>
          </w:p>
        </w:tc>
      </w:tr>
      <w:tr w:rsidR="001E41E7" w:rsidRPr="00691656" w14:paraId="1B94A1D4" w14:textId="77777777" w:rsidTr="006921FB">
        <w:trPr>
          <w:cantSplit/>
          <w:trHeight w:hRule="exact" w:val="340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CEBF45A" w14:textId="77777777" w:rsidR="001E41E7" w:rsidRPr="00691656" w:rsidRDefault="001E41E7" w:rsidP="006921FB">
            <w:pPr>
              <w:widowControl w:val="0"/>
              <w:spacing w:after="0" w:line="240" w:lineRule="auto"/>
              <w:jc w:val="both"/>
              <w:textAlignment w:val="center"/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</w:pPr>
            <w:r w:rsidRPr="00691656">
              <w:rPr>
                <w:rFonts w:asciiTheme="minorHAnsi" w:eastAsiaTheme="minorHAnsi" w:hAnsiTheme="minorHAnsi" w:cs="Times New Roman"/>
                <w:color w:val="000000" w:themeColor="text1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30A03F9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1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>.303 (0.903-1.881)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75B26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085AA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0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.771 (0.298-1.997)</w:t>
            </w:r>
          </w:p>
        </w:tc>
      </w:tr>
      <w:tr w:rsidR="001E41E7" w:rsidRPr="00691656" w14:paraId="510F071C" w14:textId="77777777" w:rsidTr="006921FB">
        <w:trPr>
          <w:cantSplit/>
          <w:trHeight w:hRule="exact" w:val="340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010F80A" w14:textId="77777777" w:rsidR="001E41E7" w:rsidRPr="00691656" w:rsidRDefault="001E41E7" w:rsidP="006921FB">
            <w:pPr>
              <w:widowControl w:val="0"/>
              <w:spacing w:after="0" w:line="240" w:lineRule="auto"/>
              <w:jc w:val="both"/>
              <w:textAlignment w:val="center"/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</w:pPr>
            <w:r w:rsidRPr="00691656"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  <w:t>Hypertension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608700D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1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>.061 (0.701-1.605)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F6316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91DF5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1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.575 (0.553-4.483)</w:t>
            </w:r>
          </w:p>
        </w:tc>
      </w:tr>
      <w:tr w:rsidR="001E41E7" w:rsidRPr="00691656" w14:paraId="3449EB2E" w14:textId="77777777" w:rsidTr="006921FB">
        <w:trPr>
          <w:cantSplit/>
          <w:trHeight w:hRule="exact" w:val="340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890A579" w14:textId="77777777" w:rsidR="001E41E7" w:rsidRPr="00691656" w:rsidRDefault="001E41E7" w:rsidP="006921FB">
            <w:pPr>
              <w:widowControl w:val="0"/>
              <w:spacing w:after="0" w:line="240" w:lineRule="auto"/>
              <w:jc w:val="both"/>
              <w:textAlignment w:val="center"/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</w:pPr>
            <w:r w:rsidRPr="00691656"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  <w:t>Diabetes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028E6CD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0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>.522 (0.213-1.277)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B2A20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BFDF1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0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.872 (0.266-2.856)</w:t>
            </w:r>
          </w:p>
        </w:tc>
      </w:tr>
      <w:tr w:rsidR="001E41E7" w:rsidRPr="00691656" w14:paraId="2807C41D" w14:textId="77777777" w:rsidTr="006921FB">
        <w:trPr>
          <w:cantSplit/>
          <w:trHeight w:hRule="exact" w:val="340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2D01B61" w14:textId="77777777" w:rsidR="001E41E7" w:rsidRPr="00691656" w:rsidRDefault="001E41E7" w:rsidP="006921FB">
            <w:pPr>
              <w:widowControl w:val="0"/>
              <w:spacing w:after="0" w:line="240" w:lineRule="auto"/>
              <w:jc w:val="both"/>
              <w:textAlignment w:val="center"/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</w:pPr>
            <w:r w:rsidRPr="00691656"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  <w:t>Smoker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4B71FA5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1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>.047 (0.735-1.493)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5DAC1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5E179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0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.895 (0.440-1.819)</w:t>
            </w:r>
          </w:p>
        </w:tc>
      </w:tr>
      <w:tr w:rsidR="001E41E7" w:rsidRPr="00691656" w14:paraId="333150E3" w14:textId="77777777" w:rsidTr="006921FB">
        <w:trPr>
          <w:cantSplit/>
          <w:trHeight w:hRule="exact" w:val="340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CFB4841" w14:textId="77777777" w:rsidR="001E41E7" w:rsidRPr="00691656" w:rsidRDefault="001E41E7" w:rsidP="006921FB">
            <w:pPr>
              <w:widowControl w:val="0"/>
              <w:spacing w:after="0" w:line="240" w:lineRule="auto"/>
              <w:jc w:val="both"/>
              <w:textAlignment w:val="center"/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</w:pPr>
            <w:r w:rsidRPr="00691656">
              <w:rPr>
                <w:rFonts w:asciiTheme="minorHAnsi" w:eastAsiaTheme="minorHAnsi" w:hAnsiTheme="minorHAnsi" w:cs="Times New Roman"/>
                <w:color w:val="000000" w:themeColor="text1"/>
                <w:kern w:val="0"/>
                <w:szCs w:val="21"/>
              </w:rPr>
              <w:t>IMH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F0FB689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0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 xml:space="preserve">.343 (0.185-0.636) 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A8633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B49F6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0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 xml:space="preserve">.396 (0.172-0.914) 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  <w:vertAlign w:val="superscript"/>
              </w:rPr>
              <w:t>*</w:t>
            </w:r>
          </w:p>
        </w:tc>
      </w:tr>
      <w:tr w:rsidR="001E41E7" w:rsidRPr="00691656" w14:paraId="600E979E" w14:textId="77777777" w:rsidTr="006921FB">
        <w:trPr>
          <w:cantSplit/>
          <w:trHeight w:hRule="exact" w:val="340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5F8EB50" w14:textId="77777777" w:rsidR="001E41E7" w:rsidRPr="00691656" w:rsidRDefault="001E41E7" w:rsidP="006921FB">
            <w:pPr>
              <w:widowControl w:val="0"/>
              <w:spacing w:after="0" w:line="240" w:lineRule="auto"/>
              <w:jc w:val="both"/>
              <w:textAlignment w:val="center"/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</w:pPr>
            <w:r w:rsidRPr="00691656"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  <w:t>Surgery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967FD2E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0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 xml:space="preserve">.124 (0.076-0.204) 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8B27D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44B02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</w:p>
        </w:tc>
      </w:tr>
      <w:tr w:rsidR="001E41E7" w:rsidRPr="00691656" w14:paraId="284BE51E" w14:textId="77777777" w:rsidTr="006921FB">
        <w:trPr>
          <w:cantSplit/>
          <w:trHeight w:hRule="exact" w:val="340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ADB6709" w14:textId="77777777" w:rsidR="001E41E7" w:rsidRPr="00691656" w:rsidRDefault="001E41E7" w:rsidP="006921FB">
            <w:pPr>
              <w:widowControl w:val="0"/>
              <w:spacing w:after="0" w:line="240" w:lineRule="auto"/>
              <w:jc w:val="both"/>
              <w:textAlignment w:val="center"/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 w:themeColor="text1"/>
                <w:szCs w:val="21"/>
              </w:rPr>
              <w:t>T</w:t>
            </w:r>
            <w:r w:rsidRPr="00691656"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  <w:t>EVAR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E0C878E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930C6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0DBC5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0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.445 (0.191-1.037)</w:t>
            </w:r>
          </w:p>
        </w:tc>
      </w:tr>
      <w:tr w:rsidR="001E41E7" w:rsidRPr="00691656" w14:paraId="46380587" w14:textId="77777777" w:rsidTr="006921FB">
        <w:trPr>
          <w:cantSplit/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2A1847F" w14:textId="77777777" w:rsidR="001E41E7" w:rsidRPr="00691656" w:rsidRDefault="001E41E7" w:rsidP="006921FB">
            <w:pPr>
              <w:widowControl w:val="0"/>
              <w:spacing w:after="0" w:line="240" w:lineRule="auto"/>
              <w:jc w:val="both"/>
              <w:textAlignment w:val="center"/>
              <w:rPr>
                <w:rFonts w:asciiTheme="minorHAnsi" w:eastAsiaTheme="minorHAnsi" w:hAnsiTheme="minorHAnsi" w:cs="Times New Roman"/>
                <w:color w:val="000000" w:themeColor="text1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  <w:t>Cr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964B263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1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 xml:space="preserve">.002 (1.001-1.003) 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C46EC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9BD18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1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 xml:space="preserve">.001 (1.000-1.002) 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  <w:vertAlign w:val="superscript"/>
              </w:rPr>
              <w:t>*</w:t>
            </w:r>
          </w:p>
        </w:tc>
      </w:tr>
      <w:tr w:rsidR="001E41E7" w:rsidRPr="00691656" w14:paraId="66920FC9" w14:textId="77777777" w:rsidTr="006921FB">
        <w:trPr>
          <w:cantSplit/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E38F4A4" w14:textId="77777777" w:rsidR="001E41E7" w:rsidRPr="00691656" w:rsidRDefault="001E41E7" w:rsidP="006921FB">
            <w:pPr>
              <w:widowControl w:val="0"/>
              <w:spacing w:after="0" w:line="240" w:lineRule="auto"/>
              <w:jc w:val="both"/>
              <w:textAlignment w:val="center"/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 w:themeColor="text1"/>
                <w:szCs w:val="21"/>
              </w:rPr>
              <w:t>H</w:t>
            </w:r>
            <w:r w:rsidRPr="00691656"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  <w:t>GB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A0E274D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1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>.004 (0.993-1.015)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661DB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4E0D5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0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 xml:space="preserve">.978 (0.965-0.992) 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  <w:vertAlign w:val="superscript"/>
              </w:rPr>
              <w:t>**</w:t>
            </w:r>
          </w:p>
        </w:tc>
      </w:tr>
      <w:tr w:rsidR="001E41E7" w:rsidRPr="00691656" w14:paraId="47D48A59" w14:textId="77777777" w:rsidTr="006921FB">
        <w:trPr>
          <w:cantSplit/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C748C02" w14:textId="77777777" w:rsidR="001E41E7" w:rsidRPr="00691656" w:rsidRDefault="001E41E7" w:rsidP="006921FB">
            <w:pPr>
              <w:widowControl w:val="0"/>
              <w:spacing w:after="0" w:line="240" w:lineRule="auto"/>
              <w:jc w:val="both"/>
              <w:textAlignment w:val="center"/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 w:themeColor="text1"/>
                <w:szCs w:val="21"/>
              </w:rPr>
              <w:t>U</w:t>
            </w:r>
            <w:r w:rsidRPr="00691656"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E2BD11C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1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 xml:space="preserve">.003 (1.002-1.004) 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21BB4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D9E09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1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 xml:space="preserve">.003 (1.001-1.005) 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  <w:vertAlign w:val="superscript"/>
              </w:rPr>
              <w:t>**</w:t>
            </w:r>
          </w:p>
        </w:tc>
      </w:tr>
      <w:tr w:rsidR="001E41E7" w:rsidRPr="00691656" w14:paraId="73F4C75B" w14:textId="77777777" w:rsidTr="006921FB">
        <w:trPr>
          <w:cantSplit/>
          <w:trHeight w:hRule="exact" w:val="34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FCC5252" w14:textId="77777777" w:rsidR="001E41E7" w:rsidRPr="00691656" w:rsidRDefault="001E41E7" w:rsidP="006921FB">
            <w:pPr>
              <w:widowControl w:val="0"/>
              <w:spacing w:after="0" w:line="240" w:lineRule="auto"/>
              <w:jc w:val="both"/>
              <w:textAlignment w:val="center"/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 w:themeColor="text1"/>
                <w:szCs w:val="21"/>
              </w:rPr>
              <w:t>L</w:t>
            </w:r>
            <w:r w:rsidRPr="00691656">
              <w:rPr>
                <w:rFonts w:asciiTheme="minorHAnsi" w:eastAsiaTheme="minorHAnsi" w:hAnsiTheme="minorHAnsi" w:cs="Times New Roman"/>
                <w:color w:val="000000" w:themeColor="text1"/>
                <w:szCs w:val="21"/>
              </w:rPr>
              <w:t>DL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C7EF366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</w:pPr>
            <w:r w:rsidRPr="00691656">
              <w:rPr>
                <w:rFonts w:asciiTheme="minorHAnsi" w:eastAsiaTheme="minorHAnsi" w:hAnsiTheme="minorHAnsi" w:cs="Times New Roman" w:hint="eastAsia"/>
                <w:kern w:val="0"/>
                <w:szCs w:val="21"/>
                <w:lang w:bidi="ar"/>
              </w:rPr>
              <w:t>0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lang w:bidi="ar"/>
              </w:rPr>
              <w:t xml:space="preserve">.726 (0.541-0.974) </w:t>
            </w:r>
            <w:r w:rsidRPr="00691656">
              <w:rPr>
                <w:rFonts w:asciiTheme="minorHAnsi" w:eastAsiaTheme="minorHAnsi" w:hAnsiTheme="minorHAnsi" w:cs="Times New Roman"/>
                <w:kern w:val="0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4C6134" w14:textId="77777777" w:rsidR="001E41E7" w:rsidRPr="00691656" w:rsidRDefault="001E41E7" w:rsidP="006921FB">
            <w:pPr>
              <w:widowControl w:val="0"/>
              <w:spacing w:after="0" w:line="240" w:lineRule="auto"/>
              <w:ind w:firstLine="420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39D6DE" w14:textId="77777777" w:rsidR="001E41E7" w:rsidRPr="00691656" w:rsidRDefault="001E41E7" w:rsidP="006921FB">
            <w:pPr>
              <w:widowControl w:val="0"/>
              <w:spacing w:after="0" w:line="240" w:lineRule="auto"/>
              <w:jc w:val="center"/>
              <w:textAlignment w:val="center"/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</w:pPr>
            <w:r w:rsidRPr="00691656">
              <w:rPr>
                <w:rFonts w:asciiTheme="minorHAnsi" w:eastAsiaTheme="minorHAnsi" w:hAnsiTheme="minorHAnsi" w:cs="Times New Roman" w:hint="eastAsia"/>
                <w:color w:val="000000"/>
                <w:kern w:val="0"/>
                <w:szCs w:val="21"/>
              </w:rPr>
              <w:t>0</w:t>
            </w:r>
            <w:r w:rsidRPr="00691656">
              <w:rPr>
                <w:rFonts w:asciiTheme="minorHAnsi" w:eastAsiaTheme="minorHAnsi" w:hAnsiTheme="minorHAnsi" w:cs="Times New Roman"/>
                <w:color w:val="000000"/>
                <w:kern w:val="0"/>
                <w:szCs w:val="21"/>
              </w:rPr>
              <w:t>.864 (0.490-1.524)</w:t>
            </w:r>
          </w:p>
        </w:tc>
      </w:tr>
    </w:tbl>
    <w:p w14:paraId="0B3F772F" w14:textId="1090DD8E" w:rsidR="00782DA9" w:rsidRDefault="00C858D2"/>
    <w:p w14:paraId="62482D1C" w14:textId="77777777" w:rsidR="001E41E7" w:rsidRPr="00C858D2" w:rsidRDefault="001E41E7" w:rsidP="001E41E7">
      <w:pPr>
        <w:widowControl w:val="0"/>
        <w:spacing w:line="240" w:lineRule="auto"/>
        <w:ind w:firstLineChars="200" w:firstLine="360"/>
        <w:jc w:val="both"/>
        <w:rPr>
          <w:rFonts w:asciiTheme="minorHAnsi" w:eastAsiaTheme="minorHAnsi" w:hAnsiTheme="minorHAnsi" w:cs="Times New Roman"/>
          <w:sz w:val="18"/>
          <w:szCs w:val="18"/>
          <w:lang w:bidi="ar"/>
        </w:rPr>
      </w:pPr>
      <w:r w:rsidRPr="00C858D2">
        <w:rPr>
          <w:rFonts w:asciiTheme="minorHAnsi" w:eastAsiaTheme="minorHAnsi" w:hAnsiTheme="minorHAnsi" w:cs="Times New Roman"/>
          <w:sz w:val="18"/>
          <w:szCs w:val="18"/>
          <w:lang w:bidi="ar"/>
        </w:rPr>
        <w:t xml:space="preserve">Values </w:t>
      </w:r>
      <w:bookmarkStart w:id="0" w:name="OLE_LINK31"/>
      <w:r w:rsidRPr="00C858D2">
        <w:rPr>
          <w:rFonts w:asciiTheme="minorHAnsi" w:eastAsiaTheme="minorHAnsi" w:hAnsiTheme="minorHAnsi" w:cs="Times New Roman"/>
          <w:sz w:val="18"/>
          <w:szCs w:val="18"/>
          <w:lang w:bidi="ar"/>
        </w:rPr>
        <w:t>are based on univariate Cox proportional hazards models</w:t>
      </w:r>
      <w:bookmarkEnd w:id="0"/>
      <w:r w:rsidRPr="00C858D2">
        <w:rPr>
          <w:rFonts w:asciiTheme="minorHAnsi" w:eastAsiaTheme="minorHAnsi" w:hAnsiTheme="minorHAnsi" w:cs="Times New Roman"/>
          <w:sz w:val="18"/>
          <w:szCs w:val="18"/>
          <w:lang w:bidi="ar"/>
        </w:rPr>
        <w:t>. Results are shown as HR (</w:t>
      </w:r>
      <w:bookmarkStart w:id="1" w:name="OLE_LINK56"/>
      <w:r w:rsidRPr="00C858D2">
        <w:rPr>
          <w:rFonts w:asciiTheme="minorHAnsi" w:eastAsiaTheme="minorHAnsi" w:hAnsiTheme="minorHAnsi" w:cs="Times New Roman"/>
          <w:sz w:val="18"/>
          <w:szCs w:val="18"/>
          <w:lang w:bidi="ar"/>
        </w:rPr>
        <w:t xml:space="preserve">95% </w:t>
      </w:r>
      <w:bookmarkEnd w:id="1"/>
      <w:r w:rsidRPr="00C858D2">
        <w:rPr>
          <w:rFonts w:asciiTheme="minorHAnsi" w:eastAsiaTheme="minorHAnsi" w:hAnsiTheme="minorHAnsi" w:cs="Times New Roman"/>
          <w:sz w:val="18"/>
          <w:szCs w:val="18"/>
          <w:lang w:bidi="ar"/>
        </w:rPr>
        <w:t>CI). *P&lt;0.05, **p&lt;0.01, ***p&lt;0.001.</w:t>
      </w:r>
    </w:p>
    <w:p w14:paraId="20904EDB" w14:textId="73B884EA" w:rsidR="001E41E7" w:rsidRPr="00C858D2" w:rsidRDefault="001E41E7" w:rsidP="001E41E7">
      <w:pPr>
        <w:widowControl w:val="0"/>
        <w:spacing w:line="240" w:lineRule="auto"/>
        <w:ind w:firstLine="420"/>
        <w:jc w:val="both"/>
        <w:rPr>
          <w:rFonts w:asciiTheme="minorHAnsi" w:eastAsiaTheme="minorHAnsi" w:hAnsiTheme="minorHAnsi" w:cs="Times New Roman"/>
          <w:sz w:val="18"/>
          <w:szCs w:val="18"/>
        </w:rPr>
      </w:pPr>
      <w:r w:rsidRPr="00C858D2">
        <w:rPr>
          <w:rFonts w:asciiTheme="minorHAnsi" w:eastAsiaTheme="minorHAnsi" w:hAnsiTheme="minorHAnsi" w:cs="Times New Roman"/>
          <w:b/>
          <w:bCs/>
          <w:sz w:val="18"/>
          <w:szCs w:val="18"/>
        </w:rPr>
        <w:t xml:space="preserve">Abbreviations: </w:t>
      </w:r>
      <w:r w:rsidRPr="00C858D2">
        <w:rPr>
          <w:rFonts w:asciiTheme="minorHAnsi" w:eastAsiaTheme="minorHAnsi" w:hAnsiTheme="minorHAnsi" w:cs="Times New Roman" w:hint="eastAsia"/>
          <w:sz w:val="18"/>
          <w:szCs w:val="18"/>
        </w:rPr>
        <w:t>AD</w:t>
      </w:r>
      <w:r w:rsidRPr="00C858D2">
        <w:rPr>
          <w:rFonts w:asciiTheme="minorHAnsi" w:eastAsiaTheme="minorHAnsi" w:hAnsiTheme="minorHAnsi" w:cs="Times New Roman"/>
          <w:sz w:val="18"/>
          <w:szCs w:val="18"/>
        </w:rPr>
        <w:t xml:space="preserve">, </w:t>
      </w:r>
      <w:r w:rsidRPr="00C858D2">
        <w:rPr>
          <w:rFonts w:asciiTheme="minorHAnsi" w:eastAsiaTheme="minorHAnsi" w:hAnsiTheme="minorHAnsi" w:cs="Times New Roman" w:hint="eastAsia"/>
          <w:sz w:val="18"/>
          <w:szCs w:val="18"/>
        </w:rPr>
        <w:t>aortic dissection</w:t>
      </w:r>
      <w:r w:rsidR="0081502F" w:rsidRPr="00C858D2">
        <w:rPr>
          <w:rFonts w:asciiTheme="minorHAnsi" w:eastAsiaTheme="minorHAnsi" w:hAnsiTheme="minorHAnsi" w:cs="Times New Roman"/>
          <w:sz w:val="18"/>
          <w:szCs w:val="18"/>
        </w:rPr>
        <w:t xml:space="preserve">; IMH, </w:t>
      </w:r>
      <w:r w:rsidRPr="00C858D2">
        <w:rPr>
          <w:rFonts w:asciiTheme="minorHAnsi" w:eastAsiaTheme="minorHAnsi" w:hAnsiTheme="minorHAnsi" w:cs="Times New Roman" w:hint="eastAsia"/>
          <w:sz w:val="18"/>
          <w:szCs w:val="18"/>
        </w:rPr>
        <w:t>intramural hematoma</w:t>
      </w:r>
      <w:r w:rsidRPr="00C858D2">
        <w:rPr>
          <w:rFonts w:asciiTheme="minorHAnsi" w:eastAsiaTheme="minorHAnsi" w:hAnsiTheme="minorHAnsi" w:cs="Times New Roman"/>
          <w:sz w:val="18"/>
          <w:szCs w:val="18"/>
        </w:rPr>
        <w:t>; CI, confidence interval; C</w:t>
      </w:r>
      <w:r w:rsidRPr="00C858D2">
        <w:rPr>
          <w:rFonts w:asciiTheme="minorHAnsi" w:eastAsiaTheme="minorHAnsi" w:hAnsiTheme="minorHAnsi" w:cs="Times New Roman" w:hint="eastAsia"/>
          <w:sz w:val="18"/>
          <w:szCs w:val="18"/>
        </w:rPr>
        <w:t xml:space="preserve">r, serum creatinine; HGB, hemoglobin; </w:t>
      </w:r>
      <w:r w:rsidRPr="00C858D2">
        <w:rPr>
          <w:rFonts w:asciiTheme="minorHAnsi" w:eastAsiaTheme="minorHAnsi" w:hAnsiTheme="minorHAnsi" w:cs="Times New Roman"/>
          <w:sz w:val="18"/>
          <w:szCs w:val="18"/>
        </w:rPr>
        <w:t xml:space="preserve">IMH, intramural hematoma; </w:t>
      </w:r>
      <w:r w:rsidRPr="00C858D2">
        <w:rPr>
          <w:rFonts w:asciiTheme="minorHAnsi" w:eastAsiaTheme="minorHAnsi" w:hAnsiTheme="minorHAnsi" w:cs="Times New Roman" w:hint="eastAsia"/>
          <w:sz w:val="18"/>
          <w:szCs w:val="18"/>
        </w:rPr>
        <w:t xml:space="preserve">LDL, lower-density lipoprotein; </w:t>
      </w:r>
      <w:r w:rsidRPr="00C858D2">
        <w:rPr>
          <w:rFonts w:asciiTheme="minorHAnsi" w:eastAsiaTheme="minorHAnsi" w:hAnsiTheme="minorHAnsi" w:cs="Times New Roman"/>
          <w:sz w:val="18"/>
          <w:szCs w:val="18"/>
        </w:rPr>
        <w:t>SI, shock index; TEVAR, thoracic endovascular aortic repair; UA, uric acid.</w:t>
      </w:r>
    </w:p>
    <w:sectPr w:rsidR="001E41E7" w:rsidRPr="00C858D2" w:rsidSect="00D4072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E7"/>
    <w:rsid w:val="000036FD"/>
    <w:rsid w:val="0001095E"/>
    <w:rsid w:val="00021C74"/>
    <w:rsid w:val="0003542E"/>
    <w:rsid w:val="0004242E"/>
    <w:rsid w:val="00053C97"/>
    <w:rsid w:val="00066CE0"/>
    <w:rsid w:val="00066E43"/>
    <w:rsid w:val="0007689B"/>
    <w:rsid w:val="0008138C"/>
    <w:rsid w:val="00093C71"/>
    <w:rsid w:val="00096480"/>
    <w:rsid w:val="000965F3"/>
    <w:rsid w:val="000A12AE"/>
    <w:rsid w:val="000B107C"/>
    <w:rsid w:val="000B62E4"/>
    <w:rsid w:val="000C511B"/>
    <w:rsid w:val="000D3322"/>
    <w:rsid w:val="000D3366"/>
    <w:rsid w:val="0010612F"/>
    <w:rsid w:val="0010634E"/>
    <w:rsid w:val="0011071C"/>
    <w:rsid w:val="00122959"/>
    <w:rsid w:val="00126A62"/>
    <w:rsid w:val="00132F3F"/>
    <w:rsid w:val="001636AE"/>
    <w:rsid w:val="00164E95"/>
    <w:rsid w:val="001873D1"/>
    <w:rsid w:val="00187994"/>
    <w:rsid w:val="001A6A85"/>
    <w:rsid w:val="001B0E57"/>
    <w:rsid w:val="001C2BF2"/>
    <w:rsid w:val="001C6B14"/>
    <w:rsid w:val="001D5878"/>
    <w:rsid w:val="001E41E7"/>
    <w:rsid w:val="002058D3"/>
    <w:rsid w:val="002066AA"/>
    <w:rsid w:val="002122A6"/>
    <w:rsid w:val="00235CA4"/>
    <w:rsid w:val="00240E2B"/>
    <w:rsid w:val="00260053"/>
    <w:rsid w:val="0027237C"/>
    <w:rsid w:val="002804FB"/>
    <w:rsid w:val="00283C57"/>
    <w:rsid w:val="00285EC5"/>
    <w:rsid w:val="002908C4"/>
    <w:rsid w:val="00291DE5"/>
    <w:rsid w:val="002970A1"/>
    <w:rsid w:val="002A2774"/>
    <w:rsid w:val="002F15DC"/>
    <w:rsid w:val="00303A8C"/>
    <w:rsid w:val="00305AD0"/>
    <w:rsid w:val="00310D35"/>
    <w:rsid w:val="00353C5F"/>
    <w:rsid w:val="00357307"/>
    <w:rsid w:val="00365664"/>
    <w:rsid w:val="00392107"/>
    <w:rsid w:val="00392140"/>
    <w:rsid w:val="003A167F"/>
    <w:rsid w:val="003A3AFE"/>
    <w:rsid w:val="003B3CC6"/>
    <w:rsid w:val="003C0DA6"/>
    <w:rsid w:val="003D46F7"/>
    <w:rsid w:val="003E5569"/>
    <w:rsid w:val="003F06D8"/>
    <w:rsid w:val="00401B05"/>
    <w:rsid w:val="00413C60"/>
    <w:rsid w:val="004219F4"/>
    <w:rsid w:val="00421C2D"/>
    <w:rsid w:val="00423A38"/>
    <w:rsid w:val="004272D8"/>
    <w:rsid w:val="00430F7C"/>
    <w:rsid w:val="004461EA"/>
    <w:rsid w:val="00451E13"/>
    <w:rsid w:val="00460F3C"/>
    <w:rsid w:val="00463BEA"/>
    <w:rsid w:val="00470ECC"/>
    <w:rsid w:val="00493729"/>
    <w:rsid w:val="004959B8"/>
    <w:rsid w:val="004A2534"/>
    <w:rsid w:val="004A3001"/>
    <w:rsid w:val="004D6D70"/>
    <w:rsid w:val="004F12F7"/>
    <w:rsid w:val="004F3AF9"/>
    <w:rsid w:val="005007A5"/>
    <w:rsid w:val="0052111A"/>
    <w:rsid w:val="00534030"/>
    <w:rsid w:val="005350C5"/>
    <w:rsid w:val="00536CC3"/>
    <w:rsid w:val="005533FE"/>
    <w:rsid w:val="00560807"/>
    <w:rsid w:val="005608BA"/>
    <w:rsid w:val="00566D74"/>
    <w:rsid w:val="00570CA9"/>
    <w:rsid w:val="00590A7D"/>
    <w:rsid w:val="005A7C30"/>
    <w:rsid w:val="005B772C"/>
    <w:rsid w:val="005D0160"/>
    <w:rsid w:val="005E293C"/>
    <w:rsid w:val="005F4FCE"/>
    <w:rsid w:val="00600487"/>
    <w:rsid w:val="0060560F"/>
    <w:rsid w:val="00630A97"/>
    <w:rsid w:val="00635FE5"/>
    <w:rsid w:val="006448C8"/>
    <w:rsid w:val="00652E11"/>
    <w:rsid w:val="006643FC"/>
    <w:rsid w:val="00667CCC"/>
    <w:rsid w:val="00684ABE"/>
    <w:rsid w:val="00691656"/>
    <w:rsid w:val="00692E0A"/>
    <w:rsid w:val="006B03EE"/>
    <w:rsid w:val="006B1B28"/>
    <w:rsid w:val="006C2536"/>
    <w:rsid w:val="006D2A95"/>
    <w:rsid w:val="006D4EED"/>
    <w:rsid w:val="00707565"/>
    <w:rsid w:val="00710FA7"/>
    <w:rsid w:val="00721A33"/>
    <w:rsid w:val="00724A71"/>
    <w:rsid w:val="00744487"/>
    <w:rsid w:val="00745072"/>
    <w:rsid w:val="00762CA7"/>
    <w:rsid w:val="007808FF"/>
    <w:rsid w:val="00786B67"/>
    <w:rsid w:val="007A7E2F"/>
    <w:rsid w:val="007E055A"/>
    <w:rsid w:val="007E2A36"/>
    <w:rsid w:val="00805552"/>
    <w:rsid w:val="0081502F"/>
    <w:rsid w:val="0081685A"/>
    <w:rsid w:val="0081779C"/>
    <w:rsid w:val="00840A69"/>
    <w:rsid w:val="00855D02"/>
    <w:rsid w:val="0085707F"/>
    <w:rsid w:val="00862E41"/>
    <w:rsid w:val="008633E5"/>
    <w:rsid w:val="0087447E"/>
    <w:rsid w:val="00874E09"/>
    <w:rsid w:val="00883BE8"/>
    <w:rsid w:val="00887AB7"/>
    <w:rsid w:val="008A5D8C"/>
    <w:rsid w:val="008A5EDD"/>
    <w:rsid w:val="008A5FC1"/>
    <w:rsid w:val="008B435D"/>
    <w:rsid w:val="008D592B"/>
    <w:rsid w:val="008D5966"/>
    <w:rsid w:val="008E09DE"/>
    <w:rsid w:val="008E37F7"/>
    <w:rsid w:val="008F0E03"/>
    <w:rsid w:val="008F3D13"/>
    <w:rsid w:val="008F7DEB"/>
    <w:rsid w:val="00900A64"/>
    <w:rsid w:val="00920157"/>
    <w:rsid w:val="00922C5F"/>
    <w:rsid w:val="00936ABF"/>
    <w:rsid w:val="009422ED"/>
    <w:rsid w:val="00947B2A"/>
    <w:rsid w:val="009527AA"/>
    <w:rsid w:val="009771B6"/>
    <w:rsid w:val="00981CFC"/>
    <w:rsid w:val="009A606A"/>
    <w:rsid w:val="009B58C8"/>
    <w:rsid w:val="009C192E"/>
    <w:rsid w:val="009D1889"/>
    <w:rsid w:val="009E7122"/>
    <w:rsid w:val="009F433F"/>
    <w:rsid w:val="009F6203"/>
    <w:rsid w:val="00A03D41"/>
    <w:rsid w:val="00A2612C"/>
    <w:rsid w:val="00A34E3E"/>
    <w:rsid w:val="00A35E66"/>
    <w:rsid w:val="00A4180B"/>
    <w:rsid w:val="00A42B1D"/>
    <w:rsid w:val="00A45B6F"/>
    <w:rsid w:val="00A4618A"/>
    <w:rsid w:val="00A46BD5"/>
    <w:rsid w:val="00A56EBE"/>
    <w:rsid w:val="00A70594"/>
    <w:rsid w:val="00A7285B"/>
    <w:rsid w:val="00A742D2"/>
    <w:rsid w:val="00A8271E"/>
    <w:rsid w:val="00A83B5E"/>
    <w:rsid w:val="00A83C24"/>
    <w:rsid w:val="00A9536F"/>
    <w:rsid w:val="00AA372C"/>
    <w:rsid w:val="00AD4F86"/>
    <w:rsid w:val="00AD6155"/>
    <w:rsid w:val="00B2341D"/>
    <w:rsid w:val="00B23EE8"/>
    <w:rsid w:val="00B3083B"/>
    <w:rsid w:val="00B325FE"/>
    <w:rsid w:val="00B450B3"/>
    <w:rsid w:val="00B53F38"/>
    <w:rsid w:val="00B603A7"/>
    <w:rsid w:val="00B643FD"/>
    <w:rsid w:val="00B66322"/>
    <w:rsid w:val="00B672B7"/>
    <w:rsid w:val="00B714FE"/>
    <w:rsid w:val="00B936A3"/>
    <w:rsid w:val="00B96DC5"/>
    <w:rsid w:val="00BA6A24"/>
    <w:rsid w:val="00BB0DA3"/>
    <w:rsid w:val="00BC08B7"/>
    <w:rsid w:val="00BC290A"/>
    <w:rsid w:val="00C414B1"/>
    <w:rsid w:val="00C42C40"/>
    <w:rsid w:val="00C42D7E"/>
    <w:rsid w:val="00C42F21"/>
    <w:rsid w:val="00C46E5C"/>
    <w:rsid w:val="00C50086"/>
    <w:rsid w:val="00C52C83"/>
    <w:rsid w:val="00C63B45"/>
    <w:rsid w:val="00C717BE"/>
    <w:rsid w:val="00C858D2"/>
    <w:rsid w:val="00CA3A40"/>
    <w:rsid w:val="00CB1EA5"/>
    <w:rsid w:val="00CB3934"/>
    <w:rsid w:val="00CB6D07"/>
    <w:rsid w:val="00CC444E"/>
    <w:rsid w:val="00CC4F62"/>
    <w:rsid w:val="00CD0CEE"/>
    <w:rsid w:val="00CD1240"/>
    <w:rsid w:val="00CE12FE"/>
    <w:rsid w:val="00CE199C"/>
    <w:rsid w:val="00CE7C25"/>
    <w:rsid w:val="00CF0B4A"/>
    <w:rsid w:val="00CF5D96"/>
    <w:rsid w:val="00D06D53"/>
    <w:rsid w:val="00D21372"/>
    <w:rsid w:val="00D27275"/>
    <w:rsid w:val="00D4072A"/>
    <w:rsid w:val="00D429A0"/>
    <w:rsid w:val="00D56008"/>
    <w:rsid w:val="00D61C74"/>
    <w:rsid w:val="00D657FE"/>
    <w:rsid w:val="00D72C5B"/>
    <w:rsid w:val="00D841B0"/>
    <w:rsid w:val="00D90CB1"/>
    <w:rsid w:val="00D94857"/>
    <w:rsid w:val="00DA314E"/>
    <w:rsid w:val="00DB4920"/>
    <w:rsid w:val="00DB65AA"/>
    <w:rsid w:val="00DB687D"/>
    <w:rsid w:val="00DB7F77"/>
    <w:rsid w:val="00DC060D"/>
    <w:rsid w:val="00DC41BA"/>
    <w:rsid w:val="00DD132F"/>
    <w:rsid w:val="00DD6A40"/>
    <w:rsid w:val="00DE55F6"/>
    <w:rsid w:val="00DF3E67"/>
    <w:rsid w:val="00DF77CF"/>
    <w:rsid w:val="00E1055B"/>
    <w:rsid w:val="00E14FEE"/>
    <w:rsid w:val="00E36F2E"/>
    <w:rsid w:val="00E4667D"/>
    <w:rsid w:val="00E52E6C"/>
    <w:rsid w:val="00E535EA"/>
    <w:rsid w:val="00E612BB"/>
    <w:rsid w:val="00E72D26"/>
    <w:rsid w:val="00E77CFD"/>
    <w:rsid w:val="00E84A84"/>
    <w:rsid w:val="00E92D49"/>
    <w:rsid w:val="00ED2FDE"/>
    <w:rsid w:val="00ED7494"/>
    <w:rsid w:val="00EE2E75"/>
    <w:rsid w:val="00F021DD"/>
    <w:rsid w:val="00F05DB1"/>
    <w:rsid w:val="00F129BF"/>
    <w:rsid w:val="00F254C7"/>
    <w:rsid w:val="00F45508"/>
    <w:rsid w:val="00F55F17"/>
    <w:rsid w:val="00F56505"/>
    <w:rsid w:val="00F915F4"/>
    <w:rsid w:val="00FB3708"/>
    <w:rsid w:val="00FD3ADE"/>
    <w:rsid w:val="00FF20B3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90EBF"/>
  <w14:defaultImageDpi w14:val="32767"/>
  <w15:chartTrackingRefBased/>
  <w15:docId w15:val="{9775D583-B471-C046-BF4E-EB3D2201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1E41E7"/>
    <w:pPr>
      <w:spacing w:after="160" w:line="259" w:lineRule="auto"/>
    </w:pPr>
    <w:rPr>
      <w:rFonts w:ascii="Times New Roman" w:hAnsi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凌滨</dc:creator>
  <cp:keywords/>
  <dc:description/>
  <cp:lastModifiedBy>何 凌滨</cp:lastModifiedBy>
  <cp:revision>7</cp:revision>
  <dcterms:created xsi:type="dcterms:W3CDTF">2022-01-27T10:18:00Z</dcterms:created>
  <dcterms:modified xsi:type="dcterms:W3CDTF">2022-01-30T22:19:00Z</dcterms:modified>
</cp:coreProperties>
</file>