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358D1A" w14:textId="6E56790A" w:rsidR="005D6492" w:rsidRPr="007903CC" w:rsidRDefault="007903CC">
      <w:pPr>
        <w:spacing w:line="360" w:lineRule="auto"/>
        <w:rPr>
          <w:rFonts w:ascii="Times New Roman" w:hAnsi="Times New Roman" w:cs="Times New Roman" w:hint="eastAsia"/>
          <w:b/>
          <w:sz w:val="22"/>
          <w:lang w:val="en-US"/>
        </w:rPr>
      </w:pPr>
      <w:r>
        <w:rPr>
          <w:rFonts w:ascii="Times New Roman" w:eastAsia="Times New Roman" w:hAnsi="Times New Roman" w:cs="Times New Roman"/>
          <w:b/>
          <w:sz w:val="22"/>
          <w:lang w:val="en-US"/>
        </w:rPr>
        <w:t>Supplementary figure legends</w:t>
      </w:r>
      <w:bookmarkStart w:id="0" w:name="_GoBack"/>
      <w:bookmarkEnd w:id="0"/>
    </w:p>
    <w:p w14:paraId="5C730864" w14:textId="601F3101" w:rsidR="005D6492" w:rsidRPr="00794BF2" w:rsidRDefault="00702BEF">
      <w:pPr>
        <w:spacing w:line="360" w:lineRule="auto"/>
        <w:rPr>
          <w:rFonts w:ascii="Times New Roman" w:eastAsia="Times New Roman" w:hAnsi="Times New Roman" w:cs="Times New Roman"/>
          <w:sz w:val="22"/>
          <w:lang w:val="en-US"/>
        </w:rPr>
      </w:pPr>
      <w:r w:rsidRPr="006C49DB">
        <w:rPr>
          <w:rFonts w:ascii="Times New Roman" w:eastAsia="Times New Roman" w:hAnsi="Times New Roman" w:cs="Times New Roman"/>
          <w:b/>
          <w:sz w:val="22"/>
          <w:lang w:val="en-US"/>
        </w:rPr>
        <w:t xml:space="preserve">Supplementary Figure S1. </w:t>
      </w:r>
      <w:r w:rsidRPr="00794BF2">
        <w:rPr>
          <w:rFonts w:ascii="Times New Roman" w:eastAsia="Times New Roman" w:hAnsi="Times New Roman" w:cs="Times New Roman"/>
          <w:sz w:val="22"/>
          <w:lang w:val="en-US"/>
        </w:rPr>
        <w:t>Representati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ve images of heterogeneous p53 expression and inter-LN heterogeneity of MMR proteins. A–C: p53, case 9. (</w:t>
      </w:r>
      <w:r w:rsidR="0039320F" w:rsidRPr="006C49DB">
        <w:rPr>
          <w:rFonts w:ascii="Times New Roman" w:eastAsia="Times New Roman" w:hAnsi="Times New Roman" w:cs="Times New Roman"/>
          <w:sz w:val="22"/>
          <w:lang w:val="en-US"/>
        </w:rPr>
        <w:t>a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 xml:space="preserve">) Wild phenotype in the primary lesion; positive staining of tumor cells was </w:t>
      </w:r>
      <w:r w:rsidR="0039320F" w:rsidRPr="006C49DB">
        <w:rPr>
          <w:rFonts w:ascii="Times New Roman" w:eastAsia="Times New Roman" w:hAnsi="Times New Roman" w:cs="Times New Roman"/>
          <w:sz w:val="22"/>
          <w:lang w:val="en-US"/>
        </w:rPr>
        <w:t>&lt;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 xml:space="preserve"> 10%. (</w:t>
      </w:r>
      <w:r w:rsidR="0039320F" w:rsidRPr="006C49DB">
        <w:rPr>
          <w:rFonts w:ascii="Times New Roman" w:eastAsia="Times New Roman" w:hAnsi="Times New Roman" w:cs="Times New Roman"/>
          <w:sz w:val="22"/>
          <w:lang w:val="en-US"/>
        </w:rPr>
        <w:t>b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) Wild phenotype in metastatic LN, 10–80% were positive cells (LN: right external iliac LN). (</w:t>
      </w:r>
      <w:r w:rsidR="0039320F" w:rsidRPr="006C49DB">
        <w:rPr>
          <w:rFonts w:ascii="Times New Roman" w:eastAsia="Times New Roman" w:hAnsi="Times New Roman" w:cs="Times New Roman"/>
          <w:sz w:val="22"/>
          <w:lang w:val="en-US"/>
        </w:rPr>
        <w:t>c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) Wild phenotype in metastatic LN, 10–80% were positive cells (para-aortic LN). D–F: MSH6, Case 12. (</w:t>
      </w:r>
      <w:r w:rsidR="007D010B" w:rsidRPr="006C49DB">
        <w:rPr>
          <w:rFonts w:ascii="Times New Roman" w:eastAsia="Times New Roman" w:hAnsi="Times New Roman" w:cs="Times New Roman"/>
          <w:sz w:val="22"/>
          <w:lang w:val="en-US"/>
        </w:rPr>
        <w:t>d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) Subclon</w:t>
      </w:r>
      <w:r w:rsidRPr="00794BF2">
        <w:rPr>
          <w:rFonts w:ascii="Times New Roman" w:eastAsia="Times New Roman" w:hAnsi="Times New Roman" w:cs="Times New Roman"/>
          <w:sz w:val="22"/>
          <w:lang w:val="en-US"/>
        </w:rPr>
        <w:t>al loss of staining in metastatic LNs regarded as dMMR (right internal inguinal L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N) (</w:t>
      </w:r>
      <w:r w:rsidR="007D010B" w:rsidRPr="006C49DB">
        <w:rPr>
          <w:rFonts w:ascii="Times New Roman" w:eastAsia="Times New Roman" w:hAnsi="Times New Roman" w:cs="Times New Roman"/>
          <w:sz w:val="22"/>
          <w:lang w:val="en-US"/>
        </w:rPr>
        <w:t>e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>) Diffuse negative staining of tumor cells in metastatic LNs regarded as dMMR (right obturator LNs). (</w:t>
      </w:r>
      <w:r w:rsidR="007D010B" w:rsidRPr="006C49DB">
        <w:rPr>
          <w:rFonts w:ascii="Times New Roman" w:eastAsia="Times New Roman" w:hAnsi="Times New Roman" w:cs="Times New Roman"/>
          <w:sz w:val="22"/>
          <w:lang w:val="en-US"/>
        </w:rPr>
        <w:t>f</w:t>
      </w:r>
      <w:r w:rsidRPr="006C49DB">
        <w:rPr>
          <w:rFonts w:ascii="Times New Roman" w:eastAsia="Times New Roman" w:hAnsi="Times New Roman" w:cs="Times New Roman"/>
          <w:sz w:val="22"/>
          <w:lang w:val="en-US"/>
        </w:rPr>
        <w:t xml:space="preserve">) Diffuse </w:t>
      </w:r>
      <w:r w:rsidRPr="00794BF2">
        <w:rPr>
          <w:rFonts w:ascii="Times New Roman" w:eastAsia="Times New Roman" w:hAnsi="Times New Roman" w:cs="Times New Roman"/>
          <w:sz w:val="22"/>
          <w:lang w:val="en-US"/>
        </w:rPr>
        <w:t xml:space="preserve">positive staining in metastatic LNs regarded as pMMR (right obturator LNs). </w:t>
      </w:r>
    </w:p>
    <w:sectPr w:rsidR="005D6492" w:rsidRPr="00794BF2">
      <w:pgSz w:w="12240" w:h="15840"/>
      <w:pgMar w:top="1985" w:right="1701" w:bottom="1701" w:left="1701" w:header="720" w:footer="720" w:gutter="0"/>
      <w:lnNumType w:countBy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17552" w16cex:dateUtc="2022-01-18T13:20:00Z"/>
  <w16cex:commentExtensible w16cex:durableId="259174A3" w16cex:dateUtc="2022-01-18T13:17:00Z"/>
  <w16cex:commentExtensible w16cex:durableId="2591765A" w16cex:dateUtc="2022-01-18T13:24:00Z"/>
  <w16cex:commentExtensible w16cex:durableId="25918D22" w16cex:dateUtc="2022-01-18T15:01:00Z"/>
  <w16cex:commentExtensible w16cex:durableId="25918AF3" w16cex:dateUtc="2022-01-18T14:52:00Z"/>
  <w16cex:commentExtensible w16cex:durableId="25916BD8" w16cex:dateUtc="2022-01-07T09:57:00Z"/>
  <w16cex:commentExtensible w16cex:durableId="25916BD9" w16cex:dateUtc="2022-01-16T20:57:00Z"/>
  <w16cex:commentExtensible w16cex:durableId="25917DD6" w16cex:dateUtc="2022-01-18T13:56:00Z"/>
  <w16cex:commentExtensible w16cex:durableId="259193A2" w16cex:dateUtc="2022-01-18T15:29:00Z"/>
  <w16cex:commentExtensible w16cex:durableId="2591910E" w16cex:dateUtc="2022-01-18T15:18:00Z"/>
  <w16cex:commentExtensible w16cex:durableId="25919230" w16cex:dateUtc="2022-01-18T15:23:00Z"/>
  <w16cex:commentExtensible w16cex:durableId="25919180" w16cex:dateUtc="2022-01-18T15:20:00Z"/>
  <w16cex:commentExtensible w16cex:durableId="259192A7" w16cex:dateUtc="2022-01-18T15:25:00Z"/>
  <w16cex:commentExtensible w16cex:durableId="25919155" w16cex:dateUtc="2022-01-18T15:19:00Z"/>
  <w16cex:commentExtensible w16cex:durableId="25916BDA" w16cex:dateUtc="2022-01-16T21:06:00Z"/>
  <w16cex:commentExtensible w16cex:durableId="259192FA" w16cex:dateUtc="2022-01-18T15:26:00Z"/>
  <w16cex:commentExtensible w16cex:durableId="25919425" w16cex:dateUtc="2022-01-18T15:31:00Z"/>
  <w16cex:commentExtensible w16cex:durableId="2591949C" w16cex:dateUtc="2022-01-18T15:33:00Z"/>
  <w16cex:commentExtensible w16cex:durableId="2591947C" w16cex:dateUtc="2022-01-18T15:33:00Z"/>
  <w16cex:commentExtensible w16cex:durableId="2591ACDA" w16cex:dateUtc="2022-01-18T17:17:00Z"/>
  <w16cex:commentExtensible w16cex:durableId="2591956C" w16cex:dateUtc="2022-01-18T15:37:00Z"/>
  <w16cex:commentExtensible w16cex:durableId="25916BDB" w16cex:dateUtc="2022-01-03T23:33:00Z"/>
  <w16cex:commentExtensible w16cex:durableId="25916BDC" w16cex:dateUtc="2022-01-16T21:16:00Z"/>
  <w16cex:commentExtensible w16cex:durableId="25919500" w16cex:dateUtc="2022-01-18T15:35:00Z"/>
  <w16cex:commentExtensible w16cex:durableId="25916BDD" w16cex:dateUtc="2022-01-03T05:36:00Z"/>
  <w16cex:commentExtensible w16cex:durableId="25916BDE" w16cex:dateUtc="2022-01-16T21:20:00Z"/>
  <w16cex:commentExtensible w16cex:durableId="25919711" w16cex:dateUtc="2022-01-18T15:44:00Z"/>
  <w16cex:commentExtensible w16cex:durableId="25916BDF" w16cex:dateUtc="2022-01-07T10:05:00Z"/>
  <w16cex:commentExtensible w16cex:durableId="25916BE0" w16cex:dateUtc="2022-01-16T21:23:00Z"/>
  <w16cex:commentExtensible w16cex:durableId="259196EE" w16cex:dateUtc="2022-01-18T15:43:00Z"/>
  <w16cex:commentExtensible w16cex:durableId="2591AA2D" w16cex:dateUtc="2022-01-18T17:05:00Z"/>
  <w16cex:commentExtensible w16cex:durableId="25916BE3" w16cex:dateUtc="2022-01-07T10:08:00Z"/>
  <w16cex:commentExtensible w16cex:durableId="25916BE4" w16cex:dateUtc="2022-01-16T21:28:00Z"/>
  <w16cex:commentExtensible w16cex:durableId="2591AC1E" w16cex:dateUtc="2022-01-18T17:14:00Z"/>
  <w16cex:commentExtensible w16cex:durableId="25916BE5" w16cex:dateUtc="2022-01-03T23:52:00Z"/>
  <w16cex:commentExtensible w16cex:durableId="25916BE6" w16cex:dateUtc="2022-01-16T21:31:00Z"/>
  <w16cex:commentExtensible w16cex:durableId="25916BE7" w16cex:dateUtc="2022-01-16T19:11:00Z"/>
  <w16cex:commentExtensible w16cex:durableId="25916BE8" w16cex:dateUtc="2022-01-03T23:58:00Z"/>
  <w16cex:commentExtensible w16cex:durableId="25916BE9" w16cex:dateUtc="2022-01-16T21:35:00Z"/>
  <w16cex:commentExtensible w16cex:durableId="25916BEA" w16cex:dateUtc="2022-01-16T21:42:00Z"/>
  <w16cex:commentExtensible w16cex:durableId="2591B37F" w16cex:dateUtc="2022-01-18T17:45:00Z"/>
  <w16cex:commentExtensible w16cex:durableId="2591AD2E" w16cex:dateUtc="2022-01-18T17:18:00Z"/>
  <w16cex:commentExtensible w16cex:durableId="2591AD9D" w16cex:dateUtc="2022-01-18T17:20:00Z"/>
  <w16cex:commentExtensible w16cex:durableId="2591ADC2" w16cex:dateUtc="2022-01-18T17:21:00Z"/>
  <w16cex:commentExtensible w16cex:durableId="25916BEB" w16cex:dateUtc="2022-01-04T03:50:00Z"/>
  <w16cex:commentExtensible w16cex:durableId="25916BEC" w16cex:dateUtc="2022-01-16T21:51:00Z"/>
  <w16cex:commentExtensible w16cex:durableId="2591B111" w16cex:dateUtc="2022-01-18T17:35:00Z"/>
  <w16cex:commentExtensible w16cex:durableId="25916BED" w16cex:dateUtc="2022-01-04T07:22:00Z"/>
  <w16cex:commentExtensible w16cex:durableId="25916BEE" w16cex:dateUtc="2022-01-16T22:29:00Z"/>
  <w16cex:commentExtensible w16cex:durableId="2591B301" w16cex:dateUtc="2022-01-18T17:43:00Z"/>
  <w16cex:commentExtensible w16cex:durableId="2591B707" w16cex:dateUtc="2022-01-18T18:00:00Z"/>
  <w16cex:commentExtensible w16cex:durableId="25916BEF" w16cex:dateUtc="2022-01-16T22:36:00Z"/>
  <w16cex:commentExtensible w16cex:durableId="2592CC08" w16cex:dateUtc="2022-01-19T12:12:00Z"/>
  <w16cex:commentExtensible w16cex:durableId="25916BF0" w16cex:dateUtc="2022-01-05T02:35:00Z"/>
  <w16cex:commentExtensible w16cex:durableId="25916BF1" w16cex:dateUtc="2022-01-16T22:47:00Z"/>
  <w16cex:commentExtensible w16cex:durableId="2592CC50" w16cex:dateUtc="2022-01-19T12:13:00Z"/>
  <w16cex:commentExtensible w16cex:durableId="25916BF2" w16cex:dateUtc="2022-01-16T22:53:00Z"/>
  <w16cex:commentExtensible w16cex:durableId="2592CC9D" w16cex:dateUtc="2022-01-19T12:15:00Z"/>
  <w16cex:commentExtensible w16cex:durableId="25916BF3" w16cex:dateUtc="2022-01-05T02:39:00Z"/>
  <w16cex:commentExtensible w16cex:durableId="25916BF4" w16cex:dateUtc="2022-01-16T22:48:00Z"/>
  <w16cex:commentExtensible w16cex:durableId="25916BF5" w16cex:dateUtc="2022-01-16T22:59:00Z"/>
  <w16cex:commentExtensible w16cex:durableId="2591BC09" w16cex:dateUtc="2022-01-18T18:22:00Z"/>
  <w16cex:commentExtensible w16cex:durableId="25916BF6" w16cex:dateUtc="2022-01-07T10:29:00Z"/>
  <w16cex:commentExtensible w16cex:durableId="25916BF7" w16cex:dateUtc="2022-01-16T23:08:00Z"/>
  <w16cex:commentExtensible w16cex:durableId="2591BDF8" w16cex:dateUtc="2022-01-18T18:30:00Z"/>
  <w16cex:commentExtensible w16cex:durableId="25916BF8" w16cex:dateUtc="2022-01-05T03:37:00Z"/>
  <w16cex:commentExtensible w16cex:durableId="25916BF9" w16cex:dateUtc="2022-01-16T23:15:00Z"/>
  <w16cex:commentExtensible w16cex:durableId="2591BE73" w16cex:dateUtc="2022-01-18T18:32:00Z"/>
  <w16cex:commentExtensible w16cex:durableId="2591BF9C" w16cex:dateUtc="2022-01-18T18:37:00Z"/>
  <w16cex:commentExtensible w16cex:durableId="2591BFB6" w16cex:dateUtc="2022-01-18T18:37:00Z"/>
  <w16cex:commentExtensible w16cex:durableId="25916BFA" w16cex:dateUtc="2022-01-05T16:53:00Z"/>
  <w16cex:commentExtensible w16cex:durableId="25916BFB" w16cex:dateUtc="2022-01-16T23:35:00Z"/>
  <w16cex:commentExtensible w16cex:durableId="2591C1E5" w16cex:dateUtc="2022-01-18T18:47:00Z"/>
  <w16cex:commentExtensible w16cex:durableId="25916BFC" w16cex:dateUtc="2022-01-05T17:04:00Z"/>
  <w16cex:commentExtensible w16cex:durableId="25916BFD" w16cex:dateUtc="2022-01-16T23:24:00Z"/>
  <w16cex:commentExtensible w16cex:durableId="2591C26B" w16cex:dateUtc="2022-01-18T18:49:00Z"/>
  <w16cex:commentExtensible w16cex:durableId="2591AD17" w16cex:dateUtc="2022-01-18T17:17:00Z"/>
  <w16cex:commentExtensible w16cex:durableId="2591AD16" w16cex:dateUtc="2022-01-18T15:37:00Z"/>
  <w16cex:commentExtensible w16cex:durableId="2591AD15" w16cex:dateUtc="2022-01-18T15:35:00Z"/>
  <w16cex:commentExtensible w16cex:durableId="2591961B" w16cex:dateUtc="2022-01-18T15:40:00Z"/>
  <w16cex:commentExtensible w16cex:durableId="2591AD14" w16cex:dateUtc="2022-01-03T05:36:00Z"/>
  <w16cex:commentExtensible w16cex:durableId="2591AD13" w16cex:dateUtc="2022-01-16T21:20:00Z"/>
  <w16cex:commentExtensible w16cex:durableId="2591AD12" w16cex:dateUtc="2022-01-18T15:44:00Z"/>
  <w16cex:commentExtensible w16cex:durableId="2591AD11" w16cex:dateUtc="2022-01-07T10:05:00Z"/>
  <w16cex:commentExtensible w16cex:durableId="2591AD10" w16cex:dateUtc="2022-01-16T21:23:00Z"/>
  <w16cex:commentExtensible w16cex:durableId="2591AD0F" w16cex:dateUtc="2022-01-18T15:43:00Z"/>
  <w16cex:commentExtensible w16cex:durableId="2591C361" w16cex:dateUtc="2022-01-18T18:53:00Z"/>
  <w16cex:commentExtensible w16cex:durableId="259196BB" w16cex:dateUtc="2022-01-18T15:42:00Z"/>
  <w16cex:commentExtensible w16cex:durableId="2591AD0E" w16cex:dateUtc="2022-01-18T17:05:00Z"/>
  <w16cex:commentExtensible w16cex:durableId="2591C552" w16cex:dateUtc="2022-01-18T19:01:00Z"/>
  <w16cex:commentExtensible w16cex:durableId="2591AD0D" w16cex:dateUtc="2022-01-03T23:52:00Z"/>
  <w16cex:commentExtensible w16cex:durableId="2591AD0C" w16cex:dateUtc="2022-01-16T21:31:00Z"/>
  <w16cex:commentExtensible w16cex:durableId="2591C314" w16cex:dateUtc="2022-01-18T18:52:00Z"/>
  <w16cex:commentExtensible w16cex:durableId="2591AD0B" w16cex:dateUtc="2022-01-16T19:11:00Z"/>
  <w16cex:commentExtensible w16cex:durableId="2591AD0A" w16cex:dateUtc="2022-01-03T23:58:00Z"/>
  <w16cex:commentExtensible w16cex:durableId="2591AD09" w16cex:dateUtc="2022-01-16T21:35:00Z"/>
  <w16cex:commentExtensible w16cex:durableId="2591C636" w16cex:dateUtc="2022-01-18T19:05:00Z"/>
  <w16cex:commentExtensible w16cex:durableId="2591AD08" w16cex:dateUtc="2022-01-16T21:42:00Z"/>
  <w16cex:commentExtensible w16cex:durableId="2592CD1E" w16cex:dateUtc="2022-01-19T12:17:00Z"/>
  <w16cex:commentExtensible w16cex:durableId="2592CA9F" w16cex:dateUtc="2022-01-19T12:06:00Z"/>
  <w16cex:commentExtensible w16cex:durableId="2592CD59" w16cex:dateUtc="2022-01-19T12:18:00Z"/>
  <w16cex:commentExtensible w16cex:durableId="2592CF37" w16cex:dateUtc="2022-01-19T12:26:00Z"/>
  <w16cex:commentExtensible w16cex:durableId="2592D118" w16cex:dateUtc="2022-01-19T12:34:00Z"/>
  <w16cex:commentExtensible w16cex:durableId="25916BFE" w16cex:dateUtc="2022-01-02T17:33:00Z"/>
  <w16cex:commentExtensible w16cex:durableId="25916BFF" w16cex:dateUtc="2022-01-02T17:33:00Z"/>
  <w16cex:commentExtensible w16cex:durableId="25916C00" w16cex:dateUtc="2022-01-02T17:33:00Z"/>
  <w16cex:commentExtensible w16cex:durableId="25916C01" w16cex:dateUtc="2022-01-03T05:31:00Z"/>
  <w16cex:commentExtensible w16cex:durableId="25916C02" w16cex:dateUtc="2022-01-16T23:51:00Z"/>
  <w16cex:commentExtensible w16cex:durableId="25916C03" w16cex:dateUtc="2022-01-03T05:32:00Z"/>
  <w16cex:commentExtensible w16cex:durableId="25916C04" w16cex:dateUtc="2022-01-16T23:51:00Z"/>
  <w16cex:commentExtensible w16cex:durableId="25916C05" w16cex:dateUtc="2022-01-03T05:33:00Z"/>
  <w16cex:commentExtensible w16cex:durableId="25916C06" w16cex:dateUtc="2022-01-16T23:51:00Z"/>
  <w16cex:commentExtensible w16cex:durableId="25917F63" w16cex:dateUtc="2022-01-18T14:03:00Z"/>
  <w16cex:commentExtensible w16cex:durableId="25917F5D" w16cex:dateUtc="2022-01-03T05:33:00Z"/>
  <w16cex:commentExtensible w16cex:durableId="25917F5C" w16cex:dateUtc="2022-01-16T23:51:00Z"/>
  <w16cex:commentExtensible w16cex:durableId="25916C07" w16cex:dateUtc="2022-01-03T16:31:00Z"/>
  <w16cex:commentExtensible w16cex:durableId="25918138" w16cex:dateUtc="2022-01-18T14:11:00Z"/>
  <w16cex:commentExtensible w16cex:durableId="2591809C" w16cex:dateUtc="2022-01-18T14:08:00Z"/>
  <w16cex:commentExtensible w16cex:durableId="25916C08" w16cex:dateUtc="2022-01-03T03:55:00Z"/>
  <w16cex:commentExtensible w16cex:durableId="2591C799" w16cex:dateUtc="2022-01-18T19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F161EDE" w16cid:durableId="25917552"/>
  <w16cid:commentId w16cid:paraId="273E1DAE" w16cid:durableId="259174A3"/>
  <w16cid:commentId w16cid:paraId="7BFF41D7" w16cid:durableId="2591765A"/>
  <w16cid:commentId w16cid:paraId="23D6DBB5" w16cid:durableId="25918D22"/>
  <w16cid:commentId w16cid:paraId="095A35A6" w16cid:durableId="25918AF3"/>
  <w16cid:commentId w16cid:paraId="000001CA" w16cid:durableId="25916BD8"/>
  <w16cid:commentId w16cid:paraId="000002CA" w16cid:durableId="25916BD9"/>
  <w16cid:commentId w16cid:paraId="28CCDE9E" w16cid:durableId="25917DD6"/>
  <w16cid:commentId w16cid:paraId="2840BFE4" w16cid:durableId="259193A2"/>
  <w16cid:commentId w16cid:paraId="75EE49D4" w16cid:durableId="2591910E"/>
  <w16cid:commentId w16cid:paraId="70E26006" w16cid:durableId="25919230"/>
  <w16cid:commentId w16cid:paraId="1BAD174D" w16cid:durableId="25919180"/>
  <w16cid:commentId w16cid:paraId="0D87FA2A" w16cid:durableId="259192A7"/>
  <w16cid:commentId w16cid:paraId="16CDEABA" w16cid:durableId="25919155"/>
  <w16cid:commentId w16cid:paraId="000003CA" w16cid:durableId="25916BDA"/>
  <w16cid:commentId w16cid:paraId="68943BDA" w16cid:durableId="259192FA"/>
  <w16cid:commentId w16cid:paraId="624D494B" w16cid:durableId="25919425"/>
  <w16cid:commentId w16cid:paraId="4C1EBB5C" w16cid:durableId="2591949C"/>
  <w16cid:commentId w16cid:paraId="7AD0E2D9" w16cid:durableId="2591947C"/>
  <w16cid:commentId w16cid:paraId="60FD4975" w16cid:durableId="2591ACDA"/>
  <w16cid:commentId w16cid:paraId="218FB56C" w16cid:durableId="2591956C"/>
  <w16cid:commentId w16cid:paraId="000004CA" w16cid:durableId="25916BDB"/>
  <w16cid:commentId w16cid:paraId="000005CA" w16cid:durableId="25916BDC"/>
  <w16cid:commentId w16cid:paraId="3E563000" w16cid:durableId="25919500"/>
  <w16cid:commentId w16cid:paraId="000006CA" w16cid:durableId="25916BDD"/>
  <w16cid:commentId w16cid:paraId="000007CA" w16cid:durableId="25916BDE"/>
  <w16cid:commentId w16cid:paraId="31E5A491" w16cid:durableId="25919711"/>
  <w16cid:commentId w16cid:paraId="000008CA" w16cid:durableId="25916BDF"/>
  <w16cid:commentId w16cid:paraId="000009CA" w16cid:durableId="25916BE0"/>
  <w16cid:commentId w16cid:paraId="1B3F26B3" w16cid:durableId="259196EE"/>
  <w16cid:commentId w16cid:paraId="2F7F8CDD" w16cid:durableId="2591AA2D"/>
  <w16cid:commentId w16cid:paraId="000013CA" w16cid:durableId="25916BE3"/>
  <w16cid:commentId w16cid:paraId="000014CA" w16cid:durableId="25916BE4"/>
  <w16cid:commentId w16cid:paraId="3FC41DCC" w16cid:durableId="2591AC1E"/>
  <w16cid:commentId w16cid:paraId="000015CA" w16cid:durableId="25916BE5"/>
  <w16cid:commentId w16cid:paraId="000016CA" w16cid:durableId="25916BE6"/>
  <w16cid:commentId w16cid:paraId="000019CA" w16cid:durableId="25916BE7"/>
  <w16cid:commentId w16cid:paraId="000017CA" w16cid:durableId="25916BE8"/>
  <w16cid:commentId w16cid:paraId="000018CA" w16cid:durableId="25916BE9"/>
  <w16cid:commentId w16cid:paraId="000023CA" w16cid:durableId="25916BEA"/>
  <w16cid:commentId w16cid:paraId="4CA149A2" w16cid:durableId="2591B37F"/>
  <w16cid:commentId w16cid:paraId="72863708" w16cid:durableId="2591AD2E"/>
  <w16cid:commentId w16cid:paraId="6207726B" w16cid:durableId="2591AD9D"/>
  <w16cid:commentId w16cid:paraId="1760A097" w16cid:durableId="2591ADC2"/>
  <w16cid:commentId w16cid:paraId="000024CA" w16cid:durableId="25916BEB"/>
  <w16cid:commentId w16cid:paraId="000025CA" w16cid:durableId="25916BEC"/>
  <w16cid:commentId w16cid:paraId="66942381" w16cid:durableId="2591B111"/>
  <w16cid:commentId w16cid:paraId="000026CA" w16cid:durableId="25916BED"/>
  <w16cid:commentId w16cid:paraId="000027CA" w16cid:durableId="25916BEE"/>
  <w16cid:commentId w16cid:paraId="0A064282" w16cid:durableId="2591B301"/>
  <w16cid:commentId w16cid:paraId="334C2336" w16cid:durableId="2591B707"/>
  <w16cid:commentId w16cid:paraId="000038CA" w16cid:durableId="25916BEF"/>
  <w16cid:commentId w16cid:paraId="758FC08E" w16cid:durableId="2592CC08"/>
  <w16cid:commentId w16cid:paraId="000049CA" w16cid:durableId="25916BF0"/>
  <w16cid:commentId w16cid:paraId="000050CA" w16cid:durableId="25916BF1"/>
  <w16cid:commentId w16cid:paraId="4D172B66" w16cid:durableId="2592CC50"/>
  <w16cid:commentId w16cid:paraId="000051CA" w16cid:durableId="25916BF2"/>
  <w16cid:commentId w16cid:paraId="5F1D0D5E" w16cid:durableId="2592CC9D"/>
  <w16cid:commentId w16cid:paraId="000052CA" w16cid:durableId="25916BF3"/>
  <w16cid:commentId w16cid:paraId="000053CA" w16cid:durableId="25916BF4"/>
  <w16cid:commentId w16cid:paraId="000056CA" w16cid:durableId="25916BF5"/>
  <w16cid:commentId w16cid:paraId="624DF63C" w16cid:durableId="2591BC09"/>
  <w16cid:commentId w16cid:paraId="000065CA" w16cid:durableId="25916BF6"/>
  <w16cid:commentId w16cid:paraId="000066CA" w16cid:durableId="25916BF7"/>
  <w16cid:commentId w16cid:paraId="352483B3" w16cid:durableId="2591BDF8"/>
  <w16cid:commentId w16cid:paraId="000068CA" w16cid:durableId="25916BF8"/>
  <w16cid:commentId w16cid:paraId="000069CA" w16cid:durableId="25916BF9"/>
  <w16cid:commentId w16cid:paraId="3EB4D667" w16cid:durableId="2591BE73"/>
  <w16cid:commentId w16cid:paraId="0DC54B82" w16cid:durableId="2591BF9C"/>
  <w16cid:commentId w16cid:paraId="0FAF2270" w16cid:durableId="2591BFB6"/>
  <w16cid:commentId w16cid:paraId="000076CA" w16cid:durableId="25916BFA"/>
  <w16cid:commentId w16cid:paraId="000077CA" w16cid:durableId="25916BFB"/>
  <w16cid:commentId w16cid:paraId="72BDB31F" w16cid:durableId="2591C1E5"/>
  <w16cid:commentId w16cid:paraId="000078CA" w16cid:durableId="25916BFC"/>
  <w16cid:commentId w16cid:paraId="000079CA" w16cid:durableId="25916BFD"/>
  <w16cid:commentId w16cid:paraId="7E96D200" w16cid:durableId="2591C26B"/>
  <w16cid:commentId w16cid:paraId="6B7D5427" w16cid:durableId="2591AD17"/>
  <w16cid:commentId w16cid:paraId="4212564D" w16cid:durableId="2591AD16"/>
  <w16cid:commentId w16cid:paraId="5485A4CF" w16cid:durableId="2591AD15"/>
  <w16cid:commentId w16cid:paraId="26107510" w16cid:durableId="2591961B"/>
  <w16cid:commentId w16cid:paraId="5B41F6D3" w16cid:durableId="2591AD14"/>
  <w16cid:commentId w16cid:paraId="0CA6DBBD" w16cid:durableId="2591AD13"/>
  <w16cid:commentId w16cid:paraId="7848A864" w16cid:durableId="2591AD12"/>
  <w16cid:commentId w16cid:paraId="1670F027" w16cid:durableId="2591AD11"/>
  <w16cid:commentId w16cid:paraId="05B9CA55" w16cid:durableId="2591AD10"/>
  <w16cid:commentId w16cid:paraId="4393E144" w16cid:durableId="2591AD0F"/>
  <w16cid:commentId w16cid:paraId="53141A36" w16cid:durableId="2591C361"/>
  <w16cid:commentId w16cid:paraId="1B35C4FF" w16cid:durableId="259196BB"/>
  <w16cid:commentId w16cid:paraId="78D33590" w16cid:durableId="2591AD0E"/>
  <w16cid:commentId w16cid:paraId="17BC9506" w16cid:durableId="2591C552"/>
  <w16cid:commentId w16cid:paraId="6D8D127E" w16cid:durableId="2591AD0D"/>
  <w16cid:commentId w16cid:paraId="580B6981" w16cid:durableId="2591AD0C"/>
  <w16cid:commentId w16cid:paraId="4C90731B" w16cid:durableId="2591C314"/>
  <w16cid:commentId w16cid:paraId="48DB4BE9" w16cid:durableId="2591AD0B"/>
  <w16cid:commentId w16cid:paraId="1FFBFF84" w16cid:durableId="2591AD0A"/>
  <w16cid:commentId w16cid:paraId="21862493" w16cid:durableId="2591AD09"/>
  <w16cid:commentId w16cid:paraId="7A1E4C2C" w16cid:durableId="2591C636"/>
  <w16cid:commentId w16cid:paraId="3235E907" w16cid:durableId="2591AD08"/>
  <w16cid:commentId w16cid:paraId="0B3DE2DB" w16cid:durableId="2592CD1E"/>
  <w16cid:commentId w16cid:paraId="7FEF6001" w16cid:durableId="2592CA9F"/>
  <w16cid:commentId w16cid:paraId="5F63C160" w16cid:durableId="2592CD59"/>
  <w16cid:commentId w16cid:paraId="79A71AE2" w16cid:durableId="2592CF37"/>
  <w16cid:commentId w16cid:paraId="3E6E9FA5" w16cid:durableId="2592D118"/>
  <w16cid:commentId w16cid:paraId="000080CA" w16cid:durableId="25916BFE"/>
  <w16cid:commentId w16cid:paraId="000093CA" w16cid:durableId="25916BFF"/>
  <w16cid:commentId w16cid:paraId="000098CA" w16cid:durableId="25916C00"/>
  <w16cid:commentId w16cid:paraId="000112CA" w16cid:durableId="25916C01"/>
  <w16cid:commentId w16cid:paraId="000113CA" w16cid:durableId="25916C02"/>
  <w16cid:commentId w16cid:paraId="000114CA" w16cid:durableId="25916C03"/>
  <w16cid:commentId w16cid:paraId="000115CA" w16cid:durableId="25916C04"/>
  <w16cid:commentId w16cid:paraId="000116CA" w16cid:durableId="25916C05"/>
  <w16cid:commentId w16cid:paraId="000117CA" w16cid:durableId="25916C06"/>
  <w16cid:commentId w16cid:paraId="77D21B32" w16cid:durableId="25917F63"/>
  <w16cid:commentId w16cid:paraId="6F1E3F4C" w16cid:durableId="25917F5D"/>
  <w16cid:commentId w16cid:paraId="766F380C" w16cid:durableId="25917F5C"/>
  <w16cid:commentId w16cid:paraId="000118CA" w16cid:durableId="25916C07"/>
  <w16cid:commentId w16cid:paraId="126B1BB2" w16cid:durableId="25918138"/>
  <w16cid:commentId w16cid:paraId="6E6FFDD0" w16cid:durableId="2591809C"/>
  <w16cid:commentId w16cid:paraId="000119CA" w16cid:durableId="25916C08"/>
  <w16cid:commentId w16cid:paraId="4B7F4F1C" w16cid:durableId="2591C79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184026" w14:textId="77777777" w:rsidR="00E834C3" w:rsidRDefault="00E834C3" w:rsidP="00794BF2">
      <w:r>
        <w:separator/>
      </w:r>
    </w:p>
  </w:endnote>
  <w:endnote w:type="continuationSeparator" w:id="0">
    <w:p w14:paraId="6497818F" w14:textId="77777777" w:rsidR="00E834C3" w:rsidRDefault="00E834C3" w:rsidP="00794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游ゴシック Light">
    <w:altName w:val="ＭＳ ゴシック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40C0F2" w14:textId="77777777" w:rsidR="00E834C3" w:rsidRDefault="00E834C3" w:rsidP="00794BF2">
      <w:r>
        <w:separator/>
      </w:r>
    </w:p>
  </w:footnote>
  <w:footnote w:type="continuationSeparator" w:id="0">
    <w:p w14:paraId="69DF9900" w14:textId="77777777" w:rsidR="00E834C3" w:rsidRDefault="00E834C3" w:rsidP="00794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45A67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E7099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AE89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3782C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362BD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682C4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04018C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3219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29A9B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548D4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0460EC"/>
    <w:multiLevelType w:val="multilevel"/>
    <w:tmpl w:val="F3EA0D8A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 w15:restartNumberingAfterBreak="0">
    <w:nsid w:val="1CE365C0"/>
    <w:multiLevelType w:val="multilevel"/>
    <w:tmpl w:val="76CAB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D74C51"/>
    <w:multiLevelType w:val="multilevel"/>
    <w:tmpl w:val="2A266AB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3" w15:restartNumberingAfterBreak="0">
    <w:nsid w:val="1F31460A"/>
    <w:multiLevelType w:val="multilevel"/>
    <w:tmpl w:val="8090943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4" w15:restartNumberingAfterBreak="0">
    <w:nsid w:val="24E81CEE"/>
    <w:multiLevelType w:val="multilevel"/>
    <w:tmpl w:val="2BCA656A"/>
    <w:lvl w:ilvl="0">
      <w:start w:val="1"/>
      <w:numFmt w:val="decimal"/>
      <w:lvlText w:val="*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5" w15:restartNumberingAfterBreak="0">
    <w:nsid w:val="40E13CD8"/>
    <w:multiLevelType w:val="multilevel"/>
    <w:tmpl w:val="B4E08054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6" w15:restartNumberingAfterBreak="0">
    <w:nsid w:val="4AB540F4"/>
    <w:multiLevelType w:val="multilevel"/>
    <w:tmpl w:val="39E0AF38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7" w15:restartNumberingAfterBreak="0">
    <w:nsid w:val="516D7FB3"/>
    <w:multiLevelType w:val="multilevel"/>
    <w:tmpl w:val="8F0E74F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8" w15:restartNumberingAfterBreak="0">
    <w:nsid w:val="53413444"/>
    <w:multiLevelType w:val="multilevel"/>
    <w:tmpl w:val="9CDC385C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9" w15:restartNumberingAfterBreak="0">
    <w:nsid w:val="54087417"/>
    <w:multiLevelType w:val="multilevel"/>
    <w:tmpl w:val="B5B6939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0" w15:restartNumberingAfterBreak="0">
    <w:nsid w:val="56E434EF"/>
    <w:multiLevelType w:val="multilevel"/>
    <w:tmpl w:val="04C073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1" w15:restartNumberingAfterBreak="0">
    <w:nsid w:val="5BCF6FDE"/>
    <w:multiLevelType w:val="multilevel"/>
    <w:tmpl w:val="D9F41E42"/>
    <w:lvl w:ilvl="0">
      <w:start w:val="1"/>
      <w:numFmt w:val="decimal"/>
      <w:lvlText w:val="%1."/>
      <w:lvlJc w:val="left"/>
      <w:pPr>
        <w:ind w:left="120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2" w15:restartNumberingAfterBreak="0">
    <w:nsid w:val="6E42383B"/>
    <w:multiLevelType w:val="multilevel"/>
    <w:tmpl w:val="E9784EA4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16"/>
  </w:num>
  <w:num w:numId="2">
    <w:abstractNumId w:val="19"/>
  </w:num>
  <w:num w:numId="3">
    <w:abstractNumId w:val="15"/>
  </w:num>
  <w:num w:numId="4">
    <w:abstractNumId w:val="17"/>
  </w:num>
  <w:num w:numId="5">
    <w:abstractNumId w:val="18"/>
  </w:num>
  <w:num w:numId="6">
    <w:abstractNumId w:val="20"/>
  </w:num>
  <w:num w:numId="7">
    <w:abstractNumId w:val="22"/>
  </w:num>
  <w:num w:numId="8">
    <w:abstractNumId w:val="14"/>
  </w:num>
  <w:num w:numId="9">
    <w:abstractNumId w:val="10"/>
  </w:num>
  <w:num w:numId="10">
    <w:abstractNumId w:val="21"/>
  </w:num>
  <w:num w:numId="11">
    <w:abstractNumId w:val="12"/>
  </w:num>
  <w:num w:numId="12">
    <w:abstractNumId w:val="13"/>
  </w:num>
  <w:num w:numId="13">
    <w:abstractNumId w:val="11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ja-JP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92"/>
    <w:rsid w:val="00030FFF"/>
    <w:rsid w:val="000E7257"/>
    <w:rsid w:val="001537B2"/>
    <w:rsid w:val="00155022"/>
    <w:rsid w:val="001913B9"/>
    <w:rsid w:val="00193E09"/>
    <w:rsid w:val="001A10C7"/>
    <w:rsid w:val="001C781E"/>
    <w:rsid w:val="001E5D26"/>
    <w:rsid w:val="002020ED"/>
    <w:rsid w:val="00205D38"/>
    <w:rsid w:val="0023425C"/>
    <w:rsid w:val="002414F2"/>
    <w:rsid w:val="00242C47"/>
    <w:rsid w:val="002656A5"/>
    <w:rsid w:val="002B09E4"/>
    <w:rsid w:val="002D5116"/>
    <w:rsid w:val="002F157A"/>
    <w:rsid w:val="003057F5"/>
    <w:rsid w:val="00317093"/>
    <w:rsid w:val="00326DF2"/>
    <w:rsid w:val="00366A17"/>
    <w:rsid w:val="0039293C"/>
    <w:rsid w:val="0039320F"/>
    <w:rsid w:val="003E29BE"/>
    <w:rsid w:val="00401C89"/>
    <w:rsid w:val="0041212B"/>
    <w:rsid w:val="00481F4F"/>
    <w:rsid w:val="004C2AD2"/>
    <w:rsid w:val="004C5CE2"/>
    <w:rsid w:val="004E5F24"/>
    <w:rsid w:val="004F3CF3"/>
    <w:rsid w:val="00570E38"/>
    <w:rsid w:val="005D6492"/>
    <w:rsid w:val="00635EA4"/>
    <w:rsid w:val="00647CC6"/>
    <w:rsid w:val="00663C60"/>
    <w:rsid w:val="0068143D"/>
    <w:rsid w:val="00685D29"/>
    <w:rsid w:val="00694740"/>
    <w:rsid w:val="006A10C2"/>
    <w:rsid w:val="006C49DB"/>
    <w:rsid w:val="006D66FD"/>
    <w:rsid w:val="00702BEF"/>
    <w:rsid w:val="00742284"/>
    <w:rsid w:val="007515AE"/>
    <w:rsid w:val="007903CC"/>
    <w:rsid w:val="00794BF2"/>
    <w:rsid w:val="007B526A"/>
    <w:rsid w:val="007D010B"/>
    <w:rsid w:val="007D7023"/>
    <w:rsid w:val="007E408A"/>
    <w:rsid w:val="008361B1"/>
    <w:rsid w:val="00863356"/>
    <w:rsid w:val="00884BE7"/>
    <w:rsid w:val="008876FE"/>
    <w:rsid w:val="008A7881"/>
    <w:rsid w:val="008D4D6C"/>
    <w:rsid w:val="008D7E2B"/>
    <w:rsid w:val="009863DF"/>
    <w:rsid w:val="009B2722"/>
    <w:rsid w:val="009C4686"/>
    <w:rsid w:val="00B108AA"/>
    <w:rsid w:val="00B4042B"/>
    <w:rsid w:val="00B44C53"/>
    <w:rsid w:val="00B769EC"/>
    <w:rsid w:val="00B772DA"/>
    <w:rsid w:val="00B83972"/>
    <w:rsid w:val="00BE1D9C"/>
    <w:rsid w:val="00C019FC"/>
    <w:rsid w:val="00C038F9"/>
    <w:rsid w:val="00C41031"/>
    <w:rsid w:val="00C52406"/>
    <w:rsid w:val="00C5570E"/>
    <w:rsid w:val="00C57BE2"/>
    <w:rsid w:val="00C603BF"/>
    <w:rsid w:val="00C81DF0"/>
    <w:rsid w:val="00CF0E3C"/>
    <w:rsid w:val="00D22BBD"/>
    <w:rsid w:val="00DB0AAA"/>
    <w:rsid w:val="00DB3021"/>
    <w:rsid w:val="00E41F29"/>
    <w:rsid w:val="00E50EC2"/>
    <w:rsid w:val="00E834C3"/>
    <w:rsid w:val="00ED5323"/>
    <w:rsid w:val="00EF7BAF"/>
    <w:rsid w:val="00FA218C"/>
    <w:rsid w:val="00FD4AFC"/>
    <w:rsid w:val="00FD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43806A"/>
  <w15:docId w15:val="{F8E04A53-8094-4665-B3D4-67CF27937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jc w:val="both"/>
    </w:pPr>
    <w:rPr>
      <w:lang w:val=""/>
    </w:rPr>
  </w:style>
  <w:style w:type="paragraph" w:styleId="1">
    <w:name w:val="heading 1"/>
    <w:basedOn w:val="a"/>
    <w:qFormat/>
    <w:pPr>
      <w:keepNext/>
      <w:outlineLvl w:val="0"/>
    </w:pPr>
    <w:rPr>
      <w:rFonts w:ascii="游ゴシック Light" w:eastAsia="游ゴシック Light" w:hAnsi="游ゴシック Light" w:cs="游ゴシック Light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character" w:styleId="a7">
    <w:name w:val="line number"/>
    <w:basedOn w:val="a0"/>
  </w:style>
  <w:style w:type="paragraph" w:styleId="a8">
    <w:name w:val="List Paragraph"/>
    <w:basedOn w:val="a"/>
    <w:pPr>
      <w:ind w:left="840"/>
    </w:pPr>
  </w:style>
  <w:style w:type="paragraph" w:styleId="a9">
    <w:name w:val="Normal Indent"/>
    <w:basedOn w:val="a"/>
    <w:qFormat/>
    <w:pPr>
      <w:ind w:left="851"/>
    </w:pPr>
    <w:rPr>
      <w:rFonts w:ascii="Times" w:eastAsia="Times" w:hAnsi="Times" w:cs="Times"/>
      <w:sz w:val="24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We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customStyle="1" w:styleId="st1">
    <w:name w:val="st1"/>
    <w:basedOn w:val="a0"/>
  </w:style>
  <w:style w:type="character" w:styleId="ac">
    <w:name w:val="Hyperlink"/>
    <w:basedOn w:val="a0"/>
    <w:rPr>
      <w:color w:val="0000FF"/>
      <w:u w:val="single"/>
    </w:rPr>
  </w:style>
  <w:style w:type="character" w:customStyle="1" w:styleId="jrnl">
    <w:name w:val="jrnl"/>
    <w:basedOn w:val="a0"/>
  </w:style>
  <w:style w:type="character" w:customStyle="1" w:styleId="mixed-citation">
    <w:name w:val="mixed-citation"/>
    <w:basedOn w:val="a0"/>
  </w:style>
  <w:style w:type="character" w:customStyle="1" w:styleId="highlight">
    <w:name w:val="highlight"/>
    <w:basedOn w:val="a0"/>
  </w:style>
  <w:style w:type="character" w:customStyle="1" w:styleId="journaltitle">
    <w:name w:val="journaltitle"/>
    <w:basedOn w:val="a0"/>
    <w:qFormat/>
  </w:style>
  <w:style w:type="paragraph" w:customStyle="1" w:styleId="icon--meta-keyline">
    <w:name w:val="icon--meta-keyline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customStyle="1" w:styleId="articlecitationyear">
    <w:name w:val="articlecitation_year"/>
    <w:basedOn w:val="a0"/>
  </w:style>
  <w:style w:type="character" w:customStyle="1" w:styleId="articlecitationvolume">
    <w:name w:val="articlecitation_volume"/>
    <w:basedOn w:val="a0"/>
  </w:style>
  <w:style w:type="character" w:customStyle="1" w:styleId="articlecitationpages">
    <w:name w:val="articlecitation_pages"/>
    <w:basedOn w:val="a0"/>
  </w:style>
  <w:style w:type="character" w:customStyle="1" w:styleId="authorsname">
    <w:name w:val="authors__name"/>
    <w:basedOn w:val="a0"/>
  </w:style>
  <w:style w:type="character" w:customStyle="1" w:styleId="authorscontact">
    <w:name w:val="authors__contact"/>
    <w:basedOn w:val="a0"/>
  </w:style>
  <w:style w:type="character" w:customStyle="1" w:styleId="jlqj4b">
    <w:name w:val="jlqj4b"/>
    <w:basedOn w:val="a0"/>
  </w:style>
  <w:style w:type="character" w:customStyle="1" w:styleId="docsum-authors">
    <w:name w:val="docsum-authors"/>
    <w:basedOn w:val="a0"/>
  </w:style>
  <w:style w:type="character" w:customStyle="1" w:styleId="docsum-journal-citation">
    <w:name w:val="docsum-journal-citation"/>
    <w:basedOn w:val="a0"/>
  </w:style>
  <w:style w:type="character" w:customStyle="1" w:styleId="citation-part">
    <w:name w:val="citation-part"/>
    <w:basedOn w:val="a0"/>
  </w:style>
  <w:style w:type="character" w:customStyle="1" w:styleId="docsum-pmid">
    <w:name w:val="docsum-pmid"/>
    <w:basedOn w:val="a0"/>
  </w:style>
  <w:style w:type="character" w:customStyle="1" w:styleId="viiyi">
    <w:name w:val="viiyi"/>
    <w:basedOn w:val="a0"/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</w:style>
  <w:style w:type="character" w:customStyle="1" w:styleId="FamilyName">
    <w:name w:val="Family Name"/>
    <w:basedOn w:val="a0"/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</w:style>
  <w:style w:type="character" w:customStyle="1" w:styleId="Postcode">
    <w:name w:val="Postcode"/>
    <w:basedOn w:val="a0"/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d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</w:style>
  <w:style w:type="character" w:customStyle="1" w:styleId="City">
    <w:name w:val="City"/>
    <w:basedOn w:val="a0"/>
  </w:style>
  <w:style w:type="character" w:customStyle="1" w:styleId="Region">
    <w:name w:val="Region"/>
    <w:basedOn w:val="a0"/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DatabaseLink">
    <w:name w:val="Database Link"/>
    <w:basedOn w:val="a0"/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PageNumbers">
    <w:name w:val="Page Numbers"/>
    <w:basedOn w:val="a0"/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VolumeNumber">
    <w:name w:val="Volume Number"/>
    <w:basedOn w:val="a0"/>
  </w:style>
  <w:style w:type="character" w:customStyle="1" w:styleId="GeneSequence">
    <w:name w:val="Gene Sequence"/>
    <w:basedOn w:val="a0"/>
  </w:style>
  <w:style w:type="paragraph" w:styleId="ae">
    <w:name w:val="Balloon Text"/>
    <w:basedOn w:val="a"/>
    <w:rsid w:val="0023425C"/>
    <w:rPr>
      <w:rFonts w:ascii="Times New Roman" w:eastAsia="Calibri" w:hAnsi="Times New Roman" w:cs="Calibri"/>
      <w:color w:val="000000"/>
      <w:sz w:val="20"/>
    </w:rPr>
  </w:style>
  <w:style w:type="character" w:customStyle="1" w:styleId="IssueNumber">
    <w:name w:val="Issue Number"/>
    <w:basedOn w:val="a0"/>
  </w:style>
  <w:style w:type="paragraph" w:styleId="af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Miscellaneous">
    <w:name w:val="Miscellaneous"/>
    <w:basedOn w:val="a0"/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</w:style>
  <w:style w:type="paragraph" w:styleId="af0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a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1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f2">
    <w:name w:val="annotation subject"/>
    <w:basedOn w:val="af1"/>
    <w:rPr>
      <w:b/>
    </w:rPr>
  </w:style>
  <w:style w:type="character" w:customStyle="1" w:styleId="UnresolvedMention">
    <w:name w:val="Unresolved Mention"/>
    <w:basedOn w:val="a0"/>
    <w:rPr>
      <w:color w:val="605E5C"/>
    </w:rPr>
  </w:style>
  <w:style w:type="paragraph" w:styleId="af3">
    <w:name w:val="Revision"/>
  </w:style>
  <w:style w:type="paragraph" w:styleId="af4">
    <w:name w:val="footnote text"/>
    <w:basedOn w:val="a"/>
    <w:rPr>
      <w:rFonts w:ascii="Calibri" w:eastAsia="Calibri" w:hAnsi="Calibri" w:cs="Calibri"/>
    </w:rPr>
  </w:style>
  <w:style w:type="paragraph" w:styleId="af5">
    <w:name w:val="endnote text"/>
    <w:basedOn w:val="a"/>
    <w:rPr>
      <w:rFonts w:ascii="Calibri" w:eastAsia="Calibri" w:hAnsi="Calibri" w:cs="Calibri"/>
    </w:rPr>
  </w:style>
  <w:style w:type="paragraph" w:styleId="af6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28" Type="http://schemas.microsoft.com/office/2018/08/relationships/commentsExtensible" Target="commentsExtensible.xml"/><Relationship Id="rId4" Type="http://schemas.openxmlformats.org/officeDocument/2006/relationships/webSettings" Target="webSettings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2022-01-23T07:45:00Z</dcterms:created>
  <dcterms:modified xsi:type="dcterms:W3CDTF">2022-02-03T12:23:00Z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4809</vt:lpwstr>
  </property>
  <property fmtid="{D5CDD505-2E9C-101B-9397-08002B2CF9AE}" pid="16" name="Merops references count">
    <vt:lpwstr>29</vt:lpwstr>
  </property>
  <property fmtid="{D5CDD505-2E9C-101B-9397-08002B2CF9AE}" pid="17" name="Merops PubMed links count">
    <vt:lpwstr>27</vt:lpwstr>
  </property>
  <property fmtid="{D5CDD505-2E9C-101B-9397-08002B2CF9AE}" pid="18" name="Merops DOI links count">
    <vt:lpwstr>27</vt:lpwstr>
  </property>
  <property fmtid="{D5CDD505-2E9C-101B-9397-08002B2CF9AE}" pid="19" name="Merops tables count">
    <vt:lpwstr>3</vt:lpwstr>
  </property>
  <property fmtid="{D5CDD505-2E9C-101B-9397-08002B2CF9AE}" pid="20" name="Merops figures count">
    <vt:lpwstr>6</vt:lpwstr>
  </property>
  <property fmtid="{D5CDD505-2E9C-101B-9397-08002B2CF9AE}" pid="21" name="Merops graphics count">
    <vt:lpwstr>4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1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2022/01/16 11:11:14 PM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hange count">
    <vt:lpwstr>601</vt:lpwstr>
  </property>
  <property fmtid="{D5CDD505-2E9C-101B-9397-08002B2CF9AE}" pid="35" name="Merops comment count">
    <vt:lpwstr>0</vt:lpwstr>
  </property>
</Properties>
</file>