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DFE18B" w14:textId="77777777" w:rsidR="000877A5" w:rsidRPr="002739D8" w:rsidRDefault="000877A5" w:rsidP="000877A5">
      <w:pPr>
        <w:spacing w:line="480" w:lineRule="auto"/>
        <w:ind w:firstLineChars="1200" w:firstLine="3360"/>
        <w:rPr>
          <w:rFonts w:ascii="Times New Roman" w:hAnsi="Times New Roman" w:cs="Times New Roman"/>
          <w:b/>
          <w:sz w:val="28"/>
          <w:szCs w:val="28"/>
        </w:rPr>
      </w:pPr>
      <w:r w:rsidRPr="002739D8">
        <w:rPr>
          <w:rFonts w:ascii="Times New Roman" w:hAnsi="Times New Roman" w:cs="Times New Roman"/>
          <w:b/>
          <w:sz w:val="28"/>
          <w:szCs w:val="28"/>
        </w:rPr>
        <w:t>Appendices</w:t>
      </w:r>
    </w:p>
    <w:p w14:paraId="3ADC6857" w14:textId="77777777" w:rsidR="000877A5" w:rsidRPr="00492F6B" w:rsidRDefault="000877A5" w:rsidP="000877A5">
      <w:pPr>
        <w:spacing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Table A. 1</w:t>
      </w:r>
      <w:r w:rsidRPr="00492F6B">
        <w:rPr>
          <w:rFonts w:ascii="Times New Roman" w:hAnsi="Times New Roman" w:cs="Times New Roman"/>
          <w:b/>
        </w:rPr>
        <w:t>. Risk factors for short-term mortality by univariate Cox regression analysis</w:t>
      </w:r>
    </w:p>
    <w:tbl>
      <w:tblPr>
        <w:tblStyle w:val="a5"/>
        <w:tblW w:w="6930" w:type="dxa"/>
        <w:tblLayout w:type="fixed"/>
        <w:tblLook w:val="04A0" w:firstRow="1" w:lastRow="0" w:firstColumn="1" w:lastColumn="0" w:noHBand="0" w:noVBand="1"/>
      </w:tblPr>
      <w:tblGrid>
        <w:gridCol w:w="1080"/>
        <w:gridCol w:w="990"/>
        <w:gridCol w:w="1519"/>
        <w:gridCol w:w="239"/>
        <w:gridCol w:w="425"/>
        <w:gridCol w:w="967"/>
        <w:gridCol w:w="1710"/>
      </w:tblGrid>
      <w:tr w:rsidR="000877A5" w:rsidRPr="00492F6B" w14:paraId="12FF5D9E" w14:textId="77777777" w:rsidTr="00B90FF7">
        <w:trPr>
          <w:trHeight w:val="319"/>
        </w:trPr>
        <w:tc>
          <w:tcPr>
            <w:tcW w:w="1080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349B9917" w14:textId="77777777" w:rsidR="000877A5" w:rsidRPr="00492F6B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92F6B">
              <w:rPr>
                <w:rFonts w:ascii="Times New Roman" w:hAnsi="Times New Roman" w:cs="Times New Roman"/>
                <w:sz w:val="20"/>
                <w:szCs w:val="20"/>
              </w:rPr>
              <w:t>Variable</w:t>
            </w:r>
          </w:p>
        </w:tc>
        <w:tc>
          <w:tcPr>
            <w:tcW w:w="25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4CC5C5" w14:textId="77777777" w:rsidR="000877A5" w:rsidRPr="00492F6B" w:rsidRDefault="000877A5" w:rsidP="00B90FF7">
            <w:pPr>
              <w:spacing w:line="480" w:lineRule="auto"/>
              <w:ind w:firstLineChars="150" w:firstLine="300"/>
              <w:rPr>
                <w:rFonts w:ascii="Times New Roman" w:hAnsi="Times New Roman" w:cs="Times New Roman"/>
                <w:sz w:val="20"/>
                <w:szCs w:val="20"/>
              </w:rPr>
            </w:pPr>
            <w:r w:rsidRPr="00492F6B">
              <w:rPr>
                <w:rFonts w:ascii="Times New Roman" w:hAnsi="Times New Roman" w:cs="Times New Roman"/>
                <w:sz w:val="20"/>
                <w:szCs w:val="20"/>
              </w:rPr>
              <w:t>90-day mortality</w:t>
            </w:r>
          </w:p>
        </w:tc>
        <w:tc>
          <w:tcPr>
            <w:tcW w:w="23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4BFC2C" w14:textId="77777777" w:rsidR="000877A5" w:rsidRPr="00492F6B" w:rsidRDefault="000877A5" w:rsidP="00B90FF7">
            <w:pPr>
              <w:spacing w:line="48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15E325" w14:textId="77777777" w:rsidR="000877A5" w:rsidRPr="00492F6B" w:rsidRDefault="000877A5" w:rsidP="00B90FF7">
            <w:pPr>
              <w:spacing w:line="48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B8075D" w14:textId="77777777" w:rsidR="000877A5" w:rsidRPr="00492F6B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92F6B">
              <w:rPr>
                <w:rFonts w:ascii="Times New Roman" w:hAnsi="Times New Roman" w:cs="Times New Roman"/>
                <w:sz w:val="20"/>
                <w:szCs w:val="20"/>
              </w:rPr>
              <w:t>30-day mortality</w:t>
            </w:r>
          </w:p>
        </w:tc>
      </w:tr>
      <w:tr w:rsidR="000877A5" w:rsidRPr="00492F6B" w14:paraId="0A7E04FF" w14:textId="77777777" w:rsidTr="00B90FF7">
        <w:trPr>
          <w:trHeight w:val="319"/>
        </w:trPr>
        <w:tc>
          <w:tcPr>
            <w:tcW w:w="108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69B74047" w14:textId="77777777" w:rsidR="000877A5" w:rsidRPr="00492F6B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29C161" w14:textId="77777777" w:rsidR="000877A5" w:rsidRPr="00492F6B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492F6B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  <w:r w:rsidRPr="00492F6B">
              <w:rPr>
                <w:rFonts w:ascii="Times New Roman" w:hAnsi="Times New Roman" w:cs="Times New Roman"/>
                <w:sz w:val="20"/>
                <w:szCs w:val="20"/>
              </w:rPr>
              <w:t xml:space="preserve"> - value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EC7B0E" w14:textId="77777777" w:rsidR="000877A5" w:rsidRPr="00492F6B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92F6B">
              <w:rPr>
                <w:rFonts w:ascii="Times New Roman" w:hAnsi="Times New Roman" w:cs="Times New Roman"/>
                <w:sz w:val="20"/>
                <w:szCs w:val="20"/>
              </w:rPr>
              <w:t>HR (95% CI)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39B99A" w14:textId="77777777" w:rsidR="000877A5" w:rsidRPr="00492F6B" w:rsidRDefault="000877A5" w:rsidP="00B90FF7">
            <w:pPr>
              <w:spacing w:line="48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9229FB" w14:textId="77777777" w:rsidR="000877A5" w:rsidRPr="00492F6B" w:rsidRDefault="000877A5" w:rsidP="00B90FF7">
            <w:pPr>
              <w:spacing w:line="48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613E47" w14:textId="77777777" w:rsidR="000877A5" w:rsidRPr="00492F6B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92F6B">
              <w:rPr>
                <w:rFonts w:ascii="Times New Roman" w:hAnsi="Times New Roman" w:cs="Times New Roman"/>
                <w:i/>
                <w:sz w:val="20"/>
              </w:rPr>
              <w:t xml:space="preserve">p </w:t>
            </w:r>
            <w:r w:rsidRPr="00492F6B">
              <w:rPr>
                <w:rFonts w:ascii="Times New Roman" w:hAnsi="Times New Roman" w:cs="Times New Roman"/>
                <w:sz w:val="20"/>
                <w:szCs w:val="20"/>
              </w:rPr>
              <w:t xml:space="preserve">- value 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9EF732" w14:textId="77777777" w:rsidR="000877A5" w:rsidRPr="00492F6B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92F6B">
              <w:rPr>
                <w:rFonts w:ascii="Times New Roman" w:hAnsi="Times New Roman" w:cs="Times New Roman"/>
                <w:sz w:val="20"/>
                <w:szCs w:val="20"/>
              </w:rPr>
              <w:t>HR (95% CI)</w:t>
            </w:r>
          </w:p>
        </w:tc>
      </w:tr>
      <w:tr w:rsidR="000877A5" w:rsidRPr="001B4A88" w14:paraId="55E07399" w14:textId="77777777" w:rsidTr="00B90FF7"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925739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28DC1B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90CCB4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1.03 (1.01-1.05)</w:t>
            </w:r>
          </w:p>
        </w:tc>
        <w:tc>
          <w:tcPr>
            <w:tcW w:w="23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09E784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03696C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F05675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31BB04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.03 (1.01-1.04)</w:t>
            </w:r>
          </w:p>
        </w:tc>
      </w:tr>
      <w:tr w:rsidR="000877A5" w:rsidRPr="001B4A88" w14:paraId="0463FCA2" w14:textId="77777777" w:rsidTr="00B90FF7"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EBFAB32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 xml:space="preserve">Gender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A17653F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0.064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</w:tcPr>
          <w:p w14:paraId="2E93F1B0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</w:tcPr>
          <w:p w14:paraId="7CABB192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61C81690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54167B23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0.224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7D7ECBF9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77A5" w:rsidRPr="001B4A88" w14:paraId="25D3E1FC" w14:textId="77777777" w:rsidTr="00B90FF7"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ADF78FE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 xml:space="preserve">Ascites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A316D35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0.118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</w:tcPr>
          <w:p w14:paraId="1537684B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</w:tcPr>
          <w:p w14:paraId="09A8B727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28870599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5EEE7B6C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0.198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7E01CAF4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77A5" w:rsidRPr="001B4A88" w14:paraId="58E16F44" w14:textId="77777777" w:rsidTr="00B90FF7"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C915763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 xml:space="preserve">Cirrhosis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ED25ECE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0.018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</w:tcPr>
          <w:p w14:paraId="678C0FFA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1.73 (1.10-2.74)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</w:tcPr>
          <w:p w14:paraId="034DCF81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5B1E27A2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2EE34C4B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0.085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60F2ACF0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77A5" w:rsidRPr="001B4A88" w14:paraId="11A30EAD" w14:textId="77777777" w:rsidTr="00B90FF7"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B767C1D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UGIB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B843A67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</w:tcPr>
          <w:p w14:paraId="4AC16167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3.01 (1.76-5.14)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</w:tcPr>
          <w:p w14:paraId="77C27A1E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7AD3B899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275DAE69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4FF8AA1E" w14:textId="77777777" w:rsidR="000877A5" w:rsidRPr="001B4A88" w:rsidRDefault="000877A5" w:rsidP="00B90FF7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2.91 (1.58-5.31)</w:t>
            </w:r>
          </w:p>
        </w:tc>
      </w:tr>
      <w:tr w:rsidR="000877A5" w:rsidRPr="001B4A88" w14:paraId="070F2840" w14:textId="77777777" w:rsidTr="00B90FF7"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776CB28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 xml:space="preserve">HRS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35C7BDF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</w:tcPr>
          <w:p w14:paraId="6E08F8A5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2.79 (1.35-5.80)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</w:tcPr>
          <w:p w14:paraId="6937BB97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1A246E31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02A41B95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0.009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6CC2C512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2.87(1.30-6.32)</w:t>
            </w:r>
          </w:p>
        </w:tc>
      </w:tr>
      <w:tr w:rsidR="000877A5" w:rsidRPr="001B4A88" w14:paraId="4155D13E" w14:textId="77777777" w:rsidTr="00B90FF7"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B87C83C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HE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3198D59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</w:tcPr>
          <w:p w14:paraId="16506A5F" w14:textId="77777777" w:rsidR="000877A5" w:rsidRPr="001B4A88" w:rsidRDefault="000877A5" w:rsidP="00B90FF7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7.02 (4.26-11.5)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</w:tcPr>
          <w:p w14:paraId="260D8C97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70D73AAB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0BF2ACB5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77D85585" w14:textId="77777777" w:rsidR="000877A5" w:rsidRPr="001B4A88" w:rsidRDefault="000877A5" w:rsidP="00B90FF7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7.73 (4.51-13.2)</w:t>
            </w:r>
          </w:p>
        </w:tc>
      </w:tr>
      <w:tr w:rsidR="000877A5" w:rsidRPr="001B4A88" w14:paraId="72CF7E43" w14:textId="77777777" w:rsidTr="00B90FF7"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449102B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 xml:space="preserve">SBP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1FDF087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0.509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</w:tcPr>
          <w:p w14:paraId="160139A5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</w:tcPr>
          <w:p w14:paraId="480D372C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3E0A70B8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3193259A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0.163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751647DA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77A5" w:rsidRPr="001B4A88" w14:paraId="2B0F4B80" w14:textId="77777777" w:rsidTr="00B90FF7"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D2BCB26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 xml:space="preserve">Infection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41D3F8E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0.054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</w:tcPr>
          <w:p w14:paraId="611C00C0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</w:tcPr>
          <w:p w14:paraId="0A55C19C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16F13AD1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3F6A1FCB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0.012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65528D9A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2.15 (1.18-3.90)</w:t>
            </w:r>
          </w:p>
        </w:tc>
      </w:tr>
      <w:tr w:rsidR="000877A5" w:rsidRPr="001B4A88" w14:paraId="3FFC99C5" w14:textId="77777777" w:rsidTr="00B90FF7"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4D03F53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 xml:space="preserve">Sepsis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41A141E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</w:tcPr>
          <w:p w14:paraId="378288E2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15.7 (4.77-51.6)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</w:tcPr>
          <w:p w14:paraId="25CA129B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5438893E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17F5ED90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50A75F37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16.1 (4.92-53.2)</w:t>
            </w:r>
          </w:p>
        </w:tc>
      </w:tr>
      <w:tr w:rsidR="000877A5" w:rsidRPr="001B4A88" w14:paraId="3A76C153" w14:textId="77777777" w:rsidTr="00B90FF7"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8A3FDC5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suPAR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64B5B4A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</w:tcPr>
          <w:p w14:paraId="33F9EEDD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1.09 (1.06-1.10)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</w:tcPr>
          <w:p w14:paraId="164D6AFB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330DD8BB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35404498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7D9439B5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1.08 (1.06-1.10)</w:t>
            </w:r>
          </w:p>
        </w:tc>
      </w:tr>
      <w:tr w:rsidR="000877A5" w:rsidRPr="001B4A88" w14:paraId="74E55249" w14:textId="77777777" w:rsidTr="00B90FF7"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8E36EA2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WBC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81822C1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</w:tcPr>
          <w:p w14:paraId="60FA2126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1.10 (1.06-1.15)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</w:tcPr>
          <w:p w14:paraId="76D6A33D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234165B4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1EE77EB0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31F3E6AD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1.12 (1.07-1.17)</w:t>
            </w:r>
          </w:p>
        </w:tc>
      </w:tr>
      <w:tr w:rsidR="000877A5" w:rsidRPr="001B4A88" w14:paraId="20C29E18" w14:textId="77777777" w:rsidTr="00B90FF7"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C92B9C0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 xml:space="preserve">Platelet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3ECBEB6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0.766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</w:tcPr>
          <w:p w14:paraId="6C5D1C4A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</w:tcPr>
          <w:p w14:paraId="4B132A5C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394CDF6B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5523D719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0.719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5AFFC202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77A5" w:rsidRPr="001B4A88" w14:paraId="7D5B7849" w14:textId="77777777" w:rsidTr="00B90FF7"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537D09D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 xml:space="preserve">ALT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94B0555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0.169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</w:tcPr>
          <w:p w14:paraId="3E184FBE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</w:tcPr>
          <w:p w14:paraId="45B7F8E6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3DD47755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1AF2C150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0.121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6DEECDD6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77A5" w:rsidRPr="001B4A88" w14:paraId="0A159BB4" w14:textId="77777777" w:rsidTr="00B90FF7"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92277F0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 xml:space="preserve">Albumin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A600FEB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0.397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</w:tcPr>
          <w:p w14:paraId="524FB37D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</w:tcPr>
          <w:p w14:paraId="56A5ABD5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2CBDFA06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0F2D8463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603C7306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77A5" w:rsidRPr="001B4A88" w14:paraId="07CBE9C1" w14:textId="77777777" w:rsidTr="00B90FF7"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A02F8CB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Sodium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F0F6A9F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</w:tcPr>
          <w:p w14:paraId="6D7A3EBC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0.92 (0.88-0.95)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</w:tcPr>
          <w:p w14:paraId="05C59E7F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095E2CB5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7CE5C290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0.008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156611F7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Pr="001B4A88"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5 (0.92-0.99)</w:t>
            </w:r>
          </w:p>
        </w:tc>
      </w:tr>
      <w:tr w:rsidR="000877A5" w:rsidRPr="001B4A88" w14:paraId="2A196EF2" w14:textId="77777777" w:rsidTr="00B90FF7"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4D34D5B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Bilirubin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94B7766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</w:tcPr>
          <w:p w14:paraId="4F3047A4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1.08 (1.05-1.11)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</w:tcPr>
          <w:p w14:paraId="0A393247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4F4A7D26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77AFECD9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331E3D10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1.08 (1.05-1.11)</w:t>
            </w:r>
          </w:p>
        </w:tc>
      </w:tr>
      <w:tr w:rsidR="000877A5" w:rsidRPr="001B4A88" w14:paraId="4E69B840" w14:textId="77777777" w:rsidTr="00B90FF7"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CC2157A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INR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CBEC1D0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</w:tcPr>
          <w:p w14:paraId="2D1E0FE5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1.65 (1.44-1.90)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</w:tcPr>
          <w:p w14:paraId="75549B08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49CC6FC0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42E7FDAE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58FBC963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1.71 (1.48-1.97)</w:t>
            </w:r>
          </w:p>
        </w:tc>
      </w:tr>
      <w:tr w:rsidR="000877A5" w:rsidRPr="001B4A88" w14:paraId="1D6294D5" w14:textId="77777777" w:rsidTr="00B90FF7"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8CE4E8F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Creatinine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DA89F97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</w:tcPr>
          <w:p w14:paraId="38FF1CF4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1.55 (1.18-2.03)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</w:tcPr>
          <w:p w14:paraId="2E067FDA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4A63A569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6BCD9777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4938A6C4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1.57 (1.17-2.13)</w:t>
            </w:r>
          </w:p>
        </w:tc>
      </w:tr>
      <w:tr w:rsidR="000877A5" w:rsidRPr="001B4A88" w14:paraId="3217F913" w14:textId="77777777" w:rsidTr="00B90FF7"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9F46ADF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CTP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0B4CF64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</w:tcPr>
          <w:p w14:paraId="13851C21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1.71 (1.38-2.12)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</w:tcPr>
          <w:p w14:paraId="7494C792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0AB924FA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7BCC44E3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667BAFE6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1.91 (1.49-2.44)</w:t>
            </w:r>
          </w:p>
        </w:tc>
      </w:tr>
      <w:tr w:rsidR="000877A5" w:rsidRPr="001B4A88" w14:paraId="5A9833ED" w14:textId="77777777" w:rsidTr="00B90FF7"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CBB24AB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MELD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27A9B00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</w:tcPr>
          <w:p w14:paraId="0499118A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1.14 (1.10-1.17)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</w:tcPr>
          <w:p w14:paraId="7F4299FE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391AB4B0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509290E3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21CD4336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1.14 (1.10-1.18)</w:t>
            </w:r>
          </w:p>
        </w:tc>
      </w:tr>
      <w:tr w:rsidR="000877A5" w:rsidRPr="001B4A88" w14:paraId="2D321967" w14:textId="77777777" w:rsidTr="00B90FF7"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0CE59D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SOFA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D17BB2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833654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1.76 (1.51-2.06)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C8061E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9F58F6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248159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832512" w14:textId="77777777" w:rsidR="000877A5" w:rsidRPr="001B4A88" w:rsidRDefault="000877A5" w:rsidP="00B90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4A88">
              <w:rPr>
                <w:rFonts w:ascii="Times New Roman" w:hAnsi="Times New Roman" w:cs="Times New Roman"/>
                <w:sz w:val="20"/>
                <w:szCs w:val="20"/>
              </w:rPr>
              <w:t>1.88 (1.59-2.23)</w:t>
            </w:r>
          </w:p>
        </w:tc>
      </w:tr>
    </w:tbl>
    <w:p w14:paraId="7605538A" w14:textId="77777777" w:rsidR="000877A5" w:rsidRPr="00492F6B" w:rsidRDefault="000877A5" w:rsidP="000877A5">
      <w:pPr>
        <w:spacing w:line="480" w:lineRule="auto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1B4A88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UGIB </w:t>
      </w:r>
      <w:r w:rsidRPr="001B4A88">
        <w:rPr>
          <w:rFonts w:ascii="Times New Roman" w:hAnsi="Times New Roman" w:cs="Times New Roman"/>
          <w:color w:val="000000" w:themeColor="text1"/>
          <w:sz w:val="16"/>
          <w:szCs w:val="16"/>
          <w:shd w:val="clear" w:color="auto" w:fill="FFFFFF"/>
        </w:rPr>
        <w:t xml:space="preserve">upper gastrointestinal bleeding, HRS hepatorenal syndrome, </w:t>
      </w:r>
      <w:r w:rsidRPr="001B4A88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HE hepatic encephalopathy, SBP spontaneous bacterial peritonitis, WBC white blood cell count., INR international normalized ratio, CTP </w:t>
      </w:r>
      <w:r w:rsidRPr="001B4A88">
        <w:rPr>
          <w:rFonts w:ascii="Times New Roman" w:hAnsi="Times New Roman" w:cs="Times New Roman"/>
          <w:color w:val="000000" w:themeColor="text1"/>
          <w:sz w:val="16"/>
          <w:szCs w:val="16"/>
          <w:shd w:val="clear" w:color="auto" w:fill="FFFFFF"/>
        </w:rPr>
        <w:t>Child—Turcotte-Pugh</w:t>
      </w:r>
      <w:r w:rsidRPr="001B4A88">
        <w:rPr>
          <w:rFonts w:ascii="Times New Roman" w:hAnsi="Times New Roman" w:cs="Times New Roman"/>
          <w:color w:val="000000" w:themeColor="text1"/>
          <w:sz w:val="16"/>
          <w:szCs w:val="16"/>
        </w:rPr>
        <w:t>, MELD Model for End-stage Liver Disease, SOFA sequential organ failure assessment.</w:t>
      </w:r>
    </w:p>
    <w:p w14:paraId="4562CE24" w14:textId="1B56E82C" w:rsidR="000877A5" w:rsidRDefault="000877A5" w:rsidP="000877A5">
      <w:pPr>
        <w:spacing w:line="480" w:lineRule="auto"/>
      </w:pPr>
    </w:p>
    <w:p w14:paraId="46B3B5C4" w14:textId="77777777" w:rsidR="000877A5" w:rsidRDefault="000877A5" w:rsidP="000877A5">
      <w:pPr>
        <w:spacing w:line="480" w:lineRule="auto"/>
      </w:pPr>
      <w:r>
        <w:rPr>
          <w:noProof/>
        </w:rPr>
        <w:drawing>
          <wp:inline distT="0" distB="0" distL="0" distR="0" wp14:anchorId="28EF7A61" wp14:editId="063691CA">
            <wp:extent cx="3419856" cy="2846832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ata not shown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9856" cy="2846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50ECDA" w14:textId="07DDBB00" w:rsidR="000877A5" w:rsidRPr="00E91EEB" w:rsidRDefault="000877A5" w:rsidP="000877A5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F</w:t>
      </w:r>
      <w:r w:rsidRPr="00E91EEB">
        <w:rPr>
          <w:rFonts w:ascii="Times New Roman" w:hAnsi="Times New Roman" w:cs="Times New Roman"/>
          <w:b/>
        </w:rPr>
        <w:t xml:space="preserve">igure </w:t>
      </w:r>
      <w:r>
        <w:rPr>
          <w:rFonts w:ascii="Times New Roman" w:hAnsi="Times New Roman" w:cs="Times New Roman"/>
          <w:b/>
        </w:rPr>
        <w:t xml:space="preserve">A. </w:t>
      </w:r>
      <w:r w:rsidR="00EB107A">
        <w:rPr>
          <w:rFonts w:ascii="Times New Roman" w:hAnsi="Times New Roman" w:cs="Times New Roman" w:hint="eastAsia"/>
          <w:b/>
        </w:rPr>
        <w:t>1</w:t>
      </w:r>
      <w:r w:rsidRPr="00E91EEB">
        <w:rPr>
          <w:rFonts w:ascii="Times New Roman" w:hAnsi="Times New Roman" w:cs="Times New Roman"/>
          <w:b/>
        </w:rPr>
        <w:t xml:space="preserve"> Comparison of plasma </w:t>
      </w:r>
      <w:proofErr w:type="spellStart"/>
      <w:r w:rsidRPr="00E91EEB">
        <w:rPr>
          <w:rFonts w:ascii="Times New Roman" w:hAnsi="Times New Roman" w:cs="Times New Roman"/>
          <w:b/>
        </w:rPr>
        <w:t>suPAR</w:t>
      </w:r>
      <w:proofErr w:type="spellEnd"/>
      <w:r w:rsidRPr="00E91EEB">
        <w:rPr>
          <w:rFonts w:ascii="Times New Roman" w:hAnsi="Times New Roman" w:cs="Times New Roman"/>
          <w:b/>
        </w:rPr>
        <w:t xml:space="preserve"> concentrations in different disease groups.</w:t>
      </w:r>
      <w:r>
        <w:rPr>
          <w:rFonts w:ascii="Times New Roman" w:hAnsi="Times New Roman" w:cs="Times New Roman"/>
          <w:b/>
        </w:rPr>
        <w:t xml:space="preserve"> </w:t>
      </w:r>
      <w:r w:rsidRPr="00E91EEB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>o</w:t>
      </w:r>
      <w:r w:rsidRPr="00E91EE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statistical </w:t>
      </w:r>
      <w:r w:rsidRPr="00E91EEB">
        <w:rPr>
          <w:rFonts w:ascii="Times New Roman" w:hAnsi="Times New Roman" w:cs="Times New Roman"/>
        </w:rPr>
        <w:t>significance w</w:t>
      </w:r>
      <w:r>
        <w:rPr>
          <w:rFonts w:ascii="Times New Roman" w:hAnsi="Times New Roman" w:cs="Times New Roman"/>
        </w:rPr>
        <w:t>as</w:t>
      </w:r>
      <w:r w:rsidRPr="00E91EEB">
        <w:rPr>
          <w:rFonts w:ascii="Times New Roman" w:hAnsi="Times New Roman" w:cs="Times New Roman"/>
        </w:rPr>
        <w:t xml:space="preserve"> found between each </w:t>
      </w:r>
      <w:r>
        <w:rPr>
          <w:rFonts w:ascii="Times New Roman" w:hAnsi="Times New Roman" w:cs="Times New Roman"/>
        </w:rPr>
        <w:t xml:space="preserve">pair of </w:t>
      </w:r>
      <w:r w:rsidRPr="00E91EEB">
        <w:rPr>
          <w:rFonts w:ascii="Times New Roman" w:hAnsi="Times New Roman" w:cs="Times New Roman"/>
        </w:rPr>
        <w:t>group</w:t>
      </w:r>
      <w:r>
        <w:rPr>
          <w:rFonts w:ascii="Times New Roman" w:hAnsi="Times New Roman" w:cs="Times New Roman"/>
        </w:rPr>
        <w:t>s</w:t>
      </w:r>
      <w:r w:rsidRPr="00E91EEB">
        <w:rPr>
          <w:rFonts w:ascii="Times New Roman" w:hAnsi="Times New Roman" w:cs="Times New Roman"/>
        </w:rPr>
        <w:t>.</w:t>
      </w:r>
    </w:p>
    <w:p w14:paraId="769B606D" w14:textId="77777777" w:rsidR="000877A5" w:rsidRDefault="000877A5" w:rsidP="000877A5">
      <w:pPr>
        <w:spacing w:line="480" w:lineRule="auto"/>
        <w:rPr>
          <w:rFonts w:hint="eastAsia"/>
        </w:rPr>
      </w:pPr>
    </w:p>
    <w:p w14:paraId="605B91FD" w14:textId="77777777" w:rsidR="00EB107A" w:rsidRDefault="00EB107A" w:rsidP="000877A5">
      <w:pPr>
        <w:spacing w:line="480" w:lineRule="auto"/>
        <w:rPr>
          <w:rFonts w:hint="eastAsia"/>
        </w:rPr>
      </w:pPr>
    </w:p>
    <w:p w14:paraId="33FC9072" w14:textId="77777777" w:rsidR="00EB107A" w:rsidRDefault="00EB107A" w:rsidP="000877A5">
      <w:pPr>
        <w:spacing w:line="480" w:lineRule="auto"/>
        <w:rPr>
          <w:rFonts w:hint="eastAsia"/>
        </w:rPr>
      </w:pPr>
    </w:p>
    <w:p w14:paraId="7B3E30B7" w14:textId="77777777" w:rsidR="00EB107A" w:rsidRDefault="00EB107A" w:rsidP="000877A5">
      <w:pPr>
        <w:spacing w:line="480" w:lineRule="auto"/>
        <w:rPr>
          <w:rFonts w:hint="eastAsia"/>
        </w:rPr>
      </w:pPr>
    </w:p>
    <w:p w14:paraId="1BDFCB60" w14:textId="77777777" w:rsidR="00EB107A" w:rsidRPr="00740B9F" w:rsidRDefault="00EB107A" w:rsidP="000877A5">
      <w:pPr>
        <w:spacing w:line="480" w:lineRule="auto"/>
      </w:pPr>
      <w:bookmarkStart w:id="0" w:name="_GoBack"/>
      <w:bookmarkEnd w:id="0"/>
    </w:p>
    <w:p w14:paraId="41CF31E7" w14:textId="77777777" w:rsidR="000877A5" w:rsidRDefault="000877A5" w:rsidP="000877A5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953764">
        <w:rPr>
          <w:rFonts w:ascii="Times New Roman" w:hAnsi="Times New Roman" w:cs="Times New Roman"/>
          <w:b/>
          <w:sz w:val="28"/>
          <w:szCs w:val="28"/>
        </w:rPr>
        <w:lastRenderedPageBreak/>
        <w:t>Supplementary methods</w:t>
      </w:r>
    </w:p>
    <w:p w14:paraId="44BA51F2" w14:textId="77777777" w:rsidR="000877A5" w:rsidRPr="00953764" w:rsidRDefault="000877A5" w:rsidP="000877A5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t>T</w:t>
      </w:r>
      <w:r>
        <w:rPr>
          <w:rFonts w:ascii="Times New Roman" w:hAnsi="Times New Roman" w:cs="Times New Roman"/>
          <w:b/>
          <w:sz w:val="28"/>
          <w:szCs w:val="28"/>
        </w:rPr>
        <w:t>he limitations of cytokine measurements.</w:t>
      </w:r>
    </w:p>
    <w:p w14:paraId="3AE68163" w14:textId="77777777" w:rsidR="000877A5" w:rsidRPr="007F629E" w:rsidRDefault="000877A5" w:rsidP="000877A5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spacing w:val="2"/>
          <w:sz w:val="24"/>
          <w:szCs w:val="24"/>
          <w:shd w:val="clear" w:color="auto" w:fill="FCFCFC"/>
        </w:rPr>
      </w:pPr>
      <w:proofErr w:type="spellStart"/>
      <w:r>
        <w:rPr>
          <w:rFonts w:ascii="Times New Roman" w:hAnsi="Times New Roman" w:hint="eastAsia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uPAR</w:t>
      </w:r>
      <w:proofErr w:type="spellEnd"/>
      <w:r>
        <w:rPr>
          <w:rFonts w:ascii="Times New Roman" w:hAnsi="Times New Roman"/>
          <w:sz w:val="24"/>
          <w:szCs w:val="24"/>
        </w:rPr>
        <w:t xml:space="preserve"> 1.0ng/mL, </w:t>
      </w:r>
      <w:r w:rsidRPr="007F629E">
        <w:rPr>
          <w:rFonts w:ascii="Times New Roman" w:hAnsi="Times New Roman"/>
          <w:sz w:val="24"/>
          <w:szCs w:val="24"/>
        </w:rPr>
        <w:t>IL-1</w:t>
      </w:r>
      <w:r w:rsidRPr="007F629E">
        <w:rPr>
          <w:rFonts w:ascii="Times New Roman" w:hAnsi="Times New Roman"/>
          <w:sz w:val="24"/>
          <w:szCs w:val="24"/>
          <w:shd w:val="clear" w:color="auto" w:fill="FFFFFF"/>
        </w:rPr>
        <w:t xml:space="preserve">β, </w:t>
      </w:r>
      <w:r w:rsidRPr="007F629E">
        <w:rPr>
          <w:rFonts w:ascii="Times New Roman" w:hAnsi="Times New Roman"/>
          <w:kern w:val="0"/>
          <w:sz w:val="24"/>
          <w:szCs w:val="24"/>
        </w:rPr>
        <w:t>17.3pg/</w:t>
      </w:r>
      <w:r>
        <w:rPr>
          <w:rFonts w:ascii="Times New Roman" w:hAnsi="Times New Roman"/>
          <w:kern w:val="0"/>
          <w:sz w:val="24"/>
          <w:szCs w:val="24"/>
        </w:rPr>
        <w:t>mL</w:t>
      </w:r>
      <w:r w:rsidRPr="007F629E">
        <w:rPr>
          <w:rFonts w:ascii="Times New Roman" w:hAnsi="Times New Roman"/>
          <w:sz w:val="24"/>
          <w:szCs w:val="24"/>
        </w:rPr>
        <w:t>; IL-1r</w:t>
      </w:r>
      <w:r w:rsidRPr="007F629E">
        <w:rPr>
          <w:rFonts w:ascii="Times New Roman" w:hAnsi="Times New Roman"/>
          <w:sz w:val="24"/>
          <w:szCs w:val="24"/>
          <w:shd w:val="clear" w:color="auto" w:fill="FFFFFF"/>
        </w:rPr>
        <w:t>α,</w:t>
      </w:r>
      <w:r w:rsidRPr="007F629E">
        <w:rPr>
          <w:rFonts w:ascii="Times New Roman" w:hAnsi="Times New Roman"/>
          <w:kern w:val="0"/>
          <w:sz w:val="24"/>
          <w:szCs w:val="24"/>
        </w:rPr>
        <w:t>15pg/</w:t>
      </w:r>
      <w:r>
        <w:rPr>
          <w:rFonts w:ascii="Times New Roman" w:hAnsi="Times New Roman"/>
          <w:kern w:val="0"/>
          <w:sz w:val="24"/>
          <w:szCs w:val="24"/>
        </w:rPr>
        <w:t>mL</w:t>
      </w:r>
      <w:r w:rsidRPr="007F629E">
        <w:rPr>
          <w:rFonts w:ascii="Times New Roman" w:hAnsi="Times New Roman"/>
          <w:kern w:val="0"/>
          <w:sz w:val="24"/>
          <w:szCs w:val="24"/>
        </w:rPr>
        <w:t xml:space="preserve">; </w:t>
      </w:r>
      <w:r w:rsidRPr="007F629E">
        <w:rPr>
          <w:rFonts w:ascii="Times New Roman" w:hAnsi="Times New Roman"/>
          <w:bCs/>
          <w:kern w:val="0"/>
          <w:sz w:val="24"/>
          <w:szCs w:val="24"/>
        </w:rPr>
        <w:t xml:space="preserve">IL-2, </w:t>
      </w:r>
      <w:r w:rsidRPr="007F629E">
        <w:rPr>
          <w:rFonts w:ascii="Times New Roman" w:hAnsi="Times New Roman"/>
          <w:kern w:val="0"/>
          <w:sz w:val="24"/>
          <w:szCs w:val="24"/>
        </w:rPr>
        <w:t>16.5pg/</w:t>
      </w:r>
      <w:r>
        <w:rPr>
          <w:rFonts w:ascii="Times New Roman" w:hAnsi="Times New Roman"/>
          <w:kern w:val="0"/>
          <w:sz w:val="24"/>
          <w:szCs w:val="24"/>
        </w:rPr>
        <w:t>mL</w:t>
      </w:r>
      <w:r w:rsidRPr="007F629E">
        <w:rPr>
          <w:rFonts w:ascii="Times New Roman" w:hAnsi="Times New Roman"/>
          <w:kern w:val="0"/>
          <w:sz w:val="24"/>
          <w:szCs w:val="24"/>
        </w:rPr>
        <w:t xml:space="preserve">; </w:t>
      </w:r>
      <w:r w:rsidRPr="007F629E">
        <w:rPr>
          <w:rFonts w:ascii="Times New Roman" w:hAnsi="Times New Roman"/>
          <w:bCs/>
          <w:kern w:val="0"/>
          <w:sz w:val="24"/>
          <w:szCs w:val="24"/>
        </w:rPr>
        <w:t xml:space="preserve">IL-4, </w:t>
      </w:r>
      <w:r w:rsidRPr="007F629E">
        <w:rPr>
          <w:rFonts w:ascii="Times New Roman" w:hAnsi="Times New Roman"/>
          <w:kern w:val="0"/>
          <w:sz w:val="24"/>
          <w:szCs w:val="24"/>
        </w:rPr>
        <w:t>11pg/</w:t>
      </w:r>
      <w:r>
        <w:rPr>
          <w:rFonts w:ascii="Times New Roman" w:hAnsi="Times New Roman"/>
          <w:kern w:val="0"/>
          <w:sz w:val="24"/>
          <w:szCs w:val="24"/>
        </w:rPr>
        <w:t>mL</w:t>
      </w:r>
      <w:r w:rsidRPr="007F629E">
        <w:rPr>
          <w:rFonts w:ascii="Times New Roman" w:hAnsi="Times New Roman"/>
          <w:kern w:val="0"/>
          <w:sz w:val="24"/>
          <w:szCs w:val="24"/>
        </w:rPr>
        <w:t>; IL-5, 27pg/</w:t>
      </w:r>
      <w:r>
        <w:rPr>
          <w:rFonts w:ascii="Times New Roman" w:hAnsi="Times New Roman"/>
          <w:kern w:val="0"/>
          <w:sz w:val="24"/>
          <w:szCs w:val="24"/>
        </w:rPr>
        <w:t>mL</w:t>
      </w:r>
      <w:r w:rsidRPr="007F629E">
        <w:rPr>
          <w:rFonts w:ascii="Times New Roman" w:hAnsi="Times New Roman"/>
          <w:kern w:val="0"/>
          <w:sz w:val="24"/>
          <w:szCs w:val="24"/>
        </w:rPr>
        <w:t xml:space="preserve">; </w:t>
      </w:r>
      <w:r w:rsidRPr="007F629E">
        <w:rPr>
          <w:rFonts w:ascii="Times New Roman" w:hAnsi="Times New Roman"/>
          <w:bCs/>
          <w:kern w:val="0"/>
          <w:sz w:val="24"/>
          <w:szCs w:val="24"/>
        </w:rPr>
        <w:t xml:space="preserve">IL-6, </w:t>
      </w:r>
      <w:r w:rsidRPr="007F629E">
        <w:rPr>
          <w:rFonts w:ascii="Times New Roman" w:hAnsi="Times New Roman"/>
          <w:kern w:val="0"/>
          <w:sz w:val="24"/>
          <w:szCs w:val="24"/>
        </w:rPr>
        <w:t>24.8pg/</w:t>
      </w:r>
      <w:r>
        <w:rPr>
          <w:rFonts w:ascii="Times New Roman" w:hAnsi="Times New Roman"/>
          <w:kern w:val="0"/>
          <w:sz w:val="24"/>
          <w:szCs w:val="24"/>
        </w:rPr>
        <w:t>mL</w:t>
      </w:r>
      <w:r w:rsidRPr="007F629E">
        <w:rPr>
          <w:rFonts w:ascii="Times New Roman" w:hAnsi="Times New Roman"/>
          <w:kern w:val="0"/>
          <w:sz w:val="24"/>
          <w:szCs w:val="24"/>
        </w:rPr>
        <w:t xml:space="preserve">; </w:t>
      </w:r>
      <w:r w:rsidRPr="007F629E">
        <w:rPr>
          <w:rFonts w:ascii="Times New Roman" w:hAnsi="Times New Roman"/>
          <w:bCs/>
          <w:kern w:val="0"/>
          <w:sz w:val="24"/>
          <w:szCs w:val="24"/>
        </w:rPr>
        <w:t xml:space="preserve">IL-7, </w:t>
      </w:r>
      <w:r w:rsidRPr="007F629E">
        <w:rPr>
          <w:rFonts w:ascii="Times New Roman" w:hAnsi="Times New Roman"/>
          <w:kern w:val="0"/>
          <w:sz w:val="24"/>
          <w:szCs w:val="24"/>
        </w:rPr>
        <w:t>11pg/</w:t>
      </w:r>
      <w:r>
        <w:rPr>
          <w:rFonts w:ascii="Times New Roman" w:hAnsi="Times New Roman"/>
          <w:kern w:val="0"/>
          <w:sz w:val="24"/>
          <w:szCs w:val="24"/>
        </w:rPr>
        <w:t>mL</w:t>
      </w:r>
      <w:r w:rsidRPr="007F629E">
        <w:rPr>
          <w:rFonts w:ascii="Times New Roman" w:hAnsi="Times New Roman"/>
          <w:kern w:val="0"/>
          <w:sz w:val="24"/>
          <w:szCs w:val="24"/>
        </w:rPr>
        <w:t xml:space="preserve">; </w:t>
      </w:r>
      <w:r w:rsidRPr="007F629E">
        <w:rPr>
          <w:rFonts w:ascii="Times New Roman" w:hAnsi="Times New Roman"/>
          <w:bCs/>
          <w:kern w:val="0"/>
          <w:sz w:val="24"/>
          <w:szCs w:val="24"/>
        </w:rPr>
        <w:t xml:space="preserve">IL-8, </w:t>
      </w:r>
      <w:r w:rsidRPr="007F629E">
        <w:rPr>
          <w:rFonts w:ascii="Times New Roman" w:hAnsi="Times New Roman"/>
          <w:kern w:val="0"/>
          <w:sz w:val="24"/>
          <w:szCs w:val="24"/>
        </w:rPr>
        <w:t>14.5pg/</w:t>
      </w:r>
      <w:r>
        <w:rPr>
          <w:rFonts w:ascii="Times New Roman" w:hAnsi="Times New Roman"/>
          <w:kern w:val="0"/>
          <w:sz w:val="24"/>
          <w:szCs w:val="24"/>
        </w:rPr>
        <w:t>mL</w:t>
      </w:r>
      <w:r w:rsidRPr="007F629E">
        <w:rPr>
          <w:rFonts w:ascii="Times New Roman" w:hAnsi="Times New Roman"/>
          <w:bCs/>
          <w:kern w:val="0"/>
          <w:sz w:val="24"/>
          <w:szCs w:val="24"/>
        </w:rPr>
        <w:t xml:space="preserve">; IL-9: </w:t>
      </w:r>
      <w:r w:rsidRPr="007F629E">
        <w:rPr>
          <w:rFonts w:ascii="Times New Roman" w:hAnsi="Times New Roman"/>
          <w:kern w:val="0"/>
          <w:sz w:val="24"/>
          <w:szCs w:val="24"/>
        </w:rPr>
        <w:t>21pg/</w:t>
      </w:r>
      <w:r>
        <w:rPr>
          <w:rFonts w:ascii="Times New Roman" w:hAnsi="Times New Roman"/>
          <w:kern w:val="0"/>
          <w:sz w:val="24"/>
          <w:szCs w:val="24"/>
        </w:rPr>
        <w:t>mL</w:t>
      </w:r>
      <w:r w:rsidRPr="007F629E">
        <w:rPr>
          <w:rFonts w:ascii="Times New Roman" w:hAnsi="Times New Roman"/>
          <w:kern w:val="0"/>
          <w:sz w:val="24"/>
          <w:szCs w:val="24"/>
        </w:rPr>
        <w:t xml:space="preserve">; </w:t>
      </w:r>
      <w:r w:rsidRPr="007F629E">
        <w:rPr>
          <w:rFonts w:ascii="Times New Roman" w:hAnsi="Times New Roman"/>
          <w:bCs/>
          <w:kern w:val="0"/>
          <w:sz w:val="24"/>
          <w:szCs w:val="24"/>
        </w:rPr>
        <w:t xml:space="preserve">IL-10: </w:t>
      </w:r>
      <w:r w:rsidRPr="007F629E">
        <w:rPr>
          <w:rFonts w:ascii="Times New Roman" w:hAnsi="Times New Roman"/>
          <w:kern w:val="0"/>
          <w:sz w:val="24"/>
          <w:szCs w:val="24"/>
        </w:rPr>
        <w:t>33.3pg/</w:t>
      </w:r>
      <w:r>
        <w:rPr>
          <w:rFonts w:ascii="Times New Roman" w:hAnsi="Times New Roman"/>
          <w:kern w:val="0"/>
          <w:sz w:val="24"/>
          <w:szCs w:val="24"/>
        </w:rPr>
        <w:t>mL</w:t>
      </w:r>
      <w:r w:rsidRPr="007F629E">
        <w:rPr>
          <w:rFonts w:ascii="Times New Roman" w:hAnsi="Times New Roman"/>
          <w:kern w:val="0"/>
          <w:sz w:val="24"/>
          <w:szCs w:val="24"/>
        </w:rPr>
        <w:t xml:space="preserve">; </w:t>
      </w:r>
      <w:r w:rsidRPr="007F629E">
        <w:rPr>
          <w:rFonts w:ascii="Times New Roman" w:hAnsi="Times New Roman"/>
          <w:sz w:val="24"/>
          <w:szCs w:val="24"/>
        </w:rPr>
        <w:t xml:space="preserve">IL-12: </w:t>
      </w:r>
      <w:r w:rsidRPr="007F629E">
        <w:rPr>
          <w:rFonts w:ascii="Times New Roman" w:hAnsi="Times New Roman"/>
          <w:kern w:val="0"/>
          <w:sz w:val="24"/>
          <w:szCs w:val="24"/>
        </w:rPr>
        <w:t>15.5pg/</w:t>
      </w:r>
      <w:r>
        <w:rPr>
          <w:rFonts w:ascii="Times New Roman" w:hAnsi="Times New Roman"/>
          <w:kern w:val="0"/>
          <w:sz w:val="24"/>
          <w:szCs w:val="24"/>
        </w:rPr>
        <w:t>mL</w:t>
      </w:r>
      <w:r w:rsidRPr="007F629E">
        <w:rPr>
          <w:rFonts w:ascii="Times New Roman" w:hAnsi="Times New Roman"/>
          <w:kern w:val="0"/>
          <w:sz w:val="24"/>
          <w:szCs w:val="24"/>
        </w:rPr>
        <w:t>; IL-13: 13.5pg/</w:t>
      </w:r>
      <w:r>
        <w:rPr>
          <w:rFonts w:ascii="Times New Roman" w:hAnsi="Times New Roman"/>
          <w:kern w:val="0"/>
          <w:sz w:val="24"/>
          <w:szCs w:val="24"/>
        </w:rPr>
        <w:t>mL</w:t>
      </w:r>
      <w:r w:rsidRPr="007F629E">
        <w:rPr>
          <w:rFonts w:ascii="Times New Roman" w:hAnsi="Times New Roman"/>
          <w:kern w:val="0"/>
          <w:sz w:val="24"/>
          <w:szCs w:val="24"/>
        </w:rPr>
        <w:t xml:space="preserve">; </w:t>
      </w:r>
      <w:r w:rsidRPr="007F629E">
        <w:rPr>
          <w:rFonts w:ascii="Times New Roman" w:hAnsi="Times New Roman"/>
          <w:sz w:val="24"/>
          <w:szCs w:val="24"/>
        </w:rPr>
        <w:t xml:space="preserve">IL-5; </w:t>
      </w:r>
      <w:r w:rsidRPr="007F629E">
        <w:rPr>
          <w:rFonts w:ascii="Times New Roman" w:hAnsi="Times New Roman"/>
          <w:kern w:val="0"/>
          <w:sz w:val="24"/>
          <w:szCs w:val="24"/>
        </w:rPr>
        <w:t>57.3pg/</w:t>
      </w:r>
      <w:r>
        <w:rPr>
          <w:rFonts w:ascii="Times New Roman" w:hAnsi="Times New Roman"/>
          <w:kern w:val="0"/>
          <w:sz w:val="24"/>
          <w:szCs w:val="24"/>
        </w:rPr>
        <w:t>mL</w:t>
      </w:r>
      <w:r w:rsidRPr="007F629E">
        <w:rPr>
          <w:rFonts w:ascii="Times New Roman" w:hAnsi="Times New Roman"/>
          <w:kern w:val="0"/>
          <w:sz w:val="24"/>
          <w:szCs w:val="24"/>
        </w:rPr>
        <w:t>; IL-17: 24.8pg/</w:t>
      </w:r>
      <w:r>
        <w:rPr>
          <w:rFonts w:ascii="Times New Roman" w:hAnsi="Times New Roman"/>
          <w:kern w:val="0"/>
          <w:sz w:val="24"/>
          <w:szCs w:val="24"/>
        </w:rPr>
        <w:t>mL</w:t>
      </w:r>
      <w:r w:rsidRPr="007F629E">
        <w:rPr>
          <w:rFonts w:ascii="Times New Roman" w:hAnsi="Times New Roman"/>
          <w:kern w:val="0"/>
          <w:sz w:val="24"/>
          <w:szCs w:val="24"/>
        </w:rPr>
        <w:t>;</w:t>
      </w:r>
      <w:r w:rsidRPr="007F629E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7F629E">
        <w:rPr>
          <w:rFonts w:ascii="Times New Roman" w:hAnsi="Times New Roman"/>
          <w:bCs/>
          <w:kern w:val="0"/>
          <w:sz w:val="24"/>
          <w:szCs w:val="24"/>
        </w:rPr>
        <w:t>eotaxin</w:t>
      </w:r>
      <w:proofErr w:type="spellEnd"/>
      <w:r w:rsidRPr="007F629E">
        <w:rPr>
          <w:rFonts w:ascii="Times New Roman" w:hAnsi="Times New Roman"/>
          <w:bCs/>
          <w:kern w:val="0"/>
          <w:sz w:val="24"/>
          <w:szCs w:val="24"/>
        </w:rPr>
        <w:t xml:space="preserve">, </w:t>
      </w:r>
      <w:r w:rsidRPr="007F629E">
        <w:rPr>
          <w:rFonts w:ascii="Times New Roman" w:hAnsi="Times New Roman"/>
          <w:kern w:val="0"/>
          <w:sz w:val="24"/>
          <w:szCs w:val="24"/>
        </w:rPr>
        <w:t>17pg/</w:t>
      </w:r>
      <w:r>
        <w:rPr>
          <w:rFonts w:ascii="Times New Roman" w:hAnsi="Times New Roman"/>
          <w:kern w:val="0"/>
          <w:sz w:val="24"/>
          <w:szCs w:val="24"/>
        </w:rPr>
        <w:t>mL</w:t>
      </w:r>
      <w:r w:rsidRPr="007F629E">
        <w:rPr>
          <w:rFonts w:ascii="Times New Roman" w:hAnsi="Times New Roman"/>
          <w:kern w:val="0"/>
          <w:sz w:val="24"/>
          <w:szCs w:val="24"/>
        </w:rPr>
        <w:t xml:space="preserve">; </w:t>
      </w:r>
      <w:r w:rsidRPr="007F629E">
        <w:rPr>
          <w:rFonts w:ascii="Times New Roman" w:hAnsi="Times New Roman"/>
          <w:bCs/>
          <w:kern w:val="0"/>
          <w:sz w:val="24"/>
          <w:szCs w:val="24"/>
        </w:rPr>
        <w:t xml:space="preserve">FGF basic, </w:t>
      </w:r>
      <w:r w:rsidRPr="007F629E">
        <w:rPr>
          <w:rFonts w:ascii="Times New Roman" w:hAnsi="Times New Roman"/>
          <w:kern w:val="0"/>
          <w:sz w:val="24"/>
          <w:szCs w:val="24"/>
        </w:rPr>
        <w:t>14pg/</w:t>
      </w:r>
      <w:r>
        <w:rPr>
          <w:rFonts w:ascii="Times New Roman" w:hAnsi="Times New Roman"/>
          <w:kern w:val="0"/>
          <w:sz w:val="24"/>
          <w:szCs w:val="24"/>
        </w:rPr>
        <w:t>mL</w:t>
      </w:r>
      <w:r w:rsidRPr="007F629E">
        <w:rPr>
          <w:rFonts w:ascii="Times New Roman" w:hAnsi="Times New Roman"/>
          <w:kern w:val="0"/>
          <w:sz w:val="24"/>
          <w:szCs w:val="24"/>
        </w:rPr>
        <w:t>;</w:t>
      </w:r>
      <w:r w:rsidRPr="007F629E">
        <w:rPr>
          <w:rFonts w:ascii="Times New Roman" w:hAnsi="Times New Roman"/>
          <w:sz w:val="24"/>
          <w:szCs w:val="24"/>
        </w:rPr>
        <w:t xml:space="preserve"> </w:t>
      </w:r>
      <w:r w:rsidRPr="007F629E">
        <w:rPr>
          <w:rFonts w:ascii="Times New Roman" w:hAnsi="Times New Roman"/>
          <w:bCs/>
          <w:kern w:val="0"/>
          <w:sz w:val="24"/>
          <w:szCs w:val="24"/>
        </w:rPr>
        <w:t xml:space="preserve">G-CSF, </w:t>
      </w:r>
      <w:r w:rsidRPr="007F629E">
        <w:rPr>
          <w:rFonts w:ascii="Times New Roman" w:hAnsi="Times New Roman"/>
          <w:kern w:val="0"/>
          <w:sz w:val="24"/>
          <w:szCs w:val="24"/>
        </w:rPr>
        <w:t>36.3p</w:t>
      </w:r>
      <w:r w:rsidRPr="007F629E">
        <w:rPr>
          <w:rFonts w:ascii="Times New Roman" w:hAnsi="Times New Roman"/>
          <w:color w:val="000000"/>
          <w:kern w:val="0"/>
          <w:sz w:val="24"/>
          <w:szCs w:val="24"/>
        </w:rPr>
        <w:t>g/</w:t>
      </w:r>
      <w:r>
        <w:rPr>
          <w:rFonts w:ascii="Times New Roman" w:hAnsi="Times New Roman"/>
          <w:color w:val="000000"/>
          <w:kern w:val="0"/>
          <w:sz w:val="24"/>
          <w:szCs w:val="24"/>
        </w:rPr>
        <w:t>mL</w:t>
      </w:r>
      <w:r w:rsidRPr="007F629E">
        <w:rPr>
          <w:rFonts w:ascii="Times New Roman" w:hAnsi="Times New Roman"/>
          <w:color w:val="000000"/>
          <w:kern w:val="0"/>
          <w:sz w:val="24"/>
          <w:szCs w:val="24"/>
        </w:rPr>
        <w:t>;</w:t>
      </w:r>
      <w:r w:rsidRPr="007F629E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Pr="007F629E"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GM-CSF, </w:t>
      </w:r>
      <w:r w:rsidRPr="007F629E">
        <w:rPr>
          <w:rFonts w:ascii="Times New Roman" w:hAnsi="Times New Roman"/>
          <w:color w:val="000000"/>
          <w:kern w:val="0"/>
          <w:sz w:val="24"/>
          <w:szCs w:val="24"/>
        </w:rPr>
        <w:t>16pg/</w:t>
      </w:r>
      <w:r>
        <w:rPr>
          <w:rFonts w:ascii="Times New Roman" w:hAnsi="Times New Roman"/>
          <w:color w:val="000000"/>
          <w:kern w:val="0"/>
          <w:sz w:val="24"/>
          <w:szCs w:val="24"/>
        </w:rPr>
        <w:t>mL</w:t>
      </w:r>
      <w:r w:rsidRPr="007F629E">
        <w:rPr>
          <w:rFonts w:ascii="Times New Roman" w:hAnsi="Times New Roman"/>
          <w:color w:val="000000"/>
          <w:kern w:val="0"/>
          <w:sz w:val="24"/>
          <w:szCs w:val="24"/>
        </w:rPr>
        <w:t xml:space="preserve">; </w:t>
      </w:r>
      <w:r w:rsidRPr="007F629E">
        <w:rPr>
          <w:rFonts w:ascii="Times New Roman" w:hAnsi="Times New Roman"/>
          <w:bCs/>
          <w:color w:val="000000"/>
          <w:kern w:val="0"/>
          <w:sz w:val="24"/>
          <w:szCs w:val="24"/>
        </w:rPr>
        <w:t>IFN-</w:t>
      </w:r>
      <w:r w:rsidRPr="007F629E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γ,</w:t>
      </w:r>
      <w:r w:rsidRPr="007F629E"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 </w:t>
      </w:r>
      <w:r w:rsidRPr="007F629E">
        <w:rPr>
          <w:rFonts w:ascii="Times New Roman" w:hAnsi="Times New Roman"/>
          <w:color w:val="000000"/>
          <w:kern w:val="0"/>
          <w:sz w:val="24"/>
          <w:szCs w:val="24"/>
        </w:rPr>
        <w:t>15.5pg/</w:t>
      </w:r>
      <w:r>
        <w:rPr>
          <w:rFonts w:ascii="Times New Roman" w:hAnsi="Times New Roman"/>
          <w:color w:val="000000"/>
          <w:kern w:val="0"/>
          <w:sz w:val="24"/>
          <w:szCs w:val="24"/>
        </w:rPr>
        <w:t>mL</w:t>
      </w:r>
      <w:r w:rsidRPr="007F629E">
        <w:rPr>
          <w:rFonts w:ascii="Times New Roman" w:hAnsi="Times New Roman"/>
          <w:color w:val="000000"/>
          <w:kern w:val="0"/>
          <w:sz w:val="24"/>
          <w:szCs w:val="24"/>
        </w:rPr>
        <w:t>;</w:t>
      </w:r>
      <w:r w:rsidRPr="007F629E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Pr="007F629E"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IP-10, </w:t>
      </w:r>
      <w:r w:rsidRPr="007F629E">
        <w:rPr>
          <w:rFonts w:ascii="Times New Roman" w:hAnsi="Times New Roman"/>
          <w:color w:val="000000"/>
          <w:kern w:val="0"/>
          <w:sz w:val="24"/>
          <w:szCs w:val="24"/>
        </w:rPr>
        <w:t>14.5pg/</w:t>
      </w:r>
      <w:r>
        <w:rPr>
          <w:rFonts w:ascii="Times New Roman" w:hAnsi="Times New Roman"/>
          <w:color w:val="000000"/>
          <w:kern w:val="0"/>
          <w:sz w:val="24"/>
          <w:szCs w:val="24"/>
        </w:rPr>
        <w:t>mL</w:t>
      </w:r>
      <w:r w:rsidRPr="007F629E">
        <w:rPr>
          <w:rFonts w:ascii="Times New Roman" w:hAnsi="Times New Roman"/>
          <w:color w:val="000000"/>
          <w:kern w:val="0"/>
          <w:sz w:val="24"/>
          <w:szCs w:val="24"/>
        </w:rPr>
        <w:t>;</w:t>
      </w:r>
      <w:r w:rsidRPr="007F629E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Pr="007F629E"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MCP-1, </w:t>
      </w:r>
      <w:r w:rsidRPr="007F629E">
        <w:rPr>
          <w:rFonts w:ascii="Times New Roman" w:hAnsi="Times New Roman"/>
          <w:color w:val="000000"/>
          <w:kern w:val="0"/>
          <w:sz w:val="24"/>
          <w:szCs w:val="24"/>
        </w:rPr>
        <w:t>18.5pg/</w:t>
      </w:r>
      <w:r>
        <w:rPr>
          <w:rFonts w:ascii="Times New Roman" w:hAnsi="Times New Roman"/>
          <w:color w:val="000000"/>
          <w:kern w:val="0"/>
          <w:sz w:val="24"/>
          <w:szCs w:val="24"/>
        </w:rPr>
        <w:t>mL</w:t>
      </w:r>
      <w:r w:rsidRPr="007F629E">
        <w:rPr>
          <w:rFonts w:ascii="Times New Roman" w:hAnsi="Times New Roman"/>
          <w:color w:val="000000"/>
          <w:kern w:val="0"/>
          <w:sz w:val="24"/>
          <w:szCs w:val="24"/>
        </w:rPr>
        <w:t>;</w:t>
      </w:r>
      <w:r w:rsidRPr="007F629E"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 MIP-1</w:t>
      </w:r>
      <w:r w:rsidRPr="007F629E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α,</w:t>
      </w:r>
      <w:r w:rsidRPr="007F629E"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 </w:t>
      </w:r>
      <w:r w:rsidRPr="007F629E">
        <w:rPr>
          <w:rFonts w:ascii="Times New Roman" w:hAnsi="Times New Roman"/>
          <w:color w:val="000000"/>
          <w:kern w:val="0"/>
          <w:sz w:val="24"/>
          <w:szCs w:val="24"/>
        </w:rPr>
        <w:t>8.8pg/</w:t>
      </w:r>
      <w:r>
        <w:rPr>
          <w:rFonts w:ascii="Times New Roman" w:hAnsi="Times New Roman"/>
          <w:color w:val="000000"/>
          <w:kern w:val="0"/>
          <w:sz w:val="24"/>
          <w:szCs w:val="24"/>
        </w:rPr>
        <w:t>mL</w:t>
      </w:r>
      <w:r w:rsidRPr="007F629E">
        <w:rPr>
          <w:rFonts w:ascii="Times New Roman" w:hAnsi="Times New Roman"/>
          <w:color w:val="000000"/>
          <w:kern w:val="0"/>
          <w:sz w:val="24"/>
          <w:szCs w:val="24"/>
        </w:rPr>
        <w:t>;</w:t>
      </w:r>
      <w:r w:rsidRPr="007F629E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Pr="007F629E"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PDGF-bb, </w:t>
      </w:r>
      <w:r w:rsidRPr="007F629E">
        <w:rPr>
          <w:rFonts w:ascii="Times New Roman" w:hAnsi="Times New Roman"/>
          <w:color w:val="000000"/>
          <w:kern w:val="0"/>
          <w:sz w:val="24"/>
          <w:szCs w:val="24"/>
        </w:rPr>
        <w:t>32.5pg/</w:t>
      </w:r>
      <w:r>
        <w:rPr>
          <w:rFonts w:ascii="Times New Roman" w:hAnsi="Times New Roman"/>
          <w:color w:val="000000"/>
          <w:kern w:val="0"/>
          <w:sz w:val="24"/>
          <w:szCs w:val="24"/>
        </w:rPr>
        <w:t>mL</w:t>
      </w:r>
      <w:r w:rsidRPr="007F629E">
        <w:rPr>
          <w:rFonts w:ascii="Times New Roman" w:hAnsi="Times New Roman"/>
          <w:bCs/>
          <w:color w:val="000000"/>
          <w:kern w:val="0"/>
          <w:sz w:val="24"/>
          <w:szCs w:val="24"/>
        </w:rPr>
        <w:t>; MIP-1</w:t>
      </w:r>
      <w:r w:rsidRPr="007F629E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β,</w:t>
      </w:r>
      <w:r w:rsidRPr="007F629E"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 </w:t>
      </w:r>
      <w:r w:rsidRPr="007F629E">
        <w:rPr>
          <w:rFonts w:ascii="Times New Roman" w:hAnsi="Times New Roman"/>
          <w:color w:val="000000"/>
          <w:kern w:val="0"/>
          <w:sz w:val="24"/>
          <w:szCs w:val="24"/>
        </w:rPr>
        <w:t>31.5pg/</w:t>
      </w:r>
      <w:r>
        <w:rPr>
          <w:rFonts w:ascii="Times New Roman" w:hAnsi="Times New Roman"/>
          <w:color w:val="000000"/>
          <w:kern w:val="0"/>
          <w:sz w:val="24"/>
          <w:szCs w:val="24"/>
        </w:rPr>
        <w:t>mL</w:t>
      </w:r>
      <w:r w:rsidRPr="007F629E">
        <w:rPr>
          <w:rFonts w:ascii="Times New Roman" w:hAnsi="Times New Roman"/>
          <w:color w:val="000000"/>
          <w:kern w:val="0"/>
          <w:sz w:val="24"/>
          <w:szCs w:val="24"/>
        </w:rPr>
        <w:t xml:space="preserve">; </w:t>
      </w:r>
      <w:r w:rsidRPr="007F629E"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RANTES, </w:t>
      </w:r>
      <w:r w:rsidRPr="007F629E">
        <w:rPr>
          <w:rFonts w:ascii="Times New Roman" w:hAnsi="Times New Roman"/>
          <w:color w:val="000000"/>
          <w:kern w:val="0"/>
          <w:sz w:val="24"/>
          <w:szCs w:val="24"/>
        </w:rPr>
        <w:t>15.8pg/</w:t>
      </w:r>
      <w:r>
        <w:rPr>
          <w:rFonts w:ascii="Times New Roman" w:hAnsi="Times New Roman"/>
          <w:color w:val="000000"/>
          <w:kern w:val="0"/>
          <w:sz w:val="24"/>
          <w:szCs w:val="24"/>
        </w:rPr>
        <w:t>mL</w:t>
      </w:r>
      <w:r w:rsidRPr="007F629E">
        <w:rPr>
          <w:rFonts w:ascii="Times New Roman" w:hAnsi="Times New Roman"/>
          <w:bCs/>
          <w:color w:val="000000"/>
          <w:kern w:val="0"/>
          <w:sz w:val="24"/>
          <w:szCs w:val="24"/>
        </w:rPr>
        <w:t>; TNF-</w:t>
      </w:r>
      <w:r w:rsidRPr="007F629E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α,</w:t>
      </w:r>
      <w:r w:rsidRPr="007F629E"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 </w:t>
      </w:r>
      <w:r w:rsidRPr="007F629E">
        <w:rPr>
          <w:rFonts w:ascii="Times New Roman" w:hAnsi="Times New Roman"/>
          <w:color w:val="000000"/>
          <w:kern w:val="0"/>
          <w:sz w:val="24"/>
          <w:szCs w:val="24"/>
        </w:rPr>
        <w:t>12.5pg/</w:t>
      </w:r>
      <w:r>
        <w:rPr>
          <w:rFonts w:ascii="Times New Roman" w:hAnsi="Times New Roman"/>
          <w:color w:val="000000"/>
          <w:kern w:val="0"/>
          <w:sz w:val="24"/>
          <w:szCs w:val="24"/>
        </w:rPr>
        <w:t>mL</w:t>
      </w:r>
      <w:r w:rsidRPr="007F629E"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; VEGF, </w:t>
      </w:r>
      <w:r w:rsidRPr="007F629E">
        <w:rPr>
          <w:rFonts w:ascii="Times New Roman" w:hAnsi="Times New Roman"/>
          <w:color w:val="000000"/>
          <w:kern w:val="0"/>
          <w:sz w:val="24"/>
          <w:szCs w:val="24"/>
        </w:rPr>
        <w:t>109.3pg/</w:t>
      </w:r>
      <w:proofErr w:type="spellStart"/>
      <w:r>
        <w:rPr>
          <w:rFonts w:ascii="Times New Roman" w:hAnsi="Times New Roman"/>
          <w:color w:val="000000"/>
          <w:kern w:val="0"/>
          <w:sz w:val="24"/>
          <w:szCs w:val="24"/>
        </w:rPr>
        <w:t>mL.</w:t>
      </w:r>
      <w:proofErr w:type="spellEnd"/>
    </w:p>
    <w:p w14:paraId="37FE8FF4" w14:textId="77777777" w:rsidR="000877A5" w:rsidRDefault="000877A5" w:rsidP="000877A5">
      <w:pPr>
        <w:spacing w:line="480" w:lineRule="auto"/>
        <w:rPr>
          <w:rFonts w:ascii="Times New Roman" w:hAnsi="Times New Roman" w:cs="Times New Roman"/>
          <w:b/>
        </w:rPr>
      </w:pPr>
    </w:p>
    <w:p w14:paraId="1EB3909F" w14:textId="77777777" w:rsidR="007B591F" w:rsidRPr="000877A5" w:rsidRDefault="007B591F"/>
    <w:sectPr w:rsidR="007B591F" w:rsidRPr="000877A5" w:rsidSect="00EC7902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2BA55C" w14:textId="77777777" w:rsidR="0057532E" w:rsidRDefault="0057532E" w:rsidP="000877A5">
      <w:r>
        <w:separator/>
      </w:r>
    </w:p>
  </w:endnote>
  <w:endnote w:type="continuationSeparator" w:id="0">
    <w:p w14:paraId="0D185011" w14:textId="77777777" w:rsidR="0057532E" w:rsidRDefault="0057532E" w:rsidP="000877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C23F86" w14:textId="77777777" w:rsidR="0057532E" w:rsidRDefault="0057532E" w:rsidP="000877A5">
      <w:r>
        <w:separator/>
      </w:r>
    </w:p>
  </w:footnote>
  <w:footnote w:type="continuationSeparator" w:id="0">
    <w:p w14:paraId="4FE47C4E" w14:textId="77777777" w:rsidR="0057532E" w:rsidRDefault="0057532E" w:rsidP="000877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78633523"/>
      <w:docPartObj>
        <w:docPartGallery w:val="Page Numbers (Top of Page)"/>
        <w:docPartUnique/>
      </w:docPartObj>
    </w:sdtPr>
    <w:sdtEndPr/>
    <w:sdtContent>
      <w:p w14:paraId="7683AED9" w14:textId="77777777" w:rsidR="007D3945" w:rsidRDefault="00F81D81">
        <w:pPr>
          <w:pStyle w:val="a3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B107A" w:rsidRPr="00EB107A">
          <w:rPr>
            <w:noProof/>
            <w:lang w:val="zh-CN"/>
          </w:rPr>
          <w:t>2</w:t>
        </w:r>
        <w:r>
          <w:fldChar w:fldCharType="end"/>
        </w:r>
      </w:p>
    </w:sdtContent>
  </w:sdt>
  <w:p w14:paraId="34D7AB13" w14:textId="77777777" w:rsidR="007D3945" w:rsidRDefault="0057532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02AD"/>
    <w:rsid w:val="000877A5"/>
    <w:rsid w:val="0057532E"/>
    <w:rsid w:val="005A0E7B"/>
    <w:rsid w:val="007B591F"/>
    <w:rsid w:val="00BF02AD"/>
    <w:rsid w:val="00EB107A"/>
    <w:rsid w:val="00F81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72B0F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77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877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877A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77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77A5"/>
    <w:rPr>
      <w:sz w:val="18"/>
      <w:szCs w:val="18"/>
    </w:rPr>
  </w:style>
  <w:style w:type="table" w:styleId="a5">
    <w:name w:val="Table Grid"/>
    <w:basedOn w:val="a1"/>
    <w:uiPriority w:val="39"/>
    <w:rsid w:val="000877A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EB107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B107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77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877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877A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77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77A5"/>
    <w:rPr>
      <w:sz w:val="18"/>
      <w:szCs w:val="18"/>
    </w:rPr>
  </w:style>
  <w:style w:type="table" w:styleId="a5">
    <w:name w:val="Table Grid"/>
    <w:basedOn w:val="a1"/>
    <w:uiPriority w:val="39"/>
    <w:rsid w:val="000877A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EB107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B107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332</Words>
  <Characters>1899</Characters>
  <Application>Microsoft Office Word</Application>
  <DocSecurity>0</DocSecurity>
  <Lines>15</Lines>
  <Paragraphs>4</Paragraphs>
  <ScaleCrop>false</ScaleCrop>
  <Company/>
  <LinksUpToDate>false</LinksUpToDate>
  <CharactersWithSpaces>2227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tclouds</cp:lastModifiedBy>
  <cp:revision>3</cp:revision>
  <dcterms:created xsi:type="dcterms:W3CDTF">2018-11-24T04:48:00Z</dcterms:created>
  <dcterms:modified xsi:type="dcterms:W3CDTF">2020-08-08T13:03:00Z</dcterms:modified>
</cp:coreProperties>
</file>