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515DBF" w14:textId="77777777" w:rsidR="003031C7" w:rsidRPr="00F61E02" w:rsidRDefault="003031C7" w:rsidP="003031C7">
      <w:pPr>
        <w:spacing w:line="480" w:lineRule="auto"/>
        <w:rPr>
          <w:rFonts w:cs="Arial"/>
          <w:b/>
          <w:color w:val="000000"/>
          <w:lang w:val="en-US"/>
        </w:rPr>
      </w:pPr>
      <w:r w:rsidRPr="00F61E02">
        <w:rPr>
          <w:rFonts w:cs="Arial"/>
          <w:b/>
          <w:color w:val="000000"/>
          <w:lang w:val="en-US"/>
        </w:rPr>
        <w:t>Table 1: Reporting patient management agreement studies (inspired from GRRAS)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3"/>
        <w:gridCol w:w="5286"/>
      </w:tblGrid>
      <w:tr w:rsidR="003031C7" w:rsidRPr="009C2294" w14:paraId="6B4212E8" w14:textId="77777777" w:rsidTr="0020579D">
        <w:tc>
          <w:tcPr>
            <w:tcW w:w="4603" w:type="dxa"/>
            <w:shd w:val="clear" w:color="auto" w:fill="auto"/>
          </w:tcPr>
          <w:p w14:paraId="3F861A24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  <w:r w:rsidRPr="00F61E02">
              <w:rPr>
                <w:rFonts w:cs="Arial"/>
                <w:b/>
                <w:color w:val="000000"/>
                <w:lang w:val="en-US"/>
              </w:rPr>
              <w:t>TITLE AND ABSTRACT</w:t>
            </w:r>
          </w:p>
        </w:tc>
        <w:tc>
          <w:tcPr>
            <w:tcW w:w="5286" w:type="dxa"/>
            <w:shd w:val="clear" w:color="auto" w:fill="auto"/>
          </w:tcPr>
          <w:p w14:paraId="16A5A1EF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  <w:r w:rsidRPr="00F61E02">
              <w:rPr>
                <w:rFonts w:cs="Arial"/>
                <w:color w:val="000000"/>
                <w:lang w:val="en-US"/>
              </w:rPr>
              <w:t>1. Identify in title and/or abstract the clinical dilemma for which uncertainty and intra-inter physician agreement was investigated</w:t>
            </w:r>
          </w:p>
        </w:tc>
      </w:tr>
      <w:tr w:rsidR="003031C7" w:rsidRPr="009C2294" w14:paraId="3502E9A0" w14:textId="77777777" w:rsidTr="0020579D">
        <w:tc>
          <w:tcPr>
            <w:tcW w:w="4603" w:type="dxa"/>
            <w:vMerge w:val="restart"/>
            <w:shd w:val="clear" w:color="auto" w:fill="auto"/>
          </w:tcPr>
          <w:p w14:paraId="60DC3A40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  <w:r w:rsidRPr="00F61E02">
              <w:rPr>
                <w:rFonts w:cs="Arial"/>
                <w:b/>
                <w:color w:val="000000"/>
                <w:lang w:val="en-US"/>
              </w:rPr>
              <w:t>INTRODUCTION</w:t>
            </w:r>
          </w:p>
        </w:tc>
        <w:tc>
          <w:tcPr>
            <w:tcW w:w="5286" w:type="dxa"/>
            <w:shd w:val="clear" w:color="auto" w:fill="auto"/>
          </w:tcPr>
          <w:p w14:paraId="7BB39FB5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  <w:r w:rsidRPr="00F61E02">
              <w:rPr>
                <w:rFonts w:cs="Arial"/>
                <w:color w:val="000000"/>
                <w:lang w:val="en-US"/>
              </w:rPr>
              <w:t>2. Name and describe the subject of interest explicitly: what disease(s), what available management options, what clinical dilemmas are being considered</w:t>
            </w:r>
          </w:p>
        </w:tc>
      </w:tr>
      <w:tr w:rsidR="003031C7" w:rsidRPr="009C2294" w14:paraId="5201F46E" w14:textId="77777777" w:rsidTr="0020579D">
        <w:tc>
          <w:tcPr>
            <w:tcW w:w="4603" w:type="dxa"/>
            <w:vMerge/>
            <w:shd w:val="clear" w:color="auto" w:fill="auto"/>
          </w:tcPr>
          <w:p w14:paraId="4BC9772A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</w:p>
        </w:tc>
        <w:tc>
          <w:tcPr>
            <w:tcW w:w="5286" w:type="dxa"/>
            <w:shd w:val="clear" w:color="auto" w:fill="auto"/>
          </w:tcPr>
          <w:p w14:paraId="0AED7082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  <w:r w:rsidRPr="00F61E02">
              <w:rPr>
                <w:rFonts w:cs="Arial"/>
                <w:color w:val="000000"/>
                <w:lang w:val="en-US"/>
              </w:rPr>
              <w:t>3. Specify the patients that are confronted with uncertainty</w:t>
            </w:r>
          </w:p>
        </w:tc>
      </w:tr>
      <w:tr w:rsidR="003031C7" w:rsidRPr="009C2294" w14:paraId="21020FEC" w14:textId="77777777" w:rsidTr="0020579D">
        <w:tc>
          <w:tcPr>
            <w:tcW w:w="4603" w:type="dxa"/>
            <w:vMerge/>
            <w:shd w:val="clear" w:color="auto" w:fill="auto"/>
          </w:tcPr>
          <w:p w14:paraId="300B0B8F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</w:p>
        </w:tc>
        <w:tc>
          <w:tcPr>
            <w:tcW w:w="5286" w:type="dxa"/>
            <w:shd w:val="clear" w:color="auto" w:fill="auto"/>
          </w:tcPr>
          <w:p w14:paraId="32C7407F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  <w:r w:rsidRPr="00F61E02">
              <w:rPr>
                <w:rFonts w:cs="Arial"/>
                <w:color w:val="000000"/>
                <w:lang w:val="en-US"/>
              </w:rPr>
              <w:t>4. Specify the clinicians involved in making clinical decisions or recommendations</w:t>
            </w:r>
          </w:p>
        </w:tc>
      </w:tr>
      <w:tr w:rsidR="003031C7" w:rsidRPr="009C2294" w14:paraId="43F9B49E" w14:textId="77777777" w:rsidTr="0020579D">
        <w:tc>
          <w:tcPr>
            <w:tcW w:w="4603" w:type="dxa"/>
            <w:vMerge/>
            <w:shd w:val="clear" w:color="auto" w:fill="auto"/>
          </w:tcPr>
          <w:p w14:paraId="672984A8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</w:p>
        </w:tc>
        <w:tc>
          <w:tcPr>
            <w:tcW w:w="5286" w:type="dxa"/>
            <w:shd w:val="clear" w:color="auto" w:fill="auto"/>
          </w:tcPr>
          <w:p w14:paraId="3ED31C83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  <w:r w:rsidRPr="00F61E02">
              <w:rPr>
                <w:rFonts w:cs="Arial"/>
                <w:color w:val="000000"/>
                <w:lang w:val="en-US"/>
              </w:rPr>
              <w:t>5. Describe what is already known about reliability/agreement and provide a rationale for the study.</w:t>
            </w:r>
          </w:p>
        </w:tc>
      </w:tr>
      <w:tr w:rsidR="003031C7" w:rsidRPr="009C2294" w14:paraId="20FC9470" w14:textId="77777777" w:rsidTr="0020579D">
        <w:tc>
          <w:tcPr>
            <w:tcW w:w="4603" w:type="dxa"/>
            <w:vMerge w:val="restart"/>
            <w:shd w:val="clear" w:color="auto" w:fill="auto"/>
          </w:tcPr>
          <w:p w14:paraId="5D92E1DF" w14:textId="77777777" w:rsidR="003031C7" w:rsidRPr="00F61E02" w:rsidRDefault="003031C7" w:rsidP="0020579D">
            <w:pPr>
              <w:spacing w:line="480" w:lineRule="auto"/>
              <w:rPr>
                <w:rFonts w:cs="Arial"/>
                <w:b/>
                <w:color w:val="000000"/>
                <w:lang w:val="en-US"/>
              </w:rPr>
            </w:pPr>
            <w:r w:rsidRPr="00F61E02">
              <w:rPr>
                <w:rFonts w:cs="Arial"/>
                <w:b/>
                <w:color w:val="000000"/>
                <w:lang w:val="en-US"/>
              </w:rPr>
              <w:t>METHODS</w:t>
            </w:r>
          </w:p>
        </w:tc>
        <w:tc>
          <w:tcPr>
            <w:tcW w:w="5286" w:type="dxa"/>
            <w:shd w:val="clear" w:color="auto" w:fill="auto"/>
          </w:tcPr>
          <w:p w14:paraId="66F004FF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  <w:r w:rsidRPr="00F61E02">
              <w:rPr>
                <w:rFonts w:cs="Arial"/>
                <w:color w:val="000000"/>
                <w:lang w:val="en-US"/>
              </w:rPr>
              <w:t xml:space="preserve">6. Explain how the number of patients and clinicians was chosen. </w:t>
            </w:r>
          </w:p>
        </w:tc>
      </w:tr>
      <w:tr w:rsidR="003031C7" w:rsidRPr="009C2294" w14:paraId="69A7DD2C" w14:textId="77777777" w:rsidTr="0020579D">
        <w:tc>
          <w:tcPr>
            <w:tcW w:w="4603" w:type="dxa"/>
            <w:vMerge/>
            <w:shd w:val="clear" w:color="auto" w:fill="auto"/>
          </w:tcPr>
          <w:p w14:paraId="14D75273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</w:p>
        </w:tc>
        <w:tc>
          <w:tcPr>
            <w:tcW w:w="5286" w:type="dxa"/>
            <w:shd w:val="clear" w:color="auto" w:fill="auto"/>
          </w:tcPr>
          <w:p w14:paraId="2382BD60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  <w:r w:rsidRPr="00F61E02">
              <w:rPr>
                <w:rFonts w:cs="Arial"/>
                <w:color w:val="000000"/>
                <w:lang w:val="en-US"/>
              </w:rPr>
              <w:t>7. Describe how patients and clinicians were selected.</w:t>
            </w:r>
          </w:p>
        </w:tc>
      </w:tr>
      <w:tr w:rsidR="003031C7" w:rsidRPr="009C2294" w14:paraId="03C4F910" w14:textId="77777777" w:rsidTr="0020579D">
        <w:tc>
          <w:tcPr>
            <w:tcW w:w="4603" w:type="dxa"/>
            <w:vMerge/>
            <w:shd w:val="clear" w:color="auto" w:fill="auto"/>
          </w:tcPr>
          <w:p w14:paraId="67DCBDE5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</w:p>
        </w:tc>
        <w:tc>
          <w:tcPr>
            <w:tcW w:w="5286" w:type="dxa"/>
            <w:shd w:val="clear" w:color="auto" w:fill="auto"/>
          </w:tcPr>
          <w:p w14:paraId="1A6DDD06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  <w:r w:rsidRPr="00F61E02">
              <w:rPr>
                <w:rFonts w:cs="Arial"/>
                <w:color w:val="000000"/>
                <w:lang w:val="en-US"/>
              </w:rPr>
              <w:t>8. Describe the experimental setting (</w:t>
            </w:r>
            <w:proofErr w:type="spellStart"/>
            <w:r w:rsidRPr="00F61E02">
              <w:rPr>
                <w:rFonts w:cs="Arial"/>
                <w:color w:val="000000"/>
                <w:lang w:val="en-US"/>
              </w:rPr>
              <w:t>e.g</w:t>
            </w:r>
            <w:proofErr w:type="spellEnd"/>
            <w:r w:rsidRPr="00F61E02">
              <w:rPr>
                <w:rFonts w:cs="Arial"/>
                <w:color w:val="000000"/>
                <w:lang w:val="en-US"/>
              </w:rPr>
              <w:t xml:space="preserve"> time interval between sessions, availability of clinical information, blinding…)</w:t>
            </w:r>
          </w:p>
        </w:tc>
      </w:tr>
      <w:tr w:rsidR="003031C7" w:rsidRPr="009C2294" w14:paraId="44B29582" w14:textId="77777777" w:rsidTr="0020579D">
        <w:tc>
          <w:tcPr>
            <w:tcW w:w="4603" w:type="dxa"/>
            <w:vMerge/>
            <w:shd w:val="clear" w:color="auto" w:fill="auto"/>
          </w:tcPr>
          <w:p w14:paraId="36939209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</w:p>
        </w:tc>
        <w:tc>
          <w:tcPr>
            <w:tcW w:w="5286" w:type="dxa"/>
            <w:shd w:val="clear" w:color="auto" w:fill="auto"/>
          </w:tcPr>
          <w:p w14:paraId="56563816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  <w:r w:rsidRPr="00F61E02">
              <w:rPr>
                <w:rFonts w:cs="Arial"/>
                <w:color w:val="000000"/>
                <w:lang w:val="en-US"/>
              </w:rPr>
              <w:t>9. State whether judgments were made independently.</w:t>
            </w:r>
          </w:p>
        </w:tc>
      </w:tr>
      <w:tr w:rsidR="003031C7" w:rsidRPr="00F61E02" w14:paraId="64BA18D5" w14:textId="77777777" w:rsidTr="0020579D">
        <w:tc>
          <w:tcPr>
            <w:tcW w:w="4603" w:type="dxa"/>
            <w:vMerge/>
            <w:shd w:val="clear" w:color="auto" w:fill="auto"/>
          </w:tcPr>
          <w:p w14:paraId="121E7D30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</w:p>
        </w:tc>
        <w:tc>
          <w:tcPr>
            <w:tcW w:w="5286" w:type="dxa"/>
            <w:shd w:val="clear" w:color="auto" w:fill="auto"/>
          </w:tcPr>
          <w:p w14:paraId="36B54F90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  <w:r w:rsidRPr="00F61E02">
              <w:rPr>
                <w:rFonts w:cs="Arial"/>
                <w:color w:val="000000"/>
                <w:lang w:val="en-US"/>
              </w:rPr>
              <w:t>10. Describe the statistical analyses</w:t>
            </w:r>
          </w:p>
        </w:tc>
      </w:tr>
      <w:tr w:rsidR="003031C7" w:rsidRPr="009C2294" w14:paraId="70C492DA" w14:textId="77777777" w:rsidTr="0020579D">
        <w:tc>
          <w:tcPr>
            <w:tcW w:w="4603" w:type="dxa"/>
            <w:vMerge w:val="restart"/>
            <w:shd w:val="clear" w:color="auto" w:fill="auto"/>
          </w:tcPr>
          <w:p w14:paraId="52579532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  <w:r w:rsidRPr="00F61E02">
              <w:rPr>
                <w:rFonts w:cs="Arial"/>
                <w:b/>
                <w:color w:val="000000"/>
                <w:lang w:val="en-US"/>
              </w:rPr>
              <w:t>RESULTS</w:t>
            </w:r>
          </w:p>
        </w:tc>
        <w:tc>
          <w:tcPr>
            <w:tcW w:w="5286" w:type="dxa"/>
            <w:shd w:val="clear" w:color="auto" w:fill="auto"/>
          </w:tcPr>
          <w:p w14:paraId="050375A3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  <w:r w:rsidRPr="00F61E02">
              <w:rPr>
                <w:rFonts w:cs="Arial"/>
                <w:color w:val="000000"/>
                <w:lang w:val="en-US"/>
              </w:rPr>
              <w:t>11. State the actual number of raters and subjects that were included, and the number of replicated judgments which were collected.</w:t>
            </w:r>
          </w:p>
        </w:tc>
      </w:tr>
      <w:tr w:rsidR="003031C7" w:rsidRPr="009C2294" w14:paraId="2C33A3E9" w14:textId="77777777" w:rsidTr="0020579D">
        <w:tc>
          <w:tcPr>
            <w:tcW w:w="4603" w:type="dxa"/>
            <w:vMerge/>
            <w:shd w:val="clear" w:color="auto" w:fill="auto"/>
          </w:tcPr>
          <w:p w14:paraId="4042AE94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</w:p>
        </w:tc>
        <w:tc>
          <w:tcPr>
            <w:tcW w:w="5286" w:type="dxa"/>
            <w:shd w:val="clear" w:color="auto" w:fill="auto"/>
          </w:tcPr>
          <w:p w14:paraId="5930477E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  <w:r w:rsidRPr="00F61E02">
              <w:rPr>
                <w:rFonts w:cs="Arial"/>
                <w:color w:val="000000"/>
                <w:lang w:val="en-US"/>
              </w:rPr>
              <w:t>12. Describe the characteristics of clinicians (training, experience) and patients (any clinical data judged relevant to the study question).</w:t>
            </w:r>
          </w:p>
        </w:tc>
      </w:tr>
      <w:tr w:rsidR="003031C7" w:rsidRPr="009C2294" w14:paraId="4D4F03F3" w14:textId="77777777" w:rsidTr="0020579D">
        <w:tc>
          <w:tcPr>
            <w:tcW w:w="4603" w:type="dxa"/>
            <w:vMerge/>
            <w:shd w:val="clear" w:color="auto" w:fill="auto"/>
          </w:tcPr>
          <w:p w14:paraId="5423F424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</w:p>
        </w:tc>
        <w:tc>
          <w:tcPr>
            <w:tcW w:w="5286" w:type="dxa"/>
            <w:shd w:val="clear" w:color="auto" w:fill="auto"/>
          </w:tcPr>
          <w:p w14:paraId="0259E266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  <w:r w:rsidRPr="00F61E02">
              <w:rPr>
                <w:rFonts w:cs="Arial"/>
                <w:color w:val="000000"/>
                <w:lang w:val="en-US"/>
              </w:rPr>
              <w:t>13. Report estimates of reliability and agreement including measures of statistical uncertainty.</w:t>
            </w:r>
          </w:p>
        </w:tc>
      </w:tr>
      <w:tr w:rsidR="003031C7" w:rsidRPr="009C2294" w14:paraId="65EFB244" w14:textId="77777777" w:rsidTr="0020579D">
        <w:tc>
          <w:tcPr>
            <w:tcW w:w="4603" w:type="dxa"/>
            <w:shd w:val="clear" w:color="auto" w:fill="auto"/>
          </w:tcPr>
          <w:p w14:paraId="6B575127" w14:textId="77777777" w:rsidR="003031C7" w:rsidRPr="00F61E02" w:rsidRDefault="003031C7" w:rsidP="0020579D">
            <w:pPr>
              <w:spacing w:line="480" w:lineRule="auto"/>
              <w:rPr>
                <w:rFonts w:cs="Arial"/>
                <w:b/>
                <w:color w:val="000000"/>
                <w:lang w:val="en-US"/>
              </w:rPr>
            </w:pPr>
            <w:r w:rsidRPr="00F61E02">
              <w:rPr>
                <w:rFonts w:cs="Arial"/>
                <w:b/>
                <w:color w:val="000000"/>
                <w:lang w:val="en-US"/>
              </w:rPr>
              <w:t>DISCUSSION</w:t>
            </w:r>
          </w:p>
        </w:tc>
        <w:tc>
          <w:tcPr>
            <w:tcW w:w="5286" w:type="dxa"/>
            <w:shd w:val="clear" w:color="auto" w:fill="auto"/>
          </w:tcPr>
          <w:p w14:paraId="0FD127C7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  <w:r w:rsidRPr="00F61E02">
              <w:rPr>
                <w:rFonts w:cs="Arial"/>
                <w:color w:val="000000"/>
                <w:lang w:val="en-US"/>
              </w:rPr>
              <w:t>Discuss the practical relevance of results.</w:t>
            </w:r>
          </w:p>
        </w:tc>
      </w:tr>
      <w:tr w:rsidR="003031C7" w:rsidRPr="009C2294" w14:paraId="464ADB81" w14:textId="77777777" w:rsidTr="0020579D">
        <w:tc>
          <w:tcPr>
            <w:tcW w:w="4603" w:type="dxa"/>
            <w:shd w:val="clear" w:color="auto" w:fill="auto"/>
          </w:tcPr>
          <w:p w14:paraId="3796C4A7" w14:textId="77777777" w:rsidR="003031C7" w:rsidRPr="00F61E02" w:rsidRDefault="003031C7" w:rsidP="0020579D">
            <w:pPr>
              <w:spacing w:line="480" w:lineRule="auto"/>
              <w:rPr>
                <w:rFonts w:cs="Arial"/>
                <w:b/>
                <w:color w:val="000000"/>
                <w:lang w:val="en-US"/>
              </w:rPr>
            </w:pPr>
            <w:r w:rsidRPr="00F61E02">
              <w:rPr>
                <w:rFonts w:cs="Arial"/>
                <w:b/>
                <w:color w:val="000000"/>
                <w:lang w:val="en-US"/>
              </w:rPr>
              <w:t>AUXILIARY MATERIAL</w:t>
            </w:r>
          </w:p>
        </w:tc>
        <w:tc>
          <w:tcPr>
            <w:tcW w:w="5286" w:type="dxa"/>
            <w:shd w:val="clear" w:color="auto" w:fill="auto"/>
          </w:tcPr>
          <w:p w14:paraId="2E030E5D" w14:textId="77777777" w:rsidR="003031C7" w:rsidRPr="00F61E02" w:rsidRDefault="003031C7" w:rsidP="0020579D">
            <w:pPr>
              <w:spacing w:line="480" w:lineRule="auto"/>
              <w:rPr>
                <w:rFonts w:cs="Arial"/>
                <w:color w:val="000000"/>
                <w:lang w:val="en-US"/>
              </w:rPr>
            </w:pPr>
            <w:r w:rsidRPr="00F61E02">
              <w:rPr>
                <w:rFonts w:cs="Arial"/>
                <w:color w:val="000000"/>
                <w:lang w:val="en-US"/>
              </w:rPr>
              <w:t>Provide detailed results if possible (</w:t>
            </w:r>
            <w:proofErr w:type="spellStart"/>
            <w:r w:rsidRPr="00F61E02">
              <w:rPr>
                <w:rFonts w:cs="Arial"/>
                <w:color w:val="000000"/>
                <w:lang w:val="en-US"/>
              </w:rPr>
              <w:t>e.g</w:t>
            </w:r>
            <w:proofErr w:type="spellEnd"/>
            <w:r w:rsidRPr="00F61E02">
              <w:rPr>
                <w:rFonts w:cs="Arial"/>
                <w:color w:val="000000"/>
                <w:lang w:val="en-US"/>
              </w:rPr>
              <w:t xml:space="preserve"> online).</w:t>
            </w:r>
          </w:p>
        </w:tc>
      </w:tr>
    </w:tbl>
    <w:p w14:paraId="40D3B5E9" w14:textId="77777777" w:rsidR="003031C7" w:rsidRPr="00F61E02" w:rsidRDefault="003031C7" w:rsidP="003031C7">
      <w:pPr>
        <w:spacing w:line="480" w:lineRule="auto"/>
        <w:rPr>
          <w:rFonts w:cs="Arial"/>
          <w:color w:val="000000"/>
          <w:lang w:val="en-US"/>
        </w:rPr>
      </w:pPr>
    </w:p>
    <w:p w14:paraId="14F68184" w14:textId="799D194C" w:rsidR="003031C7" w:rsidRDefault="003031C7" w:rsidP="003031C7">
      <w:pPr>
        <w:spacing w:line="480" w:lineRule="auto"/>
        <w:rPr>
          <w:rFonts w:cs="Arial"/>
          <w:b/>
          <w:color w:val="000000"/>
          <w:lang w:val="en-US"/>
        </w:rPr>
      </w:pPr>
    </w:p>
    <w:p w14:paraId="1AE073A5" w14:textId="2FC13E4F" w:rsidR="003031C7" w:rsidRDefault="003031C7" w:rsidP="003031C7">
      <w:pPr>
        <w:spacing w:line="480" w:lineRule="auto"/>
        <w:rPr>
          <w:rFonts w:cs="Arial"/>
          <w:b/>
          <w:color w:val="000000"/>
          <w:lang w:val="en-US"/>
        </w:rPr>
      </w:pPr>
    </w:p>
    <w:p w14:paraId="23802D79" w14:textId="075D4D75" w:rsidR="003031C7" w:rsidRDefault="003031C7" w:rsidP="003031C7">
      <w:pPr>
        <w:spacing w:line="480" w:lineRule="auto"/>
        <w:rPr>
          <w:rFonts w:cs="Arial"/>
          <w:b/>
          <w:color w:val="000000"/>
          <w:lang w:val="en-US"/>
        </w:rPr>
      </w:pPr>
    </w:p>
    <w:p w14:paraId="21713475" w14:textId="0EF633C4" w:rsidR="003031C7" w:rsidRDefault="003031C7" w:rsidP="003031C7">
      <w:pPr>
        <w:spacing w:line="480" w:lineRule="auto"/>
        <w:rPr>
          <w:rFonts w:cs="Arial"/>
          <w:b/>
          <w:color w:val="000000"/>
          <w:lang w:val="en-US"/>
        </w:rPr>
      </w:pPr>
    </w:p>
    <w:p w14:paraId="162C8FB7" w14:textId="77777777" w:rsidR="003031C7" w:rsidRPr="00F61E02" w:rsidRDefault="003031C7" w:rsidP="003031C7">
      <w:pPr>
        <w:spacing w:line="480" w:lineRule="auto"/>
        <w:rPr>
          <w:rFonts w:cs="Arial"/>
          <w:b/>
          <w:color w:val="000000"/>
          <w:lang w:val="en-US"/>
        </w:rPr>
      </w:pPr>
    </w:p>
    <w:p w14:paraId="4FD35E93" w14:textId="77777777" w:rsidR="003031C7" w:rsidRPr="00F61E02" w:rsidRDefault="003031C7" w:rsidP="003031C7">
      <w:pPr>
        <w:spacing w:line="480" w:lineRule="auto"/>
        <w:rPr>
          <w:b/>
          <w:lang w:val="en-CA"/>
        </w:rPr>
      </w:pPr>
      <w:r w:rsidRPr="00F61E02">
        <w:rPr>
          <w:b/>
          <w:lang w:val="en-CA"/>
        </w:rPr>
        <w:lastRenderedPageBreak/>
        <w:t xml:space="preserve">Table </w:t>
      </w:r>
      <w:proofErr w:type="gramStart"/>
      <w:r w:rsidRPr="00F61E02">
        <w:rPr>
          <w:b/>
          <w:lang w:val="en-CA"/>
        </w:rPr>
        <w:t>2 :</w:t>
      </w:r>
      <w:proofErr w:type="gramEnd"/>
      <w:r w:rsidRPr="00F61E02">
        <w:rPr>
          <w:b/>
          <w:lang w:val="en-CA"/>
        </w:rPr>
        <w:t xml:space="preserve">  Index of uncertainty and potential for trial recruitment</w:t>
      </w:r>
    </w:p>
    <w:p w14:paraId="7ADFFB06" w14:textId="77777777" w:rsidR="003031C7" w:rsidRPr="00F61E02" w:rsidRDefault="003031C7" w:rsidP="003031C7">
      <w:pPr>
        <w:spacing w:line="480" w:lineRule="auto"/>
        <w:rPr>
          <w:lang w:val="en-C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7"/>
        <w:gridCol w:w="2157"/>
        <w:gridCol w:w="2158"/>
        <w:gridCol w:w="2158"/>
      </w:tblGrid>
      <w:tr w:rsidR="003031C7" w:rsidRPr="00F61E02" w14:paraId="26AE51C0" w14:textId="77777777" w:rsidTr="0020579D">
        <w:tc>
          <w:tcPr>
            <w:tcW w:w="2157" w:type="dxa"/>
            <w:shd w:val="clear" w:color="auto" w:fill="auto"/>
            <w:vAlign w:val="center"/>
          </w:tcPr>
          <w:p w14:paraId="7DAE1C46" w14:textId="77777777" w:rsidR="003031C7" w:rsidRPr="00F61E02" w:rsidRDefault="003031C7" w:rsidP="0020579D">
            <w:pPr>
              <w:spacing w:line="480" w:lineRule="auto"/>
              <w:jc w:val="center"/>
              <w:rPr>
                <w:b/>
                <w:lang w:val="en-CA"/>
              </w:rPr>
            </w:pPr>
            <w:r w:rsidRPr="00F61E02">
              <w:rPr>
                <w:b/>
                <w:lang w:val="en-CA"/>
              </w:rPr>
              <w:t>Kappa statistics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1B7F9674" w14:textId="77777777" w:rsidR="003031C7" w:rsidRPr="00F61E02" w:rsidRDefault="003031C7" w:rsidP="0020579D">
            <w:pPr>
              <w:spacing w:line="480" w:lineRule="auto"/>
              <w:jc w:val="center"/>
              <w:rPr>
                <w:b/>
                <w:lang w:val="en-CA"/>
              </w:rPr>
            </w:pPr>
            <w:r w:rsidRPr="00F61E02">
              <w:rPr>
                <w:b/>
                <w:lang w:val="en-CA"/>
              </w:rPr>
              <w:t>Strength of agreement*</w:t>
            </w:r>
          </w:p>
        </w:tc>
        <w:tc>
          <w:tcPr>
            <w:tcW w:w="2158" w:type="dxa"/>
            <w:shd w:val="clear" w:color="auto" w:fill="auto"/>
            <w:vAlign w:val="center"/>
          </w:tcPr>
          <w:p w14:paraId="08BB9EB6" w14:textId="77777777" w:rsidR="003031C7" w:rsidRPr="00F61E02" w:rsidRDefault="003031C7" w:rsidP="0020579D">
            <w:pPr>
              <w:spacing w:line="480" w:lineRule="auto"/>
              <w:jc w:val="center"/>
              <w:rPr>
                <w:b/>
                <w:lang w:val="en-CA"/>
              </w:rPr>
            </w:pPr>
            <w:r w:rsidRPr="00F61E02">
              <w:rPr>
                <w:b/>
                <w:lang w:val="en-CA"/>
              </w:rPr>
              <w:t>Community uncertainty</w:t>
            </w:r>
          </w:p>
        </w:tc>
        <w:tc>
          <w:tcPr>
            <w:tcW w:w="2158" w:type="dxa"/>
            <w:shd w:val="clear" w:color="auto" w:fill="auto"/>
            <w:vAlign w:val="center"/>
          </w:tcPr>
          <w:p w14:paraId="20C452EF" w14:textId="77777777" w:rsidR="003031C7" w:rsidRPr="00F61E02" w:rsidRDefault="003031C7" w:rsidP="0020579D">
            <w:pPr>
              <w:spacing w:line="480" w:lineRule="auto"/>
              <w:jc w:val="center"/>
              <w:rPr>
                <w:b/>
                <w:lang w:val="en-CA"/>
              </w:rPr>
            </w:pPr>
            <w:r w:rsidRPr="00F61E02">
              <w:rPr>
                <w:b/>
                <w:lang w:val="en-CA"/>
              </w:rPr>
              <w:t>Potential for recruitment</w:t>
            </w:r>
          </w:p>
        </w:tc>
      </w:tr>
      <w:tr w:rsidR="003031C7" w:rsidRPr="00F61E02" w14:paraId="75F103FC" w14:textId="77777777" w:rsidTr="0020579D">
        <w:tc>
          <w:tcPr>
            <w:tcW w:w="2157" w:type="dxa"/>
            <w:shd w:val="clear" w:color="auto" w:fill="auto"/>
            <w:vAlign w:val="center"/>
          </w:tcPr>
          <w:p w14:paraId="0882EBB3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  <w:r w:rsidRPr="00F61E02">
              <w:rPr>
                <w:lang w:val="en-CA"/>
              </w:rPr>
              <w:t>˂ 0.00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2198E74E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  <w:r w:rsidRPr="00F61E02">
              <w:rPr>
                <w:lang w:val="en-CA"/>
              </w:rPr>
              <w:t>Poor</w:t>
            </w:r>
          </w:p>
        </w:tc>
        <w:tc>
          <w:tcPr>
            <w:tcW w:w="2158" w:type="dxa"/>
            <w:shd w:val="clear" w:color="auto" w:fill="auto"/>
            <w:vAlign w:val="center"/>
          </w:tcPr>
          <w:p w14:paraId="01EE546F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  <w:r w:rsidRPr="00F61E02">
              <w:rPr>
                <w:lang w:val="en-CA"/>
              </w:rPr>
              <w:t>Maximal</w:t>
            </w:r>
          </w:p>
        </w:tc>
        <w:tc>
          <w:tcPr>
            <w:tcW w:w="2158" w:type="dxa"/>
            <w:shd w:val="clear" w:color="auto" w:fill="auto"/>
            <w:vAlign w:val="center"/>
          </w:tcPr>
          <w:p w14:paraId="2F29E989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  <w:r w:rsidRPr="00F61E02">
              <w:rPr>
                <w:lang w:val="en-CA"/>
              </w:rPr>
              <w:t>High</w:t>
            </w:r>
          </w:p>
        </w:tc>
      </w:tr>
      <w:tr w:rsidR="003031C7" w:rsidRPr="00F61E02" w14:paraId="3BE16477" w14:textId="77777777" w:rsidTr="0020579D">
        <w:tc>
          <w:tcPr>
            <w:tcW w:w="2157" w:type="dxa"/>
            <w:shd w:val="clear" w:color="auto" w:fill="auto"/>
            <w:vAlign w:val="center"/>
          </w:tcPr>
          <w:p w14:paraId="3A32DBE0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  <w:r w:rsidRPr="00F61E02">
              <w:rPr>
                <w:lang w:val="en-CA"/>
              </w:rPr>
              <w:t>0.00 - 0.20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4C29E7A2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  <w:r w:rsidRPr="00F61E02">
              <w:rPr>
                <w:lang w:val="en-CA"/>
              </w:rPr>
              <w:t>Slight</w:t>
            </w:r>
          </w:p>
        </w:tc>
        <w:tc>
          <w:tcPr>
            <w:tcW w:w="2158" w:type="dxa"/>
            <w:shd w:val="clear" w:color="auto" w:fill="auto"/>
            <w:vAlign w:val="center"/>
          </w:tcPr>
          <w:p w14:paraId="7EA801B9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  <w:r w:rsidRPr="00F61E02">
              <w:rPr>
                <w:lang w:val="en-CA"/>
              </w:rPr>
              <w:t>Substantial</w:t>
            </w:r>
          </w:p>
        </w:tc>
        <w:tc>
          <w:tcPr>
            <w:tcW w:w="2158" w:type="dxa"/>
            <w:vMerge w:val="restart"/>
            <w:shd w:val="clear" w:color="auto" w:fill="auto"/>
            <w:vAlign w:val="center"/>
          </w:tcPr>
          <w:p w14:paraId="0E57082D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  <w:r w:rsidRPr="00F61E02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2A3F7A75" wp14:editId="6049B0D2">
                      <wp:simplePos x="0" y="0"/>
                      <wp:positionH relativeFrom="column">
                        <wp:posOffset>474345</wp:posOffset>
                      </wp:positionH>
                      <wp:positionV relativeFrom="paragraph">
                        <wp:posOffset>12065</wp:posOffset>
                      </wp:positionV>
                      <wp:extent cx="295275" cy="714375"/>
                      <wp:effectExtent l="19050" t="19050" r="28575" b="28575"/>
                      <wp:wrapNone/>
                      <wp:docPr id="3" name="Flèche vers le haut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>
                              <a:xfrm>
                                <a:off x="0" y="0"/>
                                <a:ext cx="295275" cy="714375"/>
                              </a:xfrm>
                              <a:prstGeom prst="upArrow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EE684BE" id="_x0000_t68" coordsize="21600,21600" o:spt="68" adj="5400,5400" path="m0@0l@1@0@1,21600@2,21600@2@0,21600@0,10800,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10800,0;0,@0;10800,21600;21600,@0" o:connectangles="270,180,90,0" textboxrect="@1,@4,@2,21600"/>
                      <v:handles>
                        <v:h position="#1,#0" xrange="0,10800" yrange="0,21600"/>
                      </v:handles>
                    </v:shapetype>
                    <v:shape id="Flèche vers le haut 1" o:spid="_x0000_s1026" type="#_x0000_t68" style="position:absolute;margin-left:37.35pt;margin-top:.95pt;width:23.25pt;height:56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" adj="4464" fillcolor="windowText" strokeweight="1pt"/>
                  </w:pict>
                </mc:Fallback>
              </mc:AlternateContent>
            </w:r>
          </w:p>
        </w:tc>
      </w:tr>
      <w:tr w:rsidR="003031C7" w:rsidRPr="00F61E02" w14:paraId="14162E10" w14:textId="77777777" w:rsidTr="0020579D">
        <w:tc>
          <w:tcPr>
            <w:tcW w:w="2157" w:type="dxa"/>
            <w:shd w:val="clear" w:color="auto" w:fill="auto"/>
            <w:vAlign w:val="center"/>
          </w:tcPr>
          <w:p w14:paraId="50D7F2F6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  <w:r w:rsidRPr="00F61E02">
              <w:rPr>
                <w:lang w:val="en-CA"/>
              </w:rPr>
              <w:t>0.21 - 0.40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07909705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  <w:r w:rsidRPr="00F61E02">
              <w:rPr>
                <w:lang w:val="en-CA"/>
              </w:rPr>
              <w:t>Fair</w:t>
            </w:r>
          </w:p>
        </w:tc>
        <w:tc>
          <w:tcPr>
            <w:tcW w:w="2158" w:type="dxa"/>
            <w:shd w:val="clear" w:color="auto" w:fill="auto"/>
            <w:vAlign w:val="center"/>
          </w:tcPr>
          <w:p w14:paraId="50FE5183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  <w:r w:rsidRPr="00F61E02">
              <w:rPr>
                <w:lang w:val="en-CA"/>
              </w:rPr>
              <w:t>Moderate</w:t>
            </w:r>
          </w:p>
        </w:tc>
        <w:tc>
          <w:tcPr>
            <w:tcW w:w="2158" w:type="dxa"/>
            <w:vMerge/>
            <w:shd w:val="clear" w:color="auto" w:fill="auto"/>
            <w:vAlign w:val="center"/>
          </w:tcPr>
          <w:p w14:paraId="4789FF5B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</w:p>
        </w:tc>
      </w:tr>
      <w:tr w:rsidR="003031C7" w:rsidRPr="00F61E02" w14:paraId="3D17CA41" w14:textId="77777777" w:rsidTr="0020579D">
        <w:tc>
          <w:tcPr>
            <w:tcW w:w="2157" w:type="dxa"/>
            <w:shd w:val="clear" w:color="auto" w:fill="auto"/>
            <w:vAlign w:val="center"/>
          </w:tcPr>
          <w:p w14:paraId="31F1D3C9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  <w:r w:rsidRPr="00F61E02">
              <w:rPr>
                <w:lang w:val="en-CA"/>
              </w:rPr>
              <w:t>0.41 - 0.60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255693CC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  <w:r w:rsidRPr="00F61E02">
              <w:rPr>
                <w:lang w:val="en-CA"/>
              </w:rPr>
              <w:t>Moderate</w:t>
            </w:r>
          </w:p>
        </w:tc>
        <w:tc>
          <w:tcPr>
            <w:tcW w:w="2158" w:type="dxa"/>
            <w:shd w:val="clear" w:color="auto" w:fill="auto"/>
            <w:vAlign w:val="center"/>
          </w:tcPr>
          <w:p w14:paraId="0570C16B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  <w:r w:rsidRPr="00F61E02">
              <w:rPr>
                <w:lang w:val="en-CA"/>
              </w:rPr>
              <w:t>Fair</w:t>
            </w:r>
          </w:p>
        </w:tc>
        <w:tc>
          <w:tcPr>
            <w:tcW w:w="2158" w:type="dxa"/>
            <w:vMerge/>
            <w:shd w:val="clear" w:color="auto" w:fill="auto"/>
            <w:vAlign w:val="center"/>
          </w:tcPr>
          <w:p w14:paraId="51B8E436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</w:p>
        </w:tc>
      </w:tr>
      <w:tr w:rsidR="003031C7" w:rsidRPr="00F61E02" w14:paraId="65766855" w14:textId="77777777" w:rsidTr="0020579D">
        <w:tc>
          <w:tcPr>
            <w:tcW w:w="2157" w:type="dxa"/>
            <w:shd w:val="clear" w:color="auto" w:fill="auto"/>
            <w:vAlign w:val="center"/>
          </w:tcPr>
          <w:p w14:paraId="54B6E2E6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  <w:r w:rsidRPr="00F61E02">
              <w:rPr>
                <w:lang w:val="en-CA"/>
              </w:rPr>
              <w:t>0.61 - 0.80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072B6FBE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  <w:r w:rsidRPr="00F61E02">
              <w:rPr>
                <w:lang w:val="en-CA"/>
              </w:rPr>
              <w:t>Substantial</w:t>
            </w:r>
          </w:p>
        </w:tc>
        <w:tc>
          <w:tcPr>
            <w:tcW w:w="2158" w:type="dxa"/>
            <w:shd w:val="clear" w:color="auto" w:fill="auto"/>
            <w:vAlign w:val="center"/>
          </w:tcPr>
          <w:p w14:paraId="286A8BDD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  <w:r w:rsidRPr="00F61E02">
              <w:rPr>
                <w:lang w:val="en-CA"/>
              </w:rPr>
              <w:t>Slight</w:t>
            </w:r>
          </w:p>
        </w:tc>
        <w:tc>
          <w:tcPr>
            <w:tcW w:w="2158" w:type="dxa"/>
            <w:vMerge/>
            <w:shd w:val="clear" w:color="auto" w:fill="auto"/>
            <w:vAlign w:val="center"/>
          </w:tcPr>
          <w:p w14:paraId="1A846DD6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</w:p>
        </w:tc>
      </w:tr>
      <w:tr w:rsidR="003031C7" w:rsidRPr="00F61E02" w14:paraId="29227717" w14:textId="77777777" w:rsidTr="0020579D">
        <w:tc>
          <w:tcPr>
            <w:tcW w:w="2157" w:type="dxa"/>
            <w:shd w:val="clear" w:color="auto" w:fill="auto"/>
            <w:vAlign w:val="center"/>
          </w:tcPr>
          <w:p w14:paraId="0A8D6A8F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  <w:r w:rsidRPr="00F61E02">
              <w:rPr>
                <w:lang w:val="en-CA"/>
              </w:rPr>
              <w:t>0.81 - 1.00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6E3DB614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  <w:r w:rsidRPr="00F61E02">
              <w:rPr>
                <w:lang w:val="en-CA"/>
              </w:rPr>
              <w:t>Almost perfect</w:t>
            </w:r>
          </w:p>
        </w:tc>
        <w:tc>
          <w:tcPr>
            <w:tcW w:w="2158" w:type="dxa"/>
            <w:shd w:val="clear" w:color="auto" w:fill="auto"/>
            <w:vAlign w:val="center"/>
          </w:tcPr>
          <w:p w14:paraId="507F1E11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  <w:r w:rsidRPr="00F61E02">
              <w:rPr>
                <w:lang w:val="en-CA"/>
              </w:rPr>
              <w:t>Minimal</w:t>
            </w:r>
          </w:p>
        </w:tc>
        <w:tc>
          <w:tcPr>
            <w:tcW w:w="2158" w:type="dxa"/>
            <w:shd w:val="clear" w:color="auto" w:fill="auto"/>
            <w:vAlign w:val="center"/>
          </w:tcPr>
          <w:p w14:paraId="37B1554F" w14:textId="77777777" w:rsidR="003031C7" w:rsidRPr="00F61E02" w:rsidRDefault="003031C7" w:rsidP="0020579D">
            <w:pPr>
              <w:spacing w:line="480" w:lineRule="auto"/>
              <w:jc w:val="center"/>
              <w:rPr>
                <w:lang w:val="en-CA"/>
              </w:rPr>
            </w:pPr>
            <w:r w:rsidRPr="00F61E02">
              <w:rPr>
                <w:lang w:val="en-CA"/>
              </w:rPr>
              <w:t>Low</w:t>
            </w:r>
          </w:p>
        </w:tc>
      </w:tr>
    </w:tbl>
    <w:p w14:paraId="535B2970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1C7"/>
    <w:rsid w:val="003031C7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218C0"/>
  <w15:chartTrackingRefBased/>
  <w15:docId w15:val="{C167B877-9E46-4D81-826D-001F76CA4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31C7"/>
    <w:pPr>
      <w:spacing w:after="0" w:line="240" w:lineRule="auto"/>
    </w:pPr>
    <w:rPr>
      <w:rFonts w:ascii="Calibri" w:eastAsia="Calibri" w:hAnsi="Calibri" w:cs="Times New Roman"/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278</Words>
  <Characters>1587</Characters>
  <Application>Microsoft Office Word</Application>
  <DocSecurity>0</DocSecurity>
  <Lines>13</Lines>
  <Paragraphs>3</Paragraphs>
  <ScaleCrop>false</ScaleCrop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2020-08-10T20:27:00Z</dcterms:created>
  <dcterms:modified xsi:type="dcterms:W3CDTF">2020-08-10T20:28:00Z</dcterms:modified>
</cp:coreProperties>
</file>