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C0F41" w14:textId="3A7EF4D4" w:rsidR="00B9460F" w:rsidRDefault="009A765F" w:rsidP="009A765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765F">
        <w:rPr>
          <w:rFonts w:ascii="Times New Roman" w:hAnsi="Times New Roman" w:cs="Times New Roman"/>
          <w:b/>
          <w:bCs/>
          <w:sz w:val="24"/>
          <w:szCs w:val="24"/>
        </w:rPr>
        <w:t>Supplementary Information for manuscript titled “SARS-CoV-2 variants’-Alpha, Delta and Omicron D614G and P681R/H mutations impact virus entry, transmissibility and infectivity”</w:t>
      </w:r>
    </w:p>
    <w:p w14:paraId="502582FD" w14:textId="0277ED8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 xml:space="preserve">Authors: </w:t>
      </w:r>
      <w:r>
        <w:rPr>
          <w:rFonts w:ascii="Times New Roman" w:hAnsi="Times New Roman" w:cs="Times New Roman"/>
          <w:sz w:val="24"/>
          <w:szCs w:val="24"/>
        </w:rPr>
        <w:t>Ritika Khatri</w:t>
      </w:r>
      <w:r w:rsidRPr="009A76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A765F">
        <w:rPr>
          <w:rFonts w:ascii="Times New Roman" w:hAnsi="Times New Roman" w:cs="Times New Roman"/>
          <w:sz w:val="24"/>
          <w:szCs w:val="24"/>
        </w:rPr>
        <w:t xml:space="preserve"> and Sweety Samal</w:t>
      </w:r>
      <w:r w:rsidRPr="009A76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A765F">
        <w:rPr>
          <w:rFonts w:ascii="Times New Roman" w:hAnsi="Times New Roman" w:cs="Times New Roman"/>
          <w:sz w:val="24"/>
          <w:szCs w:val="24"/>
        </w:rPr>
        <w:t>*</w:t>
      </w:r>
    </w:p>
    <w:p w14:paraId="4A1EFEF3" w14:textId="7777777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277E5B" w14:textId="7777777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>Affiliations:</w:t>
      </w:r>
    </w:p>
    <w:p w14:paraId="602726DF" w14:textId="4DE0099E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A765F">
        <w:rPr>
          <w:rFonts w:ascii="Times New Roman" w:hAnsi="Times New Roman" w:cs="Times New Roman"/>
          <w:sz w:val="24"/>
          <w:szCs w:val="24"/>
        </w:rPr>
        <w:t>Translational Health Science &amp; Technology Institute, NCR Biotech Science Cluster, Faridabad, Haryana 121001, India.</w:t>
      </w:r>
    </w:p>
    <w:p w14:paraId="590B3398" w14:textId="7777777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>*Correspondence</w:t>
      </w:r>
      <w:r w:rsidRPr="009A765F">
        <w:rPr>
          <w:rFonts w:ascii="MS Gothic" w:eastAsia="MS Gothic" w:hAnsi="MS Gothic" w:cs="MS Gothic" w:hint="eastAsia"/>
          <w:sz w:val="24"/>
          <w:szCs w:val="24"/>
        </w:rPr>
        <w:t>：</w:t>
      </w:r>
      <w:r w:rsidRPr="009A765F">
        <w:rPr>
          <w:rFonts w:ascii="Times New Roman" w:hAnsi="Times New Roman" w:cs="Times New Roman"/>
          <w:sz w:val="24"/>
          <w:szCs w:val="24"/>
        </w:rPr>
        <w:t>Sweety Samal, sweety.samal@thsti.res.in</w:t>
      </w:r>
    </w:p>
    <w:p w14:paraId="1DC72E5B" w14:textId="7777777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4A0E41" w14:textId="77777777" w:rsidR="009A765F" w:rsidRP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>This file includes:</w:t>
      </w:r>
    </w:p>
    <w:p w14:paraId="01852B6C" w14:textId="77777777" w:rsidR="00D77A68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>Figures S1 to S</w:t>
      </w:r>
      <w:r w:rsidR="00D77A68">
        <w:rPr>
          <w:rFonts w:ascii="Times New Roman" w:hAnsi="Times New Roman" w:cs="Times New Roman"/>
          <w:sz w:val="24"/>
          <w:szCs w:val="24"/>
        </w:rPr>
        <w:t>3</w:t>
      </w:r>
    </w:p>
    <w:p w14:paraId="33833631" w14:textId="5C916277" w:rsidR="009A765F" w:rsidRDefault="009A765F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65F">
        <w:rPr>
          <w:rFonts w:ascii="Times New Roman" w:hAnsi="Times New Roman" w:cs="Times New Roman"/>
          <w:sz w:val="24"/>
          <w:szCs w:val="24"/>
        </w:rPr>
        <w:t>Supplementary Figures</w:t>
      </w:r>
    </w:p>
    <w:p w14:paraId="507B5BBA" w14:textId="277AC903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7E34C9" w14:textId="00BBBB72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12AF46" w14:textId="10DAE660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C4BCEE" w14:textId="6E90B7F2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EDB5AD" w14:textId="7A5F83F0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558313" w14:textId="14925788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34B7E6" w14:textId="7A7FD4EF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18C19F" w14:textId="71C8C0B5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95D8B0" w14:textId="38A6B85F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FBE595" w14:textId="50A3737F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92BE68" w14:textId="7D9F6B80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EC17E4" w14:textId="675D728C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005435" w14:textId="1E69D61A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0C38">
        <w:rPr>
          <w:rFonts w:ascii="Times New Roman" w:hAnsi="Times New Roman" w:cs="Times New Roman"/>
          <w:sz w:val="24"/>
          <w:szCs w:val="24"/>
        </w:rPr>
        <w:lastRenderedPageBreak/>
        <w:t>Supplementary Fig.1.</w:t>
      </w:r>
    </w:p>
    <w:p w14:paraId="5D476C0D" w14:textId="43037E66" w:rsidR="00490C38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E814F5" wp14:editId="1CA99282">
            <wp:extent cx="5730875" cy="322516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22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86A9E8" w14:textId="16CFFD75" w:rsidR="00490C38" w:rsidRDefault="00490C38" w:rsidP="00490C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1FB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fig.1: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F26558">
        <w:rPr>
          <w:rFonts w:ascii="Times New Roman" w:hAnsi="Times New Roman" w:cs="Times New Roman"/>
          <w:b/>
          <w:bCs/>
          <w:sz w:val="24"/>
          <w:szCs w:val="24"/>
          <w:lang w:val="en-US"/>
        </w:rPr>
        <w:t>Expression of SARS-CoV-2 ancestral and variants spike protein in BHK-21 cell line as measured by Immunofluorescence.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BHK-21 cells were transfected with spike protein. 36h post transfection, the cells were fixed and the expression was checked by probing with</w:t>
      </w:r>
      <w:r w:rsidRPr="0043107A">
        <w:rPr>
          <w:rFonts w:ascii="Times New Roman" w:hAnsi="Times New Roman" w:cs="Times New Roman"/>
          <w:sz w:val="24"/>
          <w:szCs w:val="24"/>
          <w:lang w:val="en-US"/>
        </w:rPr>
        <w:t xml:space="preserve"> primary anti-</w:t>
      </w:r>
      <w:r w:rsidR="00561E5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3107A">
        <w:rPr>
          <w:rFonts w:ascii="Times New Roman" w:hAnsi="Times New Roman" w:cs="Times New Roman"/>
          <w:sz w:val="24"/>
          <w:szCs w:val="24"/>
          <w:lang w:val="en-US"/>
        </w:rPr>
        <w:t>pike mouse polyclonal sera (1:200) (</w:t>
      </w:r>
      <w:r w:rsidR="00561E55">
        <w:rPr>
          <w:rFonts w:ascii="Times New Roman" w:hAnsi="Times New Roman" w:cs="Times New Roman"/>
          <w:sz w:val="24"/>
          <w:szCs w:val="24"/>
          <w:lang w:val="en-US"/>
        </w:rPr>
        <w:t xml:space="preserve">polyclonal mouse sera raised against </w:t>
      </w:r>
      <w:r w:rsidRPr="0043107A">
        <w:rPr>
          <w:rFonts w:ascii="Times New Roman" w:hAnsi="Times New Roman" w:cs="Times New Roman"/>
          <w:sz w:val="24"/>
          <w:szCs w:val="24"/>
          <w:lang w:val="en-US"/>
        </w:rPr>
        <w:t>ancestral spike protein</w:t>
      </w:r>
      <w:r w:rsidR="00561E55">
        <w:rPr>
          <w:rFonts w:ascii="Times New Roman" w:hAnsi="Times New Roman" w:cs="Times New Roman"/>
          <w:sz w:val="24"/>
          <w:szCs w:val="24"/>
          <w:lang w:val="en-US"/>
        </w:rPr>
        <w:t xml:space="preserve">, BEI Resources </w:t>
      </w:r>
      <w:r w:rsidR="00561E55" w:rsidRPr="00561E55">
        <w:rPr>
          <w:rFonts w:ascii="Times New Roman" w:hAnsi="Times New Roman" w:cs="Times New Roman"/>
          <w:sz w:val="24"/>
          <w:szCs w:val="24"/>
          <w:lang w:val="en-US"/>
        </w:rPr>
        <w:t>NR-52394</w:t>
      </w:r>
      <w:r w:rsidRPr="0043107A">
        <w:rPr>
          <w:rFonts w:ascii="Times New Roman" w:hAnsi="Times New Roman" w:cs="Times New Roman"/>
          <w:sz w:val="24"/>
          <w:szCs w:val="24"/>
          <w:lang w:val="en-US"/>
        </w:rPr>
        <w:t xml:space="preserve">) and secondary antibody Alexa-Fluor 488-labeled anti-mouse antibody (green) (1:1000). The images were taken in Olympus fluorescence microscope. The experiments were repeated three times. The nuclei were stained with 4′,6-diamidino-2-phenylindole (DAPI, blue); scale bar: 50 </w:t>
      </w:r>
      <w:proofErr w:type="spellStart"/>
      <w:r w:rsidRPr="0043107A">
        <w:rPr>
          <w:rFonts w:ascii="Times New Roman" w:hAnsi="Times New Roman" w:cs="Times New Roman"/>
          <w:sz w:val="24"/>
          <w:szCs w:val="24"/>
          <w:lang w:val="en-US"/>
        </w:rPr>
        <w:t>μm</w:t>
      </w:r>
      <w:proofErr w:type="spellEnd"/>
      <w:r w:rsidRPr="0043107A">
        <w:rPr>
          <w:rFonts w:ascii="Times New Roman" w:hAnsi="Times New Roman" w:cs="Times New Roman"/>
          <w:sz w:val="24"/>
          <w:szCs w:val="24"/>
          <w:lang w:val="en-US"/>
        </w:rPr>
        <w:t xml:space="preserve"> and magnification 20x.</w:t>
      </w:r>
    </w:p>
    <w:p w14:paraId="34C31292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F267E2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A7FB92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02A9C1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29DC4C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671EF0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961D18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E9CD86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30EE83" w14:textId="2FA56393" w:rsidR="00490C38" w:rsidRDefault="00490C38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3107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43107A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F3B117F" w14:textId="77777777" w:rsidR="00490C38" w:rsidRDefault="00490C38" w:rsidP="00490C3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88EBC35" wp14:editId="66D6ECD5">
            <wp:extent cx="3549600" cy="331786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278" cy="33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B2349" w14:textId="77777777" w:rsidR="00490C38" w:rsidRDefault="00490C38" w:rsidP="00490C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3107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fig.2: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Cell surface expression of variants spike protein as measured by flow cytometry. 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>FACS-based cell surface expression assay was carried out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by transfecting the 293T cells with different spike plasmids. 24h post transfection</w:t>
      </w:r>
      <w:r w:rsidRPr="00D8053F">
        <w:t xml:space="preserve"> 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>cells were harvested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using 5mM EDTA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>, washed three times with FACS buffer (</w:t>
      </w:r>
      <w:r>
        <w:rPr>
          <w:rFonts w:ascii="Times New Roman" w:hAnsi="Times New Roman" w:cs="Times New Roman"/>
          <w:sz w:val="24"/>
          <w:szCs w:val="24"/>
          <w:lang w:val="en-US"/>
        </w:rPr>
        <w:t>PBS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>% HIFBS) and stained with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anti-spike mouse polyclonal sera for 1h 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>at room temperature (RT). The cells were washed three times with FACS buffer and then stained with PE-conjugated goat anti-</w:t>
      </w:r>
      <w:r>
        <w:rPr>
          <w:rFonts w:ascii="Times New Roman" w:hAnsi="Times New Roman" w:cs="Times New Roman"/>
          <w:sz w:val="24"/>
          <w:szCs w:val="24"/>
          <w:lang w:val="en-US"/>
        </w:rPr>
        <w:t>mouse</w:t>
      </w:r>
      <w:r w:rsidRPr="00D8053F">
        <w:rPr>
          <w:rFonts w:ascii="Times New Roman" w:hAnsi="Times New Roman" w:cs="Times New Roman"/>
          <w:sz w:val="24"/>
          <w:szCs w:val="24"/>
          <w:lang w:val="en-US"/>
        </w:rPr>
        <w:t xml:space="preserve"> secondary antibody (1:200 dilutions, Jackson </w:t>
      </w:r>
      <w:proofErr w:type="spellStart"/>
      <w:r w:rsidRPr="00D8053F">
        <w:rPr>
          <w:rFonts w:ascii="Times New Roman" w:hAnsi="Times New Roman" w:cs="Times New Roman"/>
          <w:sz w:val="24"/>
          <w:szCs w:val="24"/>
          <w:lang w:val="en-US"/>
        </w:rPr>
        <w:t>ImmunoResearch</w:t>
      </w:r>
      <w:proofErr w:type="spellEnd"/>
      <w:r w:rsidRPr="00D8053F">
        <w:rPr>
          <w:rFonts w:ascii="Times New Roman" w:hAnsi="Times New Roman" w:cs="Times New Roman"/>
          <w:sz w:val="24"/>
          <w:szCs w:val="24"/>
          <w:lang w:val="en-US"/>
        </w:rPr>
        <w:t xml:space="preserve">) for 1 h at RT. The cells were again washed three times with FACS buffer and fixed with 0.5% paraformaldehyde. The stained cells were then analyzed in a FACS Canto analyzer (BD Biosciences) and data analyzed with </w:t>
      </w:r>
      <w:proofErr w:type="spellStart"/>
      <w:r w:rsidRPr="00D8053F">
        <w:rPr>
          <w:rFonts w:ascii="Times New Roman" w:hAnsi="Times New Roman" w:cs="Times New Roman"/>
          <w:sz w:val="24"/>
          <w:szCs w:val="24"/>
          <w:lang w:val="en-US"/>
        </w:rPr>
        <w:t>FlowJo</w:t>
      </w:r>
      <w:proofErr w:type="spellEnd"/>
      <w:r w:rsidRPr="00D8053F">
        <w:rPr>
          <w:rFonts w:ascii="Times New Roman" w:hAnsi="Times New Roman" w:cs="Times New Roman"/>
          <w:sz w:val="24"/>
          <w:szCs w:val="24"/>
          <w:lang w:val="en-US"/>
        </w:rPr>
        <w:t xml:space="preserve"> software (version 10.0.6, Tree Star Inc).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data were expressed as mean fluorescent intensity (MFI).</w:t>
      </w:r>
    </w:p>
    <w:p w14:paraId="4B01F543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6CFE70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0C0418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7A0686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1D9B41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7D8D673" w14:textId="77777777" w:rsidR="00756F57" w:rsidRDefault="00756F57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255B98" w14:textId="12D9C7F6" w:rsidR="00490C38" w:rsidRDefault="00490C38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46AF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fig.3.</w:t>
      </w:r>
    </w:p>
    <w:p w14:paraId="0837B947" w14:textId="77777777" w:rsidR="00490C38" w:rsidRDefault="00490C38" w:rsidP="00490C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E488E54" wp14:editId="20891C63">
            <wp:extent cx="5731510" cy="322643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B9136" w14:textId="77777777" w:rsidR="00490C38" w:rsidRPr="00FD2C6F" w:rsidRDefault="00490C38" w:rsidP="00490C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74DF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fig.3.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Growth characteristic of SARS-CoV-2 ancestral and variants live viruses in Vero E6 cells. </w:t>
      </w:r>
      <w:r w:rsidRPr="00FD2C6F">
        <w:rPr>
          <w:rFonts w:ascii="Times New Roman" w:hAnsi="Times New Roman" w:cs="Times New Roman"/>
          <w:sz w:val="24"/>
          <w:szCs w:val="24"/>
          <w:lang w:val="en-US"/>
        </w:rPr>
        <w:t>Plaque assay w</w:t>
      </w:r>
      <w:r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FD2C6F">
        <w:rPr>
          <w:rFonts w:ascii="Times New Roman" w:hAnsi="Times New Roman" w:cs="Times New Roman"/>
          <w:sz w:val="24"/>
          <w:szCs w:val="24"/>
          <w:lang w:val="en-US"/>
        </w:rPr>
        <w:t xml:space="preserve"> performed using SARS-CoV-2 </w:t>
      </w:r>
      <w:r>
        <w:rPr>
          <w:rFonts w:ascii="Times New Roman" w:hAnsi="Times New Roman" w:cs="Times New Roman"/>
          <w:sz w:val="24"/>
          <w:szCs w:val="24"/>
          <w:lang w:val="en-US"/>
        </w:rPr>
        <w:t>live viruses</w:t>
      </w:r>
      <w:r w:rsidRPr="00FD2C6F">
        <w:rPr>
          <w:rFonts w:ascii="Times New Roman" w:hAnsi="Times New Roman" w:cs="Times New Roman"/>
          <w:sz w:val="24"/>
          <w:szCs w:val="24"/>
          <w:lang w:val="en-US"/>
        </w:rPr>
        <w:t xml:space="preserve"> in Vero E6 cells. </w:t>
      </w:r>
      <w:r>
        <w:rPr>
          <w:rFonts w:ascii="Times New Roman" w:hAnsi="Times New Roman" w:cs="Times New Roman"/>
          <w:sz w:val="24"/>
          <w:szCs w:val="24"/>
          <w:lang w:val="en-US"/>
        </w:rPr>
        <w:t>Serially diluted viruses were</w:t>
      </w:r>
      <w:r w:rsidRPr="00FD2C6F">
        <w:rPr>
          <w:rFonts w:ascii="Times New Roman" w:hAnsi="Times New Roman" w:cs="Times New Roman"/>
          <w:sz w:val="24"/>
          <w:szCs w:val="24"/>
          <w:lang w:val="en-US"/>
        </w:rPr>
        <w:t xml:space="preserve"> allowed to infect the Vero E6 monolayer of cells seeded onto </w:t>
      </w:r>
      <w:r>
        <w:rPr>
          <w:rFonts w:ascii="Times New Roman" w:hAnsi="Times New Roman" w:cs="Times New Roman"/>
          <w:sz w:val="24"/>
          <w:szCs w:val="24"/>
          <w:lang w:val="en-US"/>
        </w:rPr>
        <w:t>12</w:t>
      </w:r>
      <w:r w:rsidRPr="00FD2C6F">
        <w:rPr>
          <w:rFonts w:ascii="Times New Roman" w:hAnsi="Times New Roman" w:cs="Times New Roman"/>
          <w:sz w:val="24"/>
          <w:szCs w:val="24"/>
          <w:lang w:val="en-US"/>
        </w:rPr>
        <w:t xml:space="preserve">-well plates. Following 1 h of adsorption, the plate was washed with 2% Dulbecco's Modified Eagle Medium (DMEM) and overlaid with 2% carboxymethyl cellulose (CMC) prepared in DMEM. Forty-eight hour </w:t>
      </w:r>
      <w:proofErr w:type="spellStart"/>
      <w:r w:rsidRPr="00FD2C6F">
        <w:rPr>
          <w:rFonts w:ascii="Times New Roman" w:hAnsi="Times New Roman" w:cs="Times New Roman"/>
          <w:sz w:val="24"/>
          <w:szCs w:val="24"/>
          <w:lang w:val="en-US"/>
        </w:rPr>
        <w:t>p.i</w:t>
      </w:r>
      <w:proofErr w:type="spellEnd"/>
      <w:r w:rsidRPr="00FD2C6F">
        <w:rPr>
          <w:rFonts w:ascii="Times New Roman" w:hAnsi="Times New Roman" w:cs="Times New Roman"/>
          <w:sz w:val="24"/>
          <w:szCs w:val="24"/>
          <w:lang w:val="en-US"/>
        </w:rPr>
        <w:t xml:space="preserve"> the plates were fixed with 6% formalin for 4 h at RT and stained with 1% crystal violet to visualize the plaques. </w:t>
      </w:r>
    </w:p>
    <w:p w14:paraId="7814D8C8" w14:textId="77777777" w:rsidR="00490C38" w:rsidRPr="009A765F" w:rsidRDefault="00490C38" w:rsidP="009A76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90C38" w:rsidRPr="009A76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5F"/>
    <w:rsid w:val="00490C38"/>
    <w:rsid w:val="00561E55"/>
    <w:rsid w:val="00756F57"/>
    <w:rsid w:val="009A765F"/>
    <w:rsid w:val="00B9460F"/>
    <w:rsid w:val="00D7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5515E"/>
  <w15:chartTrackingRefBased/>
  <w15:docId w15:val="{6E176C82-FC03-4319-9197-8E2115C2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sweety samal</dc:creator>
  <cp:keywords/>
  <dc:description/>
  <cp:lastModifiedBy>sweety samal</cp:lastModifiedBy>
  <cp:revision>4</cp:revision>
  <dcterms:created xsi:type="dcterms:W3CDTF">2022-01-29T07:49:00Z</dcterms:created>
  <dcterms:modified xsi:type="dcterms:W3CDTF">2022-01-29T12:21:00Z</dcterms:modified>
</cp:coreProperties>
</file>