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7F2C92" w14:textId="54922709" w:rsidR="005E19D3" w:rsidRPr="002A3764" w:rsidRDefault="005E19D3" w:rsidP="002A3764">
      <w:pPr>
        <w:spacing w:afterLines="160" w:after="384" w:line="480" w:lineRule="auto"/>
        <w:rPr>
          <w:rFonts w:ascii="Arial" w:hAnsi="Arial" w:cs="Arial"/>
          <w:b/>
          <w:sz w:val="28"/>
          <w:szCs w:val="28"/>
          <w:lang w:val="en-US"/>
        </w:rPr>
      </w:pPr>
      <w:bookmarkStart w:id="0" w:name="_Hlk53149139"/>
      <w:bookmarkStart w:id="1" w:name="_Hlk34145265"/>
      <w:r w:rsidRPr="002A3764">
        <w:rPr>
          <w:rFonts w:ascii="Arial" w:hAnsi="Arial" w:cs="Arial"/>
          <w:b/>
          <w:sz w:val="28"/>
          <w:szCs w:val="28"/>
          <w:lang w:val="en-US"/>
        </w:rPr>
        <w:t>Additional File 1</w:t>
      </w:r>
    </w:p>
    <w:bookmarkEnd w:id="0"/>
    <w:p w14:paraId="72911807" w14:textId="0B8D0A9A" w:rsidR="005E19D3" w:rsidRPr="002A3764" w:rsidRDefault="005E19D3" w:rsidP="002A3764">
      <w:pPr>
        <w:spacing w:afterLines="160" w:after="384" w:line="480" w:lineRule="auto"/>
        <w:rPr>
          <w:rFonts w:ascii="Arial" w:hAnsi="Arial" w:cs="Arial"/>
          <w:b/>
          <w:sz w:val="28"/>
          <w:szCs w:val="28"/>
          <w:lang w:val="en-US"/>
        </w:rPr>
      </w:pPr>
      <w:r w:rsidRPr="002A3764">
        <w:rPr>
          <w:rFonts w:ascii="Arial" w:hAnsi="Arial" w:cs="Arial"/>
          <w:b/>
          <w:sz w:val="28"/>
          <w:szCs w:val="28"/>
          <w:lang w:val="en-US"/>
        </w:rPr>
        <w:t>Supplementary Methods</w:t>
      </w:r>
      <w:r w:rsidR="00E73CB1" w:rsidRPr="002A3764">
        <w:rPr>
          <w:rFonts w:ascii="Arial" w:hAnsi="Arial" w:cs="Arial"/>
          <w:b/>
          <w:sz w:val="28"/>
          <w:szCs w:val="28"/>
          <w:lang w:val="en-US"/>
        </w:rPr>
        <w:t>:</w:t>
      </w:r>
    </w:p>
    <w:bookmarkEnd w:id="1"/>
    <w:p w14:paraId="4353B2C3" w14:textId="77777777" w:rsidR="005E19D3" w:rsidRPr="002A3764" w:rsidRDefault="005E19D3" w:rsidP="002A3764">
      <w:pPr>
        <w:spacing w:afterLines="160" w:after="384" w:line="480" w:lineRule="auto"/>
        <w:rPr>
          <w:rFonts w:ascii="Arial" w:hAnsi="Arial" w:cs="Arial"/>
          <w:b/>
          <w:sz w:val="24"/>
          <w:szCs w:val="24"/>
          <w:lang w:val="en-US"/>
        </w:rPr>
      </w:pPr>
      <w:r w:rsidRPr="002A3764">
        <w:rPr>
          <w:rFonts w:ascii="Arial" w:hAnsi="Arial" w:cs="Arial"/>
          <w:b/>
          <w:sz w:val="24"/>
          <w:szCs w:val="24"/>
          <w:lang w:val="en-US"/>
        </w:rPr>
        <w:t>Analyte measurements:</w:t>
      </w:r>
    </w:p>
    <w:p w14:paraId="7CFDC42B" w14:textId="77777777" w:rsidR="005E19D3" w:rsidRPr="002A3764" w:rsidRDefault="005E19D3" w:rsidP="002A3764">
      <w:pPr>
        <w:spacing w:afterLines="160" w:after="384" w:line="480" w:lineRule="auto"/>
        <w:rPr>
          <w:rFonts w:ascii="Arial" w:hAnsi="Arial" w:cs="Arial"/>
          <w:b/>
          <w:sz w:val="24"/>
          <w:szCs w:val="24"/>
          <w:lang w:val="en-US"/>
        </w:rPr>
      </w:pPr>
      <w:r w:rsidRPr="002A3764">
        <w:rPr>
          <w:rFonts w:ascii="Arial" w:hAnsi="Arial" w:cs="Arial"/>
          <w:iCs/>
          <w:sz w:val="24"/>
          <w:szCs w:val="24"/>
          <w:lang w:val="en-GB"/>
        </w:rPr>
        <w:t xml:space="preserve">Nearly all samples within the cohort were profiled for each modality n = 114/120 for proteomics, 118 for metabolomics, 119 for neuroinflammation and one-carbon metabolism, and 120 for </w:t>
      </w:r>
      <w:proofErr w:type="spellStart"/>
      <w:r w:rsidRPr="002A3764">
        <w:rPr>
          <w:rFonts w:ascii="Arial" w:hAnsi="Arial" w:cs="Arial"/>
          <w:iCs/>
          <w:sz w:val="24"/>
          <w:szCs w:val="24"/>
          <w:lang w:val="en-GB"/>
        </w:rPr>
        <w:t>lipidomics</w:t>
      </w:r>
      <w:proofErr w:type="spellEnd"/>
      <w:r w:rsidRPr="002A3764">
        <w:rPr>
          <w:rFonts w:ascii="Arial" w:hAnsi="Arial" w:cs="Arial"/>
          <w:iCs/>
          <w:sz w:val="24"/>
          <w:szCs w:val="24"/>
          <w:lang w:val="en-GB"/>
        </w:rPr>
        <w:t xml:space="preserve"> and AD biomarkers.</w:t>
      </w:r>
    </w:p>
    <w:p w14:paraId="2E5BA3F4" w14:textId="60B56722" w:rsidR="005E19D3" w:rsidRPr="002A3764" w:rsidRDefault="005E19D3" w:rsidP="002A3764">
      <w:pPr>
        <w:spacing w:line="480" w:lineRule="auto"/>
        <w:jc w:val="both"/>
        <w:rPr>
          <w:rFonts w:ascii="Arial" w:hAnsi="Arial" w:cs="Arial"/>
          <w:i/>
          <w:sz w:val="24"/>
          <w:szCs w:val="24"/>
          <w:lang w:val="en-GB"/>
        </w:rPr>
      </w:pPr>
      <w:r w:rsidRPr="002A3764">
        <w:rPr>
          <w:rFonts w:ascii="Arial" w:hAnsi="Arial" w:cs="Arial"/>
          <w:b/>
          <w:i/>
          <w:sz w:val="24"/>
          <w:szCs w:val="24"/>
          <w:lang w:val="en-GB"/>
        </w:rPr>
        <w:t xml:space="preserve">CSF </w:t>
      </w:r>
      <w:proofErr w:type="spellStart"/>
      <w:r w:rsidRPr="002A3764">
        <w:rPr>
          <w:rFonts w:ascii="Arial" w:hAnsi="Arial" w:cs="Arial"/>
          <w:b/>
          <w:i/>
          <w:sz w:val="24"/>
          <w:szCs w:val="24"/>
          <w:lang w:val="en-GB"/>
        </w:rPr>
        <w:t>lipidomics</w:t>
      </w:r>
      <w:proofErr w:type="spellEnd"/>
      <w:r w:rsidRPr="002A3764">
        <w:rPr>
          <w:rFonts w:ascii="Arial" w:hAnsi="Arial" w:cs="Arial"/>
          <w:b/>
          <w:i/>
          <w:sz w:val="24"/>
          <w:szCs w:val="24"/>
          <w:lang w:val="en-GB"/>
        </w:rPr>
        <w:t>.</w:t>
      </w:r>
      <w:r w:rsidRPr="002A3764">
        <w:rPr>
          <w:rFonts w:ascii="Arial" w:hAnsi="Arial" w:cs="Arial"/>
          <w:i/>
          <w:sz w:val="24"/>
          <w:szCs w:val="24"/>
          <w:lang w:val="en-GB"/>
        </w:rPr>
        <w:t xml:space="preserve"> </w:t>
      </w:r>
      <w:r w:rsidRPr="002A3764">
        <w:rPr>
          <w:rFonts w:ascii="Arial" w:hAnsi="Arial" w:cs="Arial"/>
          <w:sz w:val="24"/>
          <w:szCs w:val="24"/>
          <w:lang w:val="en-GB"/>
        </w:rPr>
        <w:t xml:space="preserve">MS-based shotgun </w:t>
      </w:r>
      <w:proofErr w:type="spellStart"/>
      <w:r w:rsidRPr="002A3764">
        <w:rPr>
          <w:rFonts w:ascii="Arial" w:hAnsi="Arial" w:cs="Arial"/>
          <w:sz w:val="24"/>
          <w:szCs w:val="24"/>
          <w:lang w:val="en-GB"/>
        </w:rPr>
        <w:t>lipidomics</w:t>
      </w:r>
      <w:proofErr w:type="spellEnd"/>
      <w:r w:rsidRPr="002A3764">
        <w:rPr>
          <w:rFonts w:ascii="Arial" w:hAnsi="Arial" w:cs="Arial"/>
          <w:sz w:val="24"/>
          <w:szCs w:val="24"/>
          <w:lang w:val="en-GB"/>
        </w:rPr>
        <w:t xml:space="preserve"> was performed as previously reported </w:t>
      </w:r>
      <w:r w:rsidR="00D1624E" w:rsidRPr="002A3764">
        <w:rPr>
          <w:rFonts w:ascii="Arial" w:hAnsi="Arial" w:cs="Arial"/>
          <w:sz w:val="24"/>
          <w:szCs w:val="24"/>
          <w:lang w:val="en-GB"/>
        </w:rPr>
        <w:t>(1)</w:t>
      </w:r>
      <w:r w:rsidRPr="002A3764">
        <w:rPr>
          <w:rFonts w:ascii="Arial" w:hAnsi="Arial" w:cs="Arial"/>
          <w:sz w:val="24"/>
          <w:szCs w:val="24"/>
          <w:lang w:val="en-GB"/>
        </w:rPr>
        <w:t>. This technology can cover 22 quantifiable different lipid classes encompassing more than 200 lipid species; it achieves absolute quantification, by inclusion of internal standards for every lipid class measured. Figure-of-merits are an average coefficient of variation of &lt; 10% (intra</w:t>
      </w:r>
      <w:r w:rsidRPr="002A3764">
        <w:rPr>
          <w:rFonts w:ascii="Cambria Math" w:hAnsi="Cambria Math" w:cs="Cambria Math"/>
          <w:sz w:val="24"/>
          <w:szCs w:val="24"/>
          <w:lang w:val="en-GB"/>
        </w:rPr>
        <w:t>‐</w:t>
      </w:r>
      <w:r w:rsidRPr="002A3764">
        <w:rPr>
          <w:rFonts w:ascii="Arial" w:hAnsi="Arial" w:cs="Arial"/>
          <w:sz w:val="24"/>
          <w:szCs w:val="24"/>
          <w:lang w:val="en-GB"/>
        </w:rPr>
        <w:t>day), approximatively 10% (inter</w:t>
      </w:r>
      <w:r w:rsidRPr="002A3764">
        <w:rPr>
          <w:rFonts w:ascii="Cambria Math" w:hAnsi="Cambria Math" w:cs="Cambria Math"/>
          <w:sz w:val="24"/>
          <w:szCs w:val="24"/>
          <w:lang w:val="en-GB"/>
        </w:rPr>
        <w:t>‐</w:t>
      </w:r>
      <w:r w:rsidRPr="002A3764">
        <w:rPr>
          <w:rFonts w:ascii="Arial" w:hAnsi="Arial" w:cs="Arial"/>
          <w:sz w:val="24"/>
          <w:szCs w:val="24"/>
          <w:lang w:val="en-GB"/>
        </w:rPr>
        <w:t>day), and approximatively 15% (inter</w:t>
      </w:r>
      <w:r w:rsidRPr="002A3764">
        <w:rPr>
          <w:rFonts w:ascii="Cambria Math" w:hAnsi="Cambria Math" w:cs="Cambria Math"/>
          <w:sz w:val="24"/>
          <w:szCs w:val="24"/>
          <w:lang w:val="en-GB"/>
        </w:rPr>
        <w:t>‐</w:t>
      </w:r>
      <w:r w:rsidRPr="002A3764">
        <w:rPr>
          <w:rFonts w:ascii="Arial" w:hAnsi="Arial" w:cs="Arial"/>
          <w:sz w:val="24"/>
          <w:szCs w:val="24"/>
          <w:lang w:val="en-GB"/>
        </w:rPr>
        <w:t>site) for most lipid species.</w:t>
      </w:r>
    </w:p>
    <w:p w14:paraId="0CAD84B6" w14:textId="7AF9AAEC" w:rsidR="005E19D3" w:rsidRPr="002A3764" w:rsidRDefault="005E19D3" w:rsidP="002A3764">
      <w:pPr>
        <w:spacing w:line="480" w:lineRule="auto"/>
        <w:jc w:val="both"/>
        <w:rPr>
          <w:rFonts w:ascii="Arial" w:hAnsi="Arial" w:cs="Arial"/>
          <w:b/>
          <w:i/>
          <w:sz w:val="24"/>
          <w:szCs w:val="24"/>
          <w:lang w:val="en-GB"/>
        </w:rPr>
      </w:pPr>
      <w:r w:rsidRPr="002A3764">
        <w:rPr>
          <w:rFonts w:ascii="Arial" w:hAnsi="Arial" w:cs="Arial"/>
          <w:b/>
          <w:i/>
          <w:sz w:val="24"/>
          <w:szCs w:val="24"/>
          <w:lang w:val="en-GB"/>
        </w:rPr>
        <w:t xml:space="preserve">CSF </w:t>
      </w:r>
      <w:proofErr w:type="spellStart"/>
      <w:r w:rsidRPr="002A3764">
        <w:rPr>
          <w:rFonts w:ascii="Arial" w:hAnsi="Arial" w:cs="Arial"/>
          <w:b/>
          <w:i/>
          <w:sz w:val="24"/>
          <w:szCs w:val="24"/>
          <w:lang w:val="en-GB"/>
        </w:rPr>
        <w:t>metabonomics</w:t>
      </w:r>
      <w:proofErr w:type="spellEnd"/>
      <w:r w:rsidRPr="002A3764">
        <w:rPr>
          <w:rFonts w:ascii="Arial" w:hAnsi="Arial" w:cs="Arial"/>
          <w:i/>
          <w:sz w:val="24"/>
          <w:szCs w:val="24"/>
          <w:lang w:val="en-GB"/>
        </w:rPr>
        <w:t xml:space="preserve">. </w:t>
      </w:r>
      <w:r w:rsidRPr="002A3764">
        <w:rPr>
          <w:rFonts w:ascii="Arial" w:hAnsi="Arial" w:cs="Arial"/>
          <w:sz w:val="24"/>
          <w:szCs w:val="24"/>
          <w:lang w:val="en-GB"/>
        </w:rPr>
        <w:t xml:space="preserve">Metabonomic profiling was carried out by means of </w:t>
      </w:r>
      <w:r w:rsidRPr="002A3764">
        <w:rPr>
          <w:rFonts w:ascii="Arial" w:hAnsi="Arial" w:cs="Arial"/>
          <w:sz w:val="24"/>
          <w:szCs w:val="24"/>
          <w:vertAlign w:val="superscript"/>
          <w:lang w:val="en-GB"/>
        </w:rPr>
        <w:t>1</w:t>
      </w:r>
      <w:r w:rsidRPr="002A3764">
        <w:rPr>
          <w:rFonts w:ascii="Arial" w:hAnsi="Arial" w:cs="Arial"/>
          <w:sz w:val="24"/>
          <w:szCs w:val="24"/>
          <w:lang w:val="en-GB"/>
        </w:rPr>
        <w:t xml:space="preserve">H NMR spectroscopy, as reported previously </w:t>
      </w:r>
      <w:r w:rsidR="00D1624E" w:rsidRPr="002A3764">
        <w:rPr>
          <w:rFonts w:ascii="Arial" w:hAnsi="Arial" w:cs="Arial"/>
          <w:sz w:val="24"/>
          <w:szCs w:val="24"/>
          <w:lang w:val="en-GB"/>
        </w:rPr>
        <w:t>(2)</w:t>
      </w:r>
      <w:r w:rsidRPr="002A3764">
        <w:rPr>
          <w:rFonts w:ascii="Arial" w:hAnsi="Arial" w:cs="Arial"/>
          <w:sz w:val="24"/>
          <w:szCs w:val="24"/>
          <w:lang w:val="en-GB"/>
        </w:rPr>
        <w:t xml:space="preserve">. </w:t>
      </w:r>
      <w:r w:rsidRPr="002A3764">
        <w:rPr>
          <w:rFonts w:ascii="Arial" w:hAnsi="Arial" w:cs="Arial"/>
          <w:iCs/>
          <w:sz w:val="24"/>
          <w:szCs w:val="24"/>
          <w:lang w:val="en-GB"/>
        </w:rPr>
        <w:t>This</w:t>
      </w:r>
      <w:r w:rsidRPr="002A3764">
        <w:rPr>
          <w:rFonts w:ascii="Arial" w:hAnsi="Arial" w:cs="Arial"/>
          <w:sz w:val="24"/>
          <w:szCs w:val="24"/>
          <w:lang w:val="en-GB"/>
        </w:rPr>
        <w:t xml:space="preserve"> </w:t>
      </w:r>
      <w:proofErr w:type="spellStart"/>
      <w:r w:rsidRPr="002A3764">
        <w:rPr>
          <w:rFonts w:ascii="Arial" w:hAnsi="Arial" w:cs="Arial"/>
          <w:iCs/>
          <w:sz w:val="24"/>
          <w:szCs w:val="24"/>
          <w:lang w:val="en-GB"/>
        </w:rPr>
        <w:t>metabonomics</w:t>
      </w:r>
      <w:proofErr w:type="spellEnd"/>
      <w:r w:rsidRPr="002A3764">
        <w:rPr>
          <w:rFonts w:ascii="Arial" w:hAnsi="Arial" w:cs="Arial"/>
          <w:iCs/>
          <w:sz w:val="24"/>
          <w:szCs w:val="24"/>
          <w:lang w:val="en-GB"/>
        </w:rPr>
        <w:t xml:space="preserve"> approach covers major metabolic pathways, including amino acids, carboxylic acids, and central energy metabolism</w:t>
      </w:r>
    </w:p>
    <w:p w14:paraId="77C8EF03" w14:textId="790FBABB" w:rsidR="005E19D3" w:rsidRPr="002A3764" w:rsidRDefault="005E19D3" w:rsidP="002A3764">
      <w:pPr>
        <w:spacing w:line="480" w:lineRule="auto"/>
        <w:jc w:val="both"/>
        <w:rPr>
          <w:rFonts w:ascii="Arial" w:hAnsi="Arial" w:cs="Arial"/>
          <w:bCs/>
          <w:iCs/>
          <w:sz w:val="24"/>
          <w:szCs w:val="24"/>
          <w:lang w:val="en-US"/>
        </w:rPr>
      </w:pPr>
      <w:r w:rsidRPr="002A3764">
        <w:rPr>
          <w:rFonts w:ascii="Arial" w:hAnsi="Arial" w:cs="Arial"/>
          <w:b/>
          <w:i/>
          <w:sz w:val="24"/>
          <w:szCs w:val="24"/>
          <w:lang w:val="en-US"/>
        </w:rPr>
        <w:t xml:space="preserve">CSF one-carbon metabolites. </w:t>
      </w:r>
      <w:r w:rsidRPr="002A3764">
        <w:rPr>
          <w:rFonts w:ascii="Arial" w:hAnsi="Arial" w:cs="Arial"/>
          <w:bCs/>
          <w:iCs/>
          <w:sz w:val="24"/>
          <w:szCs w:val="24"/>
          <w:lang w:val="en-US"/>
        </w:rPr>
        <w:t xml:space="preserve">Single carbon metabolites were analyzed using LC-MS/MS as previously described </w:t>
      </w:r>
      <w:r w:rsidR="00D1624E" w:rsidRPr="002A3764">
        <w:rPr>
          <w:rFonts w:ascii="Arial" w:hAnsi="Arial" w:cs="Arial"/>
          <w:bCs/>
          <w:iCs/>
          <w:sz w:val="24"/>
          <w:szCs w:val="24"/>
          <w:lang w:val="en-US"/>
        </w:rPr>
        <w:t>(3)</w:t>
      </w:r>
      <w:r w:rsidRPr="002A3764">
        <w:rPr>
          <w:rFonts w:ascii="Arial" w:hAnsi="Arial" w:cs="Arial"/>
          <w:bCs/>
          <w:iCs/>
          <w:sz w:val="24"/>
          <w:szCs w:val="24"/>
          <w:lang w:val="en-US"/>
        </w:rPr>
        <w:t xml:space="preserve">. LC-MS/MS was performed with an Accela UHPLC 1250 Pump coupled to a TSQ Quantum Vantage triple quadrupole mass spectrometer equipped with a heated electrospray ionization source (Thermo Scientific). Selected reaction monitoring transitions have been described previously </w:t>
      </w:r>
      <w:r w:rsidR="00D1624E" w:rsidRPr="002A3764">
        <w:rPr>
          <w:rFonts w:ascii="Arial" w:hAnsi="Arial" w:cs="Arial"/>
          <w:bCs/>
          <w:iCs/>
          <w:sz w:val="24"/>
          <w:szCs w:val="24"/>
          <w:lang w:val="en-US"/>
        </w:rPr>
        <w:t>(3)</w:t>
      </w:r>
      <w:r w:rsidRPr="002A3764">
        <w:rPr>
          <w:rFonts w:ascii="Arial" w:hAnsi="Arial" w:cs="Arial"/>
          <w:bCs/>
          <w:iCs/>
          <w:sz w:val="24"/>
          <w:szCs w:val="24"/>
          <w:lang w:val="en-US"/>
        </w:rPr>
        <w:t xml:space="preserve">. </w:t>
      </w:r>
    </w:p>
    <w:p w14:paraId="72864F6E" w14:textId="77777777" w:rsidR="005E19D3" w:rsidRPr="002A3764" w:rsidRDefault="005E19D3" w:rsidP="002A3764">
      <w:pPr>
        <w:spacing w:line="480" w:lineRule="auto"/>
        <w:jc w:val="both"/>
        <w:rPr>
          <w:rFonts w:ascii="Arial" w:hAnsi="Arial" w:cs="Arial"/>
          <w:sz w:val="24"/>
          <w:szCs w:val="24"/>
          <w:lang w:val="en-US"/>
        </w:rPr>
      </w:pPr>
      <w:r w:rsidRPr="002A3764">
        <w:rPr>
          <w:rFonts w:ascii="Arial" w:hAnsi="Arial" w:cs="Arial"/>
          <w:b/>
          <w:bCs/>
          <w:i/>
          <w:sz w:val="24"/>
          <w:szCs w:val="24"/>
          <w:lang w:val="en-US"/>
        </w:rPr>
        <w:lastRenderedPageBreak/>
        <w:t>CSF inflammatory biomarkers.</w:t>
      </w:r>
      <w:r w:rsidRPr="002A3764">
        <w:rPr>
          <w:rFonts w:ascii="Arial" w:hAnsi="Arial" w:cs="Arial"/>
          <w:bCs/>
          <w:i/>
          <w:sz w:val="24"/>
          <w:szCs w:val="24"/>
          <w:lang w:val="en-US"/>
        </w:rPr>
        <w:t xml:space="preserve"> </w:t>
      </w:r>
      <w:r w:rsidRPr="002A3764">
        <w:rPr>
          <w:rFonts w:ascii="Arial" w:hAnsi="Arial" w:cs="Arial"/>
          <w:sz w:val="24"/>
          <w:szCs w:val="24"/>
          <w:lang w:val="en-US"/>
        </w:rPr>
        <w:t>IFN</w:t>
      </w:r>
      <w:r w:rsidRPr="002A3764">
        <w:rPr>
          <w:rFonts w:ascii="Arial" w:hAnsi="Arial" w:cs="Arial"/>
          <w:sz w:val="24"/>
          <w:szCs w:val="24"/>
        </w:rPr>
        <w:t>γ</w:t>
      </w:r>
      <w:r w:rsidRPr="002A3764">
        <w:rPr>
          <w:rFonts w:ascii="Arial" w:hAnsi="Arial" w:cs="Arial"/>
          <w:sz w:val="24"/>
          <w:szCs w:val="24"/>
          <w:lang w:val="en-US"/>
        </w:rPr>
        <w:t>, IL-1</w:t>
      </w:r>
      <w:r w:rsidRPr="002A3764">
        <w:rPr>
          <w:rFonts w:ascii="Arial" w:hAnsi="Arial" w:cs="Arial"/>
          <w:sz w:val="24"/>
          <w:szCs w:val="24"/>
        </w:rPr>
        <w:t>β</w:t>
      </w:r>
      <w:r w:rsidRPr="002A3764">
        <w:rPr>
          <w:rFonts w:ascii="Arial" w:hAnsi="Arial" w:cs="Arial"/>
          <w:sz w:val="24"/>
          <w:szCs w:val="24"/>
          <w:lang w:val="en-US"/>
        </w:rPr>
        <w:t>, IL-2, IL-4, IL-6, IL-8, IL-10, IL-13, TNF</w:t>
      </w:r>
      <w:r w:rsidRPr="002A3764">
        <w:rPr>
          <w:rFonts w:ascii="Arial" w:hAnsi="Arial" w:cs="Arial"/>
          <w:sz w:val="24"/>
          <w:szCs w:val="24"/>
        </w:rPr>
        <w:t>α</w:t>
      </w:r>
      <w:r w:rsidRPr="002A3764">
        <w:rPr>
          <w:rFonts w:ascii="Arial" w:hAnsi="Arial" w:cs="Arial"/>
          <w:sz w:val="24"/>
          <w:szCs w:val="24"/>
          <w:lang w:val="en-US"/>
        </w:rPr>
        <w:t>, IL-1</w:t>
      </w:r>
      <w:r w:rsidRPr="002A3764">
        <w:rPr>
          <w:rFonts w:ascii="Arial" w:hAnsi="Arial" w:cs="Arial"/>
          <w:sz w:val="24"/>
          <w:szCs w:val="24"/>
        </w:rPr>
        <w:t>α</w:t>
      </w:r>
      <w:r w:rsidRPr="002A3764">
        <w:rPr>
          <w:rFonts w:ascii="Arial" w:hAnsi="Arial" w:cs="Arial"/>
          <w:sz w:val="24"/>
          <w:szCs w:val="24"/>
          <w:lang w:val="en-US"/>
        </w:rPr>
        <w:t>, IL-5, IL-7, IL-12/23p40, IL-15, IL-16, IL-17A, TNF</w:t>
      </w:r>
      <w:r w:rsidRPr="002A3764">
        <w:rPr>
          <w:rFonts w:ascii="Arial" w:hAnsi="Arial" w:cs="Arial"/>
          <w:sz w:val="24"/>
          <w:szCs w:val="24"/>
        </w:rPr>
        <w:t>β</w:t>
      </w:r>
      <w:r w:rsidRPr="002A3764">
        <w:rPr>
          <w:rFonts w:ascii="Arial" w:hAnsi="Arial" w:cs="Arial"/>
          <w:sz w:val="24"/>
          <w:szCs w:val="24"/>
          <w:lang w:val="en-US"/>
        </w:rPr>
        <w:t xml:space="preserve">, VEGFA, </w:t>
      </w:r>
      <w:proofErr w:type="spellStart"/>
      <w:r w:rsidRPr="002A3764">
        <w:rPr>
          <w:rFonts w:ascii="Arial" w:hAnsi="Arial" w:cs="Arial"/>
          <w:sz w:val="24"/>
          <w:szCs w:val="24"/>
          <w:lang w:val="en-US"/>
        </w:rPr>
        <w:t>Eotaxin</w:t>
      </w:r>
      <w:proofErr w:type="spellEnd"/>
      <w:r w:rsidRPr="002A3764">
        <w:rPr>
          <w:rFonts w:ascii="Arial" w:hAnsi="Arial" w:cs="Arial"/>
          <w:sz w:val="24"/>
          <w:szCs w:val="24"/>
          <w:lang w:val="en-US"/>
        </w:rPr>
        <w:t>, MIP-1</w:t>
      </w:r>
      <w:r w:rsidRPr="002A3764">
        <w:rPr>
          <w:rFonts w:ascii="Arial" w:hAnsi="Arial" w:cs="Arial"/>
          <w:sz w:val="24"/>
          <w:szCs w:val="24"/>
        </w:rPr>
        <w:t>β</w:t>
      </w:r>
      <w:r w:rsidRPr="002A3764">
        <w:rPr>
          <w:rFonts w:ascii="Arial" w:hAnsi="Arial" w:cs="Arial"/>
          <w:sz w:val="24"/>
          <w:szCs w:val="24"/>
          <w:lang w:val="en-US"/>
        </w:rPr>
        <w:t>, Eotaxin-3, TARC, IP-10, MIP-1</w:t>
      </w:r>
      <w:r w:rsidRPr="002A3764">
        <w:rPr>
          <w:rFonts w:ascii="Arial" w:hAnsi="Arial" w:cs="Arial"/>
          <w:sz w:val="24"/>
          <w:szCs w:val="24"/>
        </w:rPr>
        <w:t>α</w:t>
      </w:r>
      <w:r w:rsidRPr="002A3764">
        <w:rPr>
          <w:rFonts w:ascii="Arial" w:hAnsi="Arial" w:cs="Arial"/>
          <w:sz w:val="24"/>
          <w:szCs w:val="24"/>
          <w:lang w:val="en-US"/>
        </w:rPr>
        <w:t xml:space="preserve">, MCP-1, MDC, MCP-4, VEGF-C, VEGF-D, Tie-2, sFLT-1 (VEGFR-1), PIGF-1R, </w:t>
      </w:r>
      <w:proofErr w:type="spellStart"/>
      <w:r w:rsidRPr="002A3764">
        <w:rPr>
          <w:rFonts w:ascii="Arial" w:hAnsi="Arial" w:cs="Arial"/>
          <w:sz w:val="24"/>
          <w:szCs w:val="24"/>
          <w:lang w:val="en-US"/>
        </w:rPr>
        <w:t>bFGF</w:t>
      </w:r>
      <w:proofErr w:type="spellEnd"/>
      <w:r w:rsidRPr="002A3764">
        <w:rPr>
          <w:rFonts w:ascii="Arial" w:hAnsi="Arial" w:cs="Arial"/>
          <w:sz w:val="24"/>
          <w:szCs w:val="24"/>
          <w:lang w:val="en-US"/>
        </w:rPr>
        <w:t xml:space="preserve">, SAA1, CRP, sVCAM-1, and sICAM-1 were quantified </w:t>
      </w:r>
      <w:r w:rsidRPr="002A3764">
        <w:rPr>
          <w:rFonts w:ascii="Arial" w:hAnsi="Arial" w:cs="Arial"/>
          <w:bCs/>
          <w:sz w:val="24"/>
          <w:szCs w:val="24"/>
          <w:lang w:val="en-US"/>
        </w:rPr>
        <w:t xml:space="preserve">using </w:t>
      </w:r>
      <w:r w:rsidRPr="002A3764">
        <w:rPr>
          <w:rFonts w:ascii="Arial" w:hAnsi="Arial" w:cs="Arial"/>
          <w:sz w:val="24"/>
          <w:szCs w:val="24"/>
          <w:lang w:val="en-US"/>
        </w:rPr>
        <w:t xml:space="preserve">a sandwich immunoassay (Meso Scale Diagnostics (MSD), Rockville, MD, USA). </w:t>
      </w:r>
    </w:p>
    <w:p w14:paraId="25A22D38" w14:textId="25CF5477" w:rsidR="005E19D3" w:rsidRPr="002A3764" w:rsidRDefault="005E19D3" w:rsidP="002A3764">
      <w:pPr>
        <w:spacing w:line="480" w:lineRule="auto"/>
        <w:jc w:val="both"/>
        <w:rPr>
          <w:rFonts w:ascii="Arial" w:hAnsi="Arial" w:cs="Arial"/>
          <w:sz w:val="24"/>
          <w:szCs w:val="24"/>
          <w:lang w:val="en-GB"/>
        </w:rPr>
      </w:pPr>
      <w:r w:rsidRPr="002A3764">
        <w:rPr>
          <w:rFonts w:ascii="Arial" w:hAnsi="Arial" w:cs="Arial"/>
          <w:b/>
          <w:i/>
          <w:sz w:val="24"/>
          <w:szCs w:val="24"/>
          <w:lang w:val="en-GB"/>
        </w:rPr>
        <w:t>CSF proteomics.</w:t>
      </w:r>
      <w:r w:rsidRPr="002A3764">
        <w:rPr>
          <w:rFonts w:ascii="Arial" w:hAnsi="Arial" w:cs="Arial"/>
          <w:i/>
          <w:sz w:val="24"/>
          <w:szCs w:val="24"/>
          <w:lang w:val="en-GB"/>
        </w:rPr>
        <w:t xml:space="preserve"> </w:t>
      </w:r>
      <w:r w:rsidRPr="002A3764">
        <w:rPr>
          <w:rFonts w:ascii="Arial" w:hAnsi="Arial" w:cs="Arial"/>
          <w:sz w:val="24"/>
          <w:szCs w:val="24"/>
          <w:lang w:val="en-GB"/>
        </w:rPr>
        <w:t xml:space="preserve">CSF samples were measured using a shotgun proteomic workflow based on liquid chromatography (LC) tandem MS (MS/MS) using an Ultimate 3000 RSLC nano system and a hybrid linear ion trap-Orbitrap (LTQ-OT) Elite (Thermo Scientific, San Jose, CA, USA) </w:t>
      </w:r>
      <w:r w:rsidR="00D1624E" w:rsidRPr="002A3764">
        <w:rPr>
          <w:rFonts w:ascii="Arial" w:hAnsi="Arial" w:cs="Arial"/>
          <w:sz w:val="24"/>
          <w:szCs w:val="24"/>
          <w:lang w:val="en-GB"/>
        </w:rPr>
        <w:t>(4, 5)</w:t>
      </w:r>
      <w:r w:rsidRPr="002A3764">
        <w:rPr>
          <w:rFonts w:ascii="Arial" w:hAnsi="Arial" w:cs="Arial"/>
          <w:sz w:val="24"/>
          <w:szCs w:val="24"/>
          <w:lang w:val="en-GB"/>
        </w:rPr>
        <w:t xml:space="preserve">. Relative quantification of proteins between the samples was obtained using isobaric tagging with the tandem mass tag technology </w:t>
      </w:r>
      <w:r w:rsidR="00D1624E" w:rsidRPr="002A3764">
        <w:rPr>
          <w:rFonts w:ascii="Arial" w:hAnsi="Arial" w:cs="Arial"/>
          <w:sz w:val="24"/>
          <w:szCs w:val="24"/>
          <w:lang w:val="en-GB"/>
        </w:rPr>
        <w:t>(6)</w:t>
      </w:r>
      <w:r w:rsidRPr="002A3764">
        <w:rPr>
          <w:rFonts w:ascii="Arial" w:hAnsi="Arial" w:cs="Arial"/>
          <w:sz w:val="24"/>
          <w:szCs w:val="24"/>
          <w:lang w:val="en-GB"/>
        </w:rPr>
        <w:t xml:space="preserve">. Full experimental details and parameters of the proteomic analysis have been published previously </w:t>
      </w:r>
      <w:r w:rsidR="00D1624E" w:rsidRPr="002A3764">
        <w:rPr>
          <w:rFonts w:ascii="Arial" w:hAnsi="Arial" w:cs="Arial"/>
          <w:sz w:val="24"/>
          <w:szCs w:val="24"/>
          <w:lang w:val="en-GB"/>
        </w:rPr>
        <w:t>(7, 8)</w:t>
      </w:r>
      <w:r w:rsidRPr="002A3764">
        <w:rPr>
          <w:rFonts w:ascii="Arial" w:hAnsi="Arial" w:cs="Arial"/>
          <w:sz w:val="24"/>
          <w:szCs w:val="24"/>
          <w:lang w:val="en-GB"/>
        </w:rPr>
        <w:t>.</w:t>
      </w:r>
    </w:p>
    <w:p w14:paraId="59AD735E" w14:textId="77777777" w:rsidR="005E19D3" w:rsidRPr="002A3764" w:rsidRDefault="005E19D3" w:rsidP="002A3764">
      <w:pPr>
        <w:spacing w:line="480" w:lineRule="auto"/>
        <w:jc w:val="both"/>
        <w:rPr>
          <w:rFonts w:ascii="Arial" w:hAnsi="Arial" w:cs="Arial"/>
          <w:b/>
          <w:bCs/>
          <w:sz w:val="24"/>
          <w:szCs w:val="24"/>
          <w:lang w:val="en-GB"/>
        </w:rPr>
      </w:pPr>
      <w:r w:rsidRPr="002A3764">
        <w:rPr>
          <w:rFonts w:ascii="Arial" w:hAnsi="Arial" w:cs="Arial"/>
          <w:b/>
          <w:bCs/>
          <w:sz w:val="24"/>
          <w:szCs w:val="24"/>
          <w:lang w:val="en-GB"/>
        </w:rPr>
        <w:t>Multi-omics Factor Analysis (MOFA):</w:t>
      </w:r>
    </w:p>
    <w:p w14:paraId="6E2FB590" w14:textId="77777777" w:rsidR="005E19D3" w:rsidRPr="002A3764" w:rsidRDefault="005E19D3" w:rsidP="002A3764">
      <w:pPr>
        <w:spacing w:line="480" w:lineRule="auto"/>
        <w:jc w:val="both"/>
        <w:rPr>
          <w:rFonts w:ascii="Arial" w:hAnsi="Arial" w:cs="Arial"/>
          <w:sz w:val="24"/>
          <w:szCs w:val="24"/>
          <w:lang w:val="en-US"/>
        </w:rPr>
      </w:pPr>
      <w:bookmarkStart w:id="2" w:name="_Hlk33178631"/>
      <w:r w:rsidRPr="002A3764">
        <w:rPr>
          <w:rFonts w:ascii="Arial" w:hAnsi="Arial" w:cs="Arial"/>
          <w:sz w:val="24"/>
          <w:szCs w:val="24"/>
          <w:lang w:val="en-GB"/>
        </w:rPr>
        <w:t xml:space="preserve">The MOFA method </w:t>
      </w:r>
      <w:proofErr w:type="spellStart"/>
      <w:r w:rsidRPr="002A3764">
        <w:rPr>
          <w:rFonts w:ascii="Arial" w:hAnsi="Arial" w:cs="Arial"/>
          <w:sz w:val="24"/>
          <w:szCs w:val="24"/>
          <w:lang w:val="en-GB"/>
        </w:rPr>
        <w:t>i</w:t>
      </w:r>
      <w:proofErr w:type="spellEnd"/>
      <w:r w:rsidRPr="002A3764">
        <w:rPr>
          <w:rFonts w:ascii="Arial" w:hAnsi="Arial" w:cs="Arial"/>
          <w:sz w:val="24"/>
          <w:szCs w:val="24"/>
          <w:lang w:val="en-US"/>
        </w:rPr>
        <w:t xml:space="preserve">s </w:t>
      </w:r>
      <w:proofErr w:type="gramStart"/>
      <w:r w:rsidRPr="002A3764">
        <w:rPr>
          <w:rFonts w:ascii="Arial" w:hAnsi="Arial" w:cs="Arial"/>
          <w:sz w:val="24"/>
          <w:szCs w:val="24"/>
          <w:lang w:val="en-US"/>
        </w:rPr>
        <w:t>an</w:t>
      </w:r>
      <w:proofErr w:type="gramEnd"/>
      <w:r w:rsidRPr="002A3764">
        <w:rPr>
          <w:rFonts w:ascii="Arial" w:hAnsi="Arial" w:cs="Arial"/>
          <w:sz w:val="24"/>
          <w:szCs w:val="24"/>
          <w:lang w:val="en-US"/>
        </w:rPr>
        <w:t xml:space="preserve"> hypothesis free Bayesian approach (</w:t>
      </w:r>
      <w:r w:rsidRPr="002A3764">
        <w:rPr>
          <w:rFonts w:ascii="Arial" w:hAnsi="Arial" w:cs="Arial"/>
          <w:i/>
          <w:sz w:val="24"/>
          <w:szCs w:val="24"/>
          <w:lang w:val="en-US"/>
        </w:rPr>
        <w:t>i.e.,</w:t>
      </w:r>
      <w:r w:rsidRPr="002A3764">
        <w:rPr>
          <w:rFonts w:ascii="Arial" w:hAnsi="Arial" w:cs="Arial"/>
          <w:sz w:val="24"/>
          <w:szCs w:val="24"/>
          <w:lang w:val="en-US"/>
        </w:rPr>
        <w:t xml:space="preserve"> which does not depend on the assumptions of frequentist statistics such as large amount of data or Gaussian distribution). MOFA is best viewed as a generalization of principal component analysis. It can infer a low-dimensional data representation from multiple measurements at different multi-omics levels in terms of latent factors that capture major sources of variation within the data. Furthermore, MOFA identifies to what extent factors are associated with each data modality. This approach also has the advantage of being able to deal with missing values.</w:t>
      </w:r>
      <w:bookmarkEnd w:id="2"/>
    </w:p>
    <w:p w14:paraId="37553C0A" w14:textId="77777777" w:rsidR="005E19D3" w:rsidRPr="002A3764" w:rsidRDefault="005E19D3" w:rsidP="002A3764">
      <w:pPr>
        <w:spacing w:afterLines="160" w:after="384" w:line="480" w:lineRule="auto"/>
        <w:rPr>
          <w:rFonts w:ascii="Arial" w:hAnsi="Arial" w:cs="Arial"/>
          <w:b/>
          <w:sz w:val="24"/>
          <w:szCs w:val="24"/>
          <w:lang w:val="en-US"/>
        </w:rPr>
      </w:pPr>
      <w:r w:rsidRPr="002A3764">
        <w:rPr>
          <w:rFonts w:ascii="Arial" w:hAnsi="Arial" w:cs="Arial"/>
          <w:b/>
          <w:sz w:val="24"/>
          <w:szCs w:val="24"/>
          <w:lang w:val="en-US"/>
        </w:rPr>
        <w:t>Validation of trained MOFA model:</w:t>
      </w:r>
    </w:p>
    <w:p w14:paraId="5BED26AB" w14:textId="77777777" w:rsidR="005E19D3" w:rsidRPr="002A3764" w:rsidRDefault="005E19D3" w:rsidP="002A3764">
      <w:pPr>
        <w:spacing w:line="480" w:lineRule="auto"/>
        <w:jc w:val="both"/>
        <w:rPr>
          <w:rFonts w:ascii="Arial" w:hAnsi="Arial" w:cs="Arial"/>
          <w:sz w:val="24"/>
          <w:szCs w:val="24"/>
          <w:lang w:val="en-GB"/>
        </w:rPr>
      </w:pPr>
      <w:r w:rsidRPr="002A3764">
        <w:rPr>
          <w:rFonts w:ascii="Arial" w:hAnsi="Arial" w:cs="Arial"/>
          <w:b/>
          <w:bCs/>
          <w:i/>
          <w:iCs/>
          <w:sz w:val="24"/>
          <w:szCs w:val="24"/>
          <w:lang w:val="en-GB"/>
        </w:rPr>
        <w:lastRenderedPageBreak/>
        <w:t xml:space="preserve">Correlation of latent factors: </w:t>
      </w:r>
      <w:r w:rsidRPr="002A3764">
        <w:rPr>
          <w:rFonts w:ascii="Arial" w:hAnsi="Arial" w:cs="Arial"/>
          <w:sz w:val="24"/>
          <w:szCs w:val="24"/>
          <w:lang w:val="en-GB"/>
        </w:rPr>
        <w:t>A correlation matrix for all latent factors was obtained using Pearson’s correlation coefficient. This was used to determine independence of latent factors (</w:t>
      </w:r>
      <w:r w:rsidRPr="002A3764">
        <w:rPr>
          <w:rFonts w:ascii="Arial" w:hAnsi="Arial" w:cs="Arial"/>
          <w:b/>
          <w:bCs/>
          <w:sz w:val="24"/>
          <w:szCs w:val="24"/>
          <w:lang w:val="en-GB"/>
        </w:rPr>
        <w:t>Figure S1</w:t>
      </w:r>
      <w:r w:rsidRPr="002A3764">
        <w:rPr>
          <w:rFonts w:ascii="Arial" w:hAnsi="Arial" w:cs="Arial"/>
          <w:sz w:val="24"/>
          <w:szCs w:val="24"/>
          <w:lang w:val="en-GB"/>
        </w:rPr>
        <w:t>).</w:t>
      </w:r>
    </w:p>
    <w:p w14:paraId="33F16290" w14:textId="77777777" w:rsidR="005E19D3" w:rsidRPr="002A3764" w:rsidRDefault="005E19D3" w:rsidP="002A3764">
      <w:pPr>
        <w:spacing w:line="480" w:lineRule="auto"/>
        <w:jc w:val="both"/>
        <w:rPr>
          <w:rFonts w:ascii="Arial" w:hAnsi="Arial" w:cs="Arial"/>
          <w:sz w:val="24"/>
          <w:szCs w:val="24"/>
          <w:lang w:val="en-GB"/>
        </w:rPr>
      </w:pPr>
      <w:r w:rsidRPr="002A3764">
        <w:rPr>
          <w:rFonts w:ascii="Arial" w:hAnsi="Arial" w:cs="Arial"/>
          <w:b/>
          <w:bCs/>
          <w:i/>
          <w:iCs/>
          <w:sz w:val="24"/>
          <w:szCs w:val="24"/>
          <w:lang w:val="en-GB"/>
        </w:rPr>
        <w:t xml:space="preserve">Prediction of CSF AD biomarkers: </w:t>
      </w:r>
      <w:r w:rsidRPr="002A3764">
        <w:rPr>
          <w:rFonts w:ascii="Arial" w:hAnsi="Arial" w:cs="Arial"/>
          <w:sz w:val="24"/>
          <w:szCs w:val="24"/>
          <w:lang w:val="en-GB"/>
        </w:rPr>
        <w:t>In order to assess if the trained MOFA model correctly represented variance in the cohort, we used it to predict another set of CSF AD biomarker values and compared these to the original values within the cohort. Prediction accuracy was evaluated using root mean squared error</w:t>
      </w:r>
      <w:r w:rsidRPr="002A3764">
        <w:rPr>
          <w:rFonts w:ascii="Arial" w:hAnsi="Arial" w:cs="Arial"/>
          <w:b/>
          <w:bCs/>
          <w:sz w:val="24"/>
          <w:szCs w:val="24"/>
          <w:lang w:val="en-GB"/>
        </w:rPr>
        <w:t xml:space="preserve"> </w:t>
      </w:r>
      <w:r w:rsidRPr="002A3764">
        <w:rPr>
          <w:rFonts w:ascii="Arial" w:hAnsi="Arial" w:cs="Arial"/>
          <w:sz w:val="24"/>
          <w:szCs w:val="24"/>
          <w:lang w:val="en-GB"/>
        </w:rPr>
        <w:t>(</w:t>
      </w:r>
      <w:r w:rsidRPr="002A3764">
        <w:rPr>
          <w:rFonts w:ascii="Arial" w:hAnsi="Arial" w:cs="Arial"/>
          <w:i/>
          <w:iCs/>
          <w:sz w:val="24"/>
          <w:szCs w:val="24"/>
          <w:lang w:val="en-GB"/>
        </w:rPr>
        <w:t>i.e.</w:t>
      </w:r>
      <w:r w:rsidRPr="002A3764">
        <w:rPr>
          <w:rFonts w:ascii="Arial" w:hAnsi="Arial" w:cs="Arial"/>
          <w:iCs/>
          <w:sz w:val="24"/>
          <w:szCs w:val="24"/>
          <w:lang w:val="en-GB"/>
        </w:rPr>
        <w:t>,</w:t>
      </w:r>
      <w:r w:rsidRPr="002A3764">
        <w:rPr>
          <w:rFonts w:ascii="Arial" w:hAnsi="Arial" w:cs="Arial"/>
          <w:i/>
          <w:iCs/>
          <w:sz w:val="24"/>
          <w:szCs w:val="24"/>
          <w:lang w:val="en-GB"/>
        </w:rPr>
        <w:t xml:space="preserve"> </w:t>
      </w:r>
      <w:r w:rsidRPr="002A3764">
        <w:rPr>
          <w:rFonts w:ascii="Arial" w:hAnsi="Arial" w:cs="Arial"/>
          <w:sz w:val="24"/>
          <w:szCs w:val="24"/>
          <w:lang w:val="en-GB"/>
        </w:rPr>
        <w:t>the square root of the mean squared error) for each individual biomarker as well as for the overall prediction (</w:t>
      </w:r>
      <w:r w:rsidRPr="002A3764">
        <w:rPr>
          <w:rFonts w:ascii="Arial" w:hAnsi="Arial" w:cs="Arial"/>
          <w:b/>
          <w:bCs/>
          <w:sz w:val="24"/>
          <w:szCs w:val="24"/>
          <w:lang w:val="en-GB"/>
        </w:rPr>
        <w:t xml:space="preserve">Figure S2; </w:t>
      </w:r>
      <w:r w:rsidRPr="002A3764">
        <w:rPr>
          <w:rFonts w:ascii="Arial" w:hAnsi="Arial" w:cs="Arial"/>
          <w:sz w:val="24"/>
          <w:szCs w:val="24"/>
          <w:lang w:val="en-GB"/>
        </w:rPr>
        <w:t>root mean squared error of 0.117 for Aβ</w:t>
      </w:r>
      <w:r w:rsidRPr="002A3764">
        <w:rPr>
          <w:rFonts w:ascii="Arial" w:hAnsi="Arial" w:cs="Arial"/>
          <w:sz w:val="24"/>
          <w:szCs w:val="24"/>
          <w:vertAlign w:val="subscript"/>
          <w:lang w:val="en-GB"/>
        </w:rPr>
        <w:t>1-42</w:t>
      </w:r>
      <w:r w:rsidRPr="002A3764">
        <w:rPr>
          <w:rFonts w:ascii="Arial" w:hAnsi="Arial" w:cs="Arial"/>
          <w:sz w:val="24"/>
          <w:szCs w:val="24"/>
          <w:lang w:val="en-GB"/>
        </w:rPr>
        <w:t>, 0.221 for Tau, 0.151 for P-Tau and 0.221 overall).</w:t>
      </w:r>
    </w:p>
    <w:p w14:paraId="4E5EEC21" w14:textId="50A34DBC" w:rsidR="005E19D3" w:rsidRPr="002A3764" w:rsidRDefault="005E19D3" w:rsidP="002A3764">
      <w:pPr>
        <w:spacing w:line="480" w:lineRule="auto"/>
        <w:jc w:val="both"/>
        <w:rPr>
          <w:rFonts w:ascii="Arial" w:hAnsi="Arial" w:cs="Arial"/>
          <w:iCs/>
          <w:sz w:val="24"/>
          <w:szCs w:val="24"/>
          <w:lang w:val="en-GB"/>
        </w:rPr>
      </w:pPr>
      <w:r w:rsidRPr="002A3764">
        <w:rPr>
          <w:rFonts w:ascii="Arial" w:hAnsi="Arial" w:cs="Arial"/>
          <w:b/>
          <w:bCs/>
          <w:i/>
          <w:iCs/>
          <w:sz w:val="24"/>
          <w:szCs w:val="24"/>
          <w:lang w:val="en-GB"/>
        </w:rPr>
        <w:t>Comparison with other approaches:</w:t>
      </w:r>
      <w:r w:rsidRPr="002A3764">
        <w:rPr>
          <w:rFonts w:ascii="Arial" w:hAnsi="Arial" w:cs="Arial"/>
          <w:i/>
          <w:iCs/>
          <w:sz w:val="24"/>
          <w:szCs w:val="24"/>
          <w:lang w:val="en-GB"/>
        </w:rPr>
        <w:t xml:space="preserve"> </w:t>
      </w:r>
      <w:r w:rsidRPr="002A3764">
        <w:rPr>
          <w:rFonts w:ascii="Arial" w:hAnsi="Arial" w:cs="Arial"/>
          <w:sz w:val="24"/>
          <w:szCs w:val="24"/>
          <w:lang w:val="en-GB"/>
        </w:rPr>
        <w:t>We also compared the list of analytes identified by our trained MOFA model with the literature and found that found that 21 out of 36 proteins (</w:t>
      </w:r>
      <w:r w:rsidRPr="002A3764">
        <w:rPr>
          <w:rFonts w:ascii="Arial" w:hAnsi="Arial" w:cs="Arial"/>
          <w:b/>
          <w:bCs/>
          <w:sz w:val="24"/>
          <w:szCs w:val="24"/>
          <w:lang w:val="en-GB"/>
        </w:rPr>
        <w:t>Table 3a</w:t>
      </w:r>
      <w:r w:rsidRPr="002A3764">
        <w:rPr>
          <w:rFonts w:ascii="Arial" w:hAnsi="Arial" w:cs="Arial"/>
          <w:sz w:val="24"/>
          <w:szCs w:val="24"/>
          <w:lang w:val="en-GB"/>
        </w:rPr>
        <w:t>), a single lipid (PC 32:0), and all one-carbon metabolites and neuroinflammatory markers (</w:t>
      </w:r>
      <w:r w:rsidRPr="002A3764">
        <w:rPr>
          <w:rFonts w:ascii="Arial" w:hAnsi="Arial" w:cs="Arial"/>
          <w:b/>
          <w:bCs/>
          <w:sz w:val="24"/>
          <w:szCs w:val="24"/>
          <w:lang w:val="en-GB"/>
        </w:rPr>
        <w:t>Table 3b</w:t>
      </w:r>
      <w:r w:rsidRPr="002A3764">
        <w:rPr>
          <w:rFonts w:ascii="Arial" w:hAnsi="Arial" w:cs="Arial"/>
          <w:sz w:val="24"/>
          <w:szCs w:val="24"/>
          <w:lang w:val="en-GB"/>
        </w:rPr>
        <w:t xml:space="preserve">) identified by our model have previously been associated with AD pathology, confirming the validity of the approach. </w:t>
      </w:r>
      <w:r w:rsidRPr="002A3764">
        <w:rPr>
          <w:rFonts w:ascii="Arial" w:hAnsi="Arial" w:cs="Arial"/>
          <w:iCs/>
          <w:sz w:val="24"/>
          <w:szCs w:val="24"/>
          <w:lang w:val="en-GB"/>
        </w:rPr>
        <w:t xml:space="preserve">Additionally, </w:t>
      </w:r>
      <w:proofErr w:type="gramStart"/>
      <w:r w:rsidRPr="002A3764">
        <w:rPr>
          <w:rFonts w:ascii="Arial" w:hAnsi="Arial" w:cs="Arial"/>
          <w:iCs/>
          <w:sz w:val="24"/>
          <w:szCs w:val="24"/>
          <w:lang w:val="en-GB"/>
        </w:rPr>
        <w:t>single-omics</w:t>
      </w:r>
      <w:proofErr w:type="gramEnd"/>
      <w:r w:rsidRPr="002A3764">
        <w:rPr>
          <w:rFonts w:ascii="Arial" w:hAnsi="Arial" w:cs="Arial"/>
          <w:iCs/>
          <w:sz w:val="24"/>
          <w:szCs w:val="24"/>
          <w:lang w:val="en-GB"/>
        </w:rPr>
        <w:t xml:space="preserve"> approaches on individual parts of this dataset, identified the same molecules associated with AD, confirming our results </w:t>
      </w:r>
      <w:r w:rsidR="00D1624E" w:rsidRPr="002A3764">
        <w:rPr>
          <w:rFonts w:ascii="Arial" w:hAnsi="Arial" w:cs="Arial"/>
          <w:iCs/>
          <w:sz w:val="24"/>
          <w:szCs w:val="24"/>
          <w:lang w:val="en-GB"/>
        </w:rPr>
        <w:t>(9)</w:t>
      </w:r>
      <w:r w:rsidRPr="002A3764">
        <w:rPr>
          <w:rFonts w:ascii="Arial" w:hAnsi="Arial" w:cs="Arial"/>
          <w:iCs/>
          <w:sz w:val="24"/>
          <w:szCs w:val="24"/>
          <w:lang w:val="en-GB"/>
        </w:rPr>
        <w:t>.</w:t>
      </w:r>
    </w:p>
    <w:p w14:paraId="2A958236" w14:textId="77777777" w:rsidR="005E19D3" w:rsidRPr="002A3764" w:rsidRDefault="005E19D3" w:rsidP="002A3764">
      <w:pPr>
        <w:spacing w:line="480" w:lineRule="auto"/>
        <w:jc w:val="both"/>
        <w:rPr>
          <w:rFonts w:ascii="Arial" w:hAnsi="Arial" w:cs="Arial"/>
          <w:b/>
          <w:bCs/>
          <w:sz w:val="24"/>
          <w:szCs w:val="24"/>
          <w:lang w:val="en-GB"/>
        </w:rPr>
      </w:pPr>
      <w:bookmarkStart w:id="3" w:name="_Hlk42607419"/>
      <w:r w:rsidRPr="002A3764">
        <w:rPr>
          <w:rFonts w:ascii="Arial" w:hAnsi="Arial" w:cs="Arial"/>
          <w:b/>
          <w:bCs/>
          <w:sz w:val="24"/>
          <w:szCs w:val="24"/>
          <w:lang w:val="en-GB"/>
        </w:rPr>
        <w:t>Associations with clinical measures:</w:t>
      </w:r>
    </w:p>
    <w:p w14:paraId="44B10B63" w14:textId="77777777" w:rsidR="005E19D3" w:rsidRPr="002A3764" w:rsidRDefault="005E19D3" w:rsidP="002A3764">
      <w:pPr>
        <w:spacing w:afterLines="160" w:after="384" w:line="480" w:lineRule="auto"/>
        <w:rPr>
          <w:rFonts w:ascii="Arial" w:hAnsi="Arial" w:cs="Arial"/>
          <w:sz w:val="24"/>
          <w:szCs w:val="24"/>
          <w:lang w:val="en-GB"/>
        </w:rPr>
      </w:pPr>
      <w:r w:rsidRPr="002A3764">
        <w:rPr>
          <w:rFonts w:ascii="Arial" w:hAnsi="Arial" w:cs="Arial"/>
          <w:b/>
          <w:bCs/>
          <w:i/>
          <w:iCs/>
          <w:sz w:val="24"/>
          <w:szCs w:val="24"/>
          <w:lang w:val="en-GB"/>
        </w:rPr>
        <w:t>Correlation with CDR-</w:t>
      </w:r>
      <w:proofErr w:type="spellStart"/>
      <w:r w:rsidRPr="002A3764">
        <w:rPr>
          <w:rFonts w:ascii="Arial" w:hAnsi="Arial" w:cs="Arial"/>
          <w:b/>
          <w:bCs/>
          <w:i/>
          <w:iCs/>
          <w:sz w:val="24"/>
          <w:szCs w:val="24"/>
          <w:lang w:val="en-GB"/>
        </w:rPr>
        <w:t>SoB</w:t>
      </w:r>
      <w:proofErr w:type="spellEnd"/>
      <w:r w:rsidRPr="002A3764">
        <w:rPr>
          <w:rFonts w:ascii="Arial" w:hAnsi="Arial" w:cs="Arial"/>
          <w:b/>
          <w:bCs/>
          <w:i/>
          <w:iCs/>
          <w:sz w:val="24"/>
          <w:szCs w:val="24"/>
          <w:lang w:val="en-GB"/>
        </w:rPr>
        <w:t xml:space="preserve"> and MMSE scores: </w:t>
      </w:r>
      <w:r w:rsidRPr="002A3764">
        <w:rPr>
          <w:rFonts w:ascii="Arial" w:hAnsi="Arial" w:cs="Arial"/>
          <w:sz w:val="24"/>
          <w:szCs w:val="24"/>
          <w:lang w:val="en-GB"/>
        </w:rPr>
        <w:t>In order to evaluate the association of the analytes identified by the MOFA model with clinical scores, we investigated their associations with cognitive status (</w:t>
      </w:r>
      <w:r w:rsidRPr="002A3764">
        <w:rPr>
          <w:rFonts w:ascii="Arial" w:hAnsi="Arial" w:cs="Arial"/>
          <w:sz w:val="24"/>
          <w:szCs w:val="24"/>
          <w:lang w:val="en-US"/>
        </w:rPr>
        <w:t>classified using CDR)</w:t>
      </w:r>
      <w:r w:rsidRPr="002A3764">
        <w:rPr>
          <w:rFonts w:ascii="Arial" w:hAnsi="Arial" w:cs="Arial"/>
          <w:sz w:val="24"/>
          <w:szCs w:val="24"/>
          <w:lang w:val="en-GB"/>
        </w:rPr>
        <w:t xml:space="preserve"> by logistic binomial regression along with their correlations with both MMSE and CDR-</w:t>
      </w:r>
      <w:proofErr w:type="spellStart"/>
      <w:r w:rsidRPr="002A3764">
        <w:rPr>
          <w:rFonts w:ascii="Arial" w:hAnsi="Arial" w:cs="Arial"/>
          <w:sz w:val="24"/>
          <w:szCs w:val="24"/>
          <w:lang w:val="en-GB"/>
        </w:rPr>
        <w:t>SoB</w:t>
      </w:r>
      <w:proofErr w:type="spellEnd"/>
      <w:r w:rsidRPr="002A3764">
        <w:rPr>
          <w:rFonts w:ascii="Arial" w:hAnsi="Arial" w:cs="Arial"/>
          <w:sz w:val="24"/>
          <w:szCs w:val="24"/>
          <w:lang w:val="en-GB"/>
        </w:rPr>
        <w:t xml:space="preserve"> scores.</w:t>
      </w:r>
      <w:r w:rsidRPr="002A3764">
        <w:rPr>
          <w:rFonts w:ascii="Arial" w:hAnsi="Arial" w:cs="Arial"/>
          <w:sz w:val="24"/>
          <w:szCs w:val="24"/>
          <w:lang w:val="en-US"/>
        </w:rPr>
        <w:t xml:space="preserve"> </w:t>
      </w:r>
      <w:r w:rsidRPr="002A3764">
        <w:rPr>
          <w:rFonts w:ascii="Arial" w:hAnsi="Arial" w:cs="Arial"/>
          <w:sz w:val="24"/>
          <w:szCs w:val="24"/>
          <w:lang w:val="en-GB"/>
        </w:rPr>
        <w:t xml:space="preserve">Correlations were assessed with one-sided Spearman rho. Logistic binomial regressions were performed with the presence of cognitive impairment as dependent </w:t>
      </w:r>
      <w:r w:rsidRPr="002A3764">
        <w:rPr>
          <w:rFonts w:ascii="Arial" w:hAnsi="Arial" w:cs="Arial"/>
          <w:sz w:val="24"/>
          <w:szCs w:val="24"/>
          <w:lang w:val="en-GB"/>
        </w:rPr>
        <w:lastRenderedPageBreak/>
        <w:t xml:space="preserve">variable and all features identified by the MOFA model entered in the model. </w:t>
      </w:r>
      <w:r w:rsidRPr="002A3764">
        <w:rPr>
          <w:rFonts w:ascii="Arial" w:hAnsi="Arial" w:cs="Arial"/>
          <w:sz w:val="24"/>
          <w:szCs w:val="24"/>
          <w:lang w:val="en-US"/>
        </w:rPr>
        <w:t>At proteomic level, 14 out of 36 proteins were associated with the presence of cognitive impairment at baseline (</w:t>
      </w:r>
      <w:r w:rsidRPr="002A3764">
        <w:rPr>
          <w:rFonts w:ascii="Arial" w:hAnsi="Arial" w:cs="Arial"/>
          <w:b/>
          <w:bCs/>
          <w:sz w:val="24"/>
          <w:szCs w:val="24"/>
          <w:lang w:val="en-US"/>
        </w:rPr>
        <w:t>Table S2</w:t>
      </w:r>
      <w:r w:rsidRPr="002A3764">
        <w:rPr>
          <w:rFonts w:ascii="Arial" w:hAnsi="Arial" w:cs="Arial"/>
          <w:sz w:val="24"/>
          <w:szCs w:val="24"/>
          <w:lang w:val="en-US"/>
        </w:rPr>
        <w:t>) and 28/36 were correlated with MMSE score and a different subset of 13 correlated with CDR-</w:t>
      </w:r>
      <w:proofErr w:type="spellStart"/>
      <w:r w:rsidRPr="002A3764">
        <w:rPr>
          <w:rFonts w:ascii="Arial" w:hAnsi="Arial" w:cs="Arial"/>
          <w:sz w:val="24"/>
          <w:szCs w:val="24"/>
          <w:lang w:val="en-US"/>
        </w:rPr>
        <w:t>SoB</w:t>
      </w:r>
      <w:proofErr w:type="spellEnd"/>
      <w:r w:rsidRPr="002A3764">
        <w:rPr>
          <w:rFonts w:ascii="Arial" w:hAnsi="Arial" w:cs="Arial"/>
          <w:sz w:val="24"/>
          <w:szCs w:val="24"/>
          <w:lang w:val="en-US"/>
        </w:rPr>
        <w:t xml:space="preserve"> score</w:t>
      </w:r>
      <w:bookmarkStart w:id="4" w:name="_Hlk33190048"/>
      <w:r w:rsidRPr="002A3764">
        <w:rPr>
          <w:rFonts w:ascii="Arial" w:hAnsi="Arial" w:cs="Arial"/>
          <w:sz w:val="24"/>
          <w:szCs w:val="24"/>
          <w:lang w:val="en-US"/>
        </w:rPr>
        <w:t xml:space="preserve"> </w:t>
      </w:r>
      <w:bookmarkEnd w:id="4"/>
      <w:r w:rsidRPr="002A3764">
        <w:rPr>
          <w:rFonts w:ascii="Arial" w:hAnsi="Arial" w:cs="Arial"/>
          <w:sz w:val="24"/>
          <w:szCs w:val="24"/>
          <w:lang w:val="en-US"/>
        </w:rPr>
        <w:t>(</w:t>
      </w:r>
      <w:r w:rsidRPr="002A3764">
        <w:rPr>
          <w:rFonts w:ascii="Arial" w:hAnsi="Arial" w:cs="Arial"/>
          <w:b/>
          <w:bCs/>
          <w:sz w:val="24"/>
          <w:szCs w:val="24"/>
          <w:lang w:val="en-US"/>
        </w:rPr>
        <w:t>Table S3</w:t>
      </w:r>
      <w:r w:rsidRPr="002A3764">
        <w:rPr>
          <w:rFonts w:ascii="Arial" w:hAnsi="Arial" w:cs="Arial"/>
          <w:sz w:val="24"/>
          <w:szCs w:val="24"/>
          <w:lang w:val="en-US"/>
        </w:rPr>
        <w:t>). None of the five identified lipids were associated with cognitive impairment at baseline, but three of them were correlated with both CDR-</w:t>
      </w:r>
      <w:proofErr w:type="spellStart"/>
      <w:r w:rsidRPr="002A3764">
        <w:rPr>
          <w:rFonts w:ascii="Arial" w:hAnsi="Arial" w:cs="Arial"/>
          <w:sz w:val="24"/>
          <w:szCs w:val="24"/>
          <w:lang w:val="en-US"/>
        </w:rPr>
        <w:t>SoB</w:t>
      </w:r>
      <w:proofErr w:type="spellEnd"/>
      <w:r w:rsidRPr="002A3764">
        <w:rPr>
          <w:rFonts w:ascii="Arial" w:hAnsi="Arial" w:cs="Arial"/>
          <w:sz w:val="24"/>
          <w:szCs w:val="24"/>
          <w:lang w:val="en-US"/>
        </w:rPr>
        <w:t xml:space="preserve"> and MMSE scores (</w:t>
      </w:r>
      <w:r w:rsidRPr="002A3764">
        <w:rPr>
          <w:rFonts w:ascii="Arial" w:hAnsi="Arial" w:cs="Arial"/>
          <w:b/>
          <w:bCs/>
          <w:sz w:val="24"/>
          <w:szCs w:val="24"/>
          <w:lang w:val="en-US"/>
        </w:rPr>
        <w:t>Table S3</w:t>
      </w:r>
      <w:r w:rsidRPr="002A3764">
        <w:rPr>
          <w:rFonts w:ascii="Arial" w:hAnsi="Arial" w:cs="Arial"/>
          <w:sz w:val="24"/>
          <w:szCs w:val="24"/>
          <w:lang w:val="en-US"/>
        </w:rPr>
        <w:t>).</w:t>
      </w:r>
    </w:p>
    <w:bookmarkEnd w:id="3"/>
    <w:p w14:paraId="2E0872EF" w14:textId="104E269A" w:rsidR="002A3764" w:rsidRDefault="002B1F20" w:rsidP="002A3764">
      <w:pPr>
        <w:pStyle w:val="CitaviBibliographyHeading"/>
        <w:spacing w:line="480" w:lineRule="auto"/>
        <w:rPr>
          <w:rFonts w:ascii="Arial" w:hAnsi="Arial" w:cs="Arial"/>
          <w:b/>
          <w:bCs/>
          <w:color w:val="auto"/>
          <w:sz w:val="28"/>
          <w:szCs w:val="28"/>
          <w:lang w:val="en-GB"/>
        </w:rPr>
      </w:pPr>
      <w:r>
        <w:rPr>
          <w:rFonts w:ascii="Arial" w:hAnsi="Arial" w:cs="Arial"/>
          <w:b/>
          <w:bCs/>
          <w:color w:val="auto"/>
          <w:sz w:val="28"/>
          <w:szCs w:val="28"/>
          <w:lang w:val="en-GB"/>
        </w:rPr>
        <w:t>References</w:t>
      </w:r>
    </w:p>
    <w:p w14:paraId="52CCC609" w14:textId="77777777" w:rsidR="002A3764" w:rsidRPr="002A3764" w:rsidRDefault="002A3764" w:rsidP="002A3764">
      <w:pPr>
        <w:pStyle w:val="CitaviBibliographyHeading"/>
        <w:spacing w:line="480" w:lineRule="auto"/>
        <w:rPr>
          <w:rFonts w:ascii="Arial" w:hAnsi="Arial" w:cs="Arial"/>
          <w:b/>
          <w:bCs/>
          <w:color w:val="auto"/>
          <w:sz w:val="28"/>
          <w:szCs w:val="28"/>
          <w:lang w:val="en-GB"/>
        </w:rPr>
      </w:pPr>
    </w:p>
    <w:p w14:paraId="19632334" w14:textId="77777777" w:rsidR="00D1624E" w:rsidRPr="002A3764" w:rsidRDefault="00D1624E" w:rsidP="002A3764">
      <w:pPr>
        <w:pStyle w:val="CitaviBibliographyEntry"/>
        <w:spacing w:line="480" w:lineRule="auto"/>
        <w:rPr>
          <w:rFonts w:ascii="Arial" w:hAnsi="Arial" w:cs="Arial"/>
          <w:lang w:val="en-GB"/>
        </w:rPr>
      </w:pPr>
      <w:r w:rsidRPr="00AD03E5">
        <w:rPr>
          <w:rFonts w:ascii="Arial" w:hAnsi="Arial" w:cs="Arial"/>
          <w:lang w:val="en-GB"/>
        </w:rPr>
        <w:t xml:space="preserve">1. </w:t>
      </w:r>
      <w:bookmarkStart w:id="5" w:name="_CTVL00155d1b107c5b64a3f8cbfbb2f43e28515"/>
      <w:r w:rsidRPr="00AD03E5">
        <w:rPr>
          <w:rFonts w:ascii="Arial" w:hAnsi="Arial" w:cs="Arial"/>
          <w:lang w:val="en-GB"/>
        </w:rPr>
        <w:t xml:space="preserve">Surma MA, Herzog R, Vasilj A, Klose C, Christinat N, Morin-Rivron D et al. </w:t>
      </w:r>
      <w:r w:rsidRPr="002A3764">
        <w:rPr>
          <w:rFonts w:ascii="Arial" w:hAnsi="Arial" w:cs="Arial"/>
          <w:lang w:val="en-GB"/>
        </w:rPr>
        <w:t xml:space="preserve">An automated shotgun </w:t>
      </w:r>
      <w:proofErr w:type="spellStart"/>
      <w:r w:rsidRPr="002A3764">
        <w:rPr>
          <w:rFonts w:ascii="Arial" w:hAnsi="Arial" w:cs="Arial"/>
          <w:lang w:val="en-GB"/>
        </w:rPr>
        <w:t>lipidomics</w:t>
      </w:r>
      <w:proofErr w:type="spellEnd"/>
      <w:r w:rsidRPr="002A3764">
        <w:rPr>
          <w:rFonts w:ascii="Arial" w:hAnsi="Arial" w:cs="Arial"/>
          <w:lang w:val="en-GB"/>
        </w:rPr>
        <w:t xml:space="preserve"> platform for high throughput, comprehensive, and quantitative analysis of blood plasma intact lipids. European journal of lipid science and </w:t>
      </w:r>
      <w:proofErr w:type="gramStart"/>
      <w:r w:rsidRPr="002A3764">
        <w:rPr>
          <w:rFonts w:ascii="Arial" w:hAnsi="Arial" w:cs="Arial"/>
          <w:lang w:val="en-GB"/>
        </w:rPr>
        <w:t>technology :</w:t>
      </w:r>
      <w:proofErr w:type="gramEnd"/>
      <w:r w:rsidRPr="002A3764">
        <w:rPr>
          <w:rFonts w:ascii="Arial" w:hAnsi="Arial" w:cs="Arial"/>
          <w:lang w:val="en-GB"/>
        </w:rPr>
        <w:t xml:space="preserve"> EJLST 2015; 117(10):1540–9.</w:t>
      </w:r>
    </w:p>
    <w:bookmarkEnd w:id="5"/>
    <w:p w14:paraId="600F98FE" w14:textId="77777777" w:rsidR="00D1624E" w:rsidRPr="002A3764" w:rsidRDefault="00D1624E" w:rsidP="002A3764">
      <w:pPr>
        <w:pStyle w:val="CitaviBibliographyEntry"/>
        <w:spacing w:line="480" w:lineRule="auto"/>
        <w:rPr>
          <w:rFonts w:ascii="Arial" w:hAnsi="Arial" w:cs="Arial"/>
          <w:lang w:val="en-GB"/>
        </w:rPr>
      </w:pPr>
      <w:r w:rsidRPr="002A3764">
        <w:rPr>
          <w:rFonts w:ascii="Arial" w:hAnsi="Arial" w:cs="Arial"/>
          <w:lang w:val="en-GB"/>
        </w:rPr>
        <w:t xml:space="preserve">2. </w:t>
      </w:r>
      <w:bookmarkStart w:id="6" w:name="_CTVL001a5b5fdfb1b2f49ab9894be71400060ff"/>
      <w:proofErr w:type="spellStart"/>
      <w:r w:rsidRPr="002A3764">
        <w:rPr>
          <w:rFonts w:ascii="Arial" w:hAnsi="Arial" w:cs="Arial"/>
          <w:lang w:val="en-GB"/>
        </w:rPr>
        <w:t>Lauria</w:t>
      </w:r>
      <w:proofErr w:type="spellEnd"/>
      <w:r w:rsidRPr="002A3764">
        <w:rPr>
          <w:rFonts w:ascii="Arial" w:hAnsi="Arial" w:cs="Arial"/>
          <w:lang w:val="en-GB"/>
        </w:rPr>
        <w:t xml:space="preserve"> M, Persico M, </w:t>
      </w:r>
      <w:proofErr w:type="spellStart"/>
      <w:r w:rsidRPr="002A3764">
        <w:rPr>
          <w:rFonts w:ascii="Arial" w:hAnsi="Arial" w:cs="Arial"/>
          <w:lang w:val="en-GB"/>
        </w:rPr>
        <w:t>Dordevic</w:t>
      </w:r>
      <w:proofErr w:type="spellEnd"/>
      <w:r w:rsidRPr="002A3764">
        <w:rPr>
          <w:rFonts w:ascii="Arial" w:hAnsi="Arial" w:cs="Arial"/>
          <w:lang w:val="en-GB"/>
        </w:rPr>
        <w:t xml:space="preserve"> N, </w:t>
      </w:r>
      <w:proofErr w:type="spellStart"/>
      <w:r w:rsidRPr="002A3764">
        <w:rPr>
          <w:rFonts w:ascii="Arial" w:hAnsi="Arial" w:cs="Arial"/>
          <w:lang w:val="en-GB"/>
        </w:rPr>
        <w:t>Cominetti</w:t>
      </w:r>
      <w:proofErr w:type="spellEnd"/>
      <w:r w:rsidRPr="002A3764">
        <w:rPr>
          <w:rFonts w:ascii="Arial" w:hAnsi="Arial" w:cs="Arial"/>
          <w:lang w:val="en-GB"/>
        </w:rPr>
        <w:t xml:space="preserve"> O, </w:t>
      </w:r>
      <w:proofErr w:type="spellStart"/>
      <w:r w:rsidRPr="002A3764">
        <w:rPr>
          <w:rFonts w:ascii="Arial" w:hAnsi="Arial" w:cs="Arial"/>
          <w:lang w:val="en-GB"/>
        </w:rPr>
        <w:t>Matone</w:t>
      </w:r>
      <w:proofErr w:type="spellEnd"/>
      <w:r w:rsidRPr="002A3764">
        <w:rPr>
          <w:rFonts w:ascii="Arial" w:hAnsi="Arial" w:cs="Arial"/>
          <w:lang w:val="en-GB"/>
        </w:rPr>
        <w:t xml:space="preserve"> A, Hosking J et al. Consensus Clustering of temporal profiles for the identification of metabolic markers of pre-diabetes in childhood (</w:t>
      </w:r>
      <w:proofErr w:type="spellStart"/>
      <w:r w:rsidRPr="002A3764">
        <w:rPr>
          <w:rFonts w:ascii="Arial" w:hAnsi="Arial" w:cs="Arial"/>
          <w:lang w:val="en-GB"/>
        </w:rPr>
        <w:t>EarlyBird</w:t>
      </w:r>
      <w:proofErr w:type="spellEnd"/>
      <w:r w:rsidRPr="002A3764">
        <w:rPr>
          <w:rFonts w:ascii="Arial" w:hAnsi="Arial" w:cs="Arial"/>
          <w:lang w:val="en-GB"/>
        </w:rPr>
        <w:t xml:space="preserve"> 73). Scientific reports 2018; 8(1):1393.</w:t>
      </w:r>
    </w:p>
    <w:bookmarkEnd w:id="6"/>
    <w:p w14:paraId="2157153D" w14:textId="77777777" w:rsidR="00D1624E" w:rsidRPr="002A3764" w:rsidRDefault="00D1624E" w:rsidP="002A3764">
      <w:pPr>
        <w:pStyle w:val="CitaviBibliographyEntry"/>
        <w:spacing w:line="480" w:lineRule="auto"/>
        <w:rPr>
          <w:rFonts w:ascii="Arial" w:hAnsi="Arial" w:cs="Arial"/>
          <w:lang w:val="en-GB"/>
        </w:rPr>
      </w:pPr>
      <w:r w:rsidRPr="002A3764">
        <w:rPr>
          <w:rFonts w:ascii="Arial" w:hAnsi="Arial" w:cs="Arial"/>
          <w:lang w:val="en-GB"/>
        </w:rPr>
        <w:t xml:space="preserve">3. </w:t>
      </w:r>
      <w:bookmarkStart w:id="7" w:name="_CTVL0017dc6ffc675d946c4b9910eedda331a53"/>
      <w:r w:rsidRPr="002A3764">
        <w:rPr>
          <w:rFonts w:ascii="Arial" w:hAnsi="Arial" w:cs="Arial"/>
          <w:lang w:val="en-GB"/>
        </w:rPr>
        <w:t xml:space="preserve">Guiraud SP, </w:t>
      </w:r>
      <w:proofErr w:type="spellStart"/>
      <w:r w:rsidRPr="002A3764">
        <w:rPr>
          <w:rFonts w:ascii="Arial" w:hAnsi="Arial" w:cs="Arial"/>
          <w:lang w:val="en-GB"/>
        </w:rPr>
        <w:t>Montoliu</w:t>
      </w:r>
      <w:proofErr w:type="spellEnd"/>
      <w:r w:rsidRPr="002A3764">
        <w:rPr>
          <w:rFonts w:ascii="Arial" w:hAnsi="Arial" w:cs="Arial"/>
          <w:lang w:val="en-GB"/>
        </w:rPr>
        <w:t xml:space="preserve"> I, Da Silva L, </w:t>
      </w:r>
      <w:proofErr w:type="spellStart"/>
      <w:r w:rsidRPr="002A3764">
        <w:rPr>
          <w:rFonts w:ascii="Arial" w:hAnsi="Arial" w:cs="Arial"/>
          <w:lang w:val="en-GB"/>
        </w:rPr>
        <w:t>Dayon</w:t>
      </w:r>
      <w:proofErr w:type="spellEnd"/>
      <w:r w:rsidRPr="002A3764">
        <w:rPr>
          <w:rFonts w:ascii="Arial" w:hAnsi="Arial" w:cs="Arial"/>
          <w:lang w:val="en-GB"/>
        </w:rPr>
        <w:t xml:space="preserve"> L, Galindo AN, </w:t>
      </w:r>
      <w:proofErr w:type="spellStart"/>
      <w:r w:rsidRPr="002A3764">
        <w:rPr>
          <w:rFonts w:ascii="Arial" w:hAnsi="Arial" w:cs="Arial"/>
          <w:lang w:val="en-GB"/>
        </w:rPr>
        <w:t>Corthesy</w:t>
      </w:r>
      <w:proofErr w:type="spellEnd"/>
      <w:r w:rsidRPr="002A3764">
        <w:rPr>
          <w:rFonts w:ascii="Arial" w:hAnsi="Arial" w:cs="Arial"/>
          <w:lang w:val="en-GB"/>
        </w:rPr>
        <w:t xml:space="preserve"> J et al. High-throughput and simultaneous quantitative analysis of homocysteine-methionine cycle metabolites and co-factors in blood plasma and cerebrospinal fluid by isotope dilution LC-MS/MS. Analytical and bioanalytical chemistry 2017; 409(1):295–305.</w:t>
      </w:r>
    </w:p>
    <w:bookmarkEnd w:id="7"/>
    <w:p w14:paraId="3625E8A6" w14:textId="77777777" w:rsidR="00D1624E" w:rsidRPr="002A3764" w:rsidRDefault="00D1624E" w:rsidP="002A3764">
      <w:pPr>
        <w:pStyle w:val="CitaviBibliographyEntry"/>
        <w:spacing w:line="480" w:lineRule="auto"/>
        <w:rPr>
          <w:rFonts w:ascii="Arial" w:hAnsi="Arial" w:cs="Arial"/>
          <w:lang w:val="en-GB"/>
        </w:rPr>
      </w:pPr>
      <w:r w:rsidRPr="002A3764">
        <w:rPr>
          <w:rFonts w:ascii="Arial" w:hAnsi="Arial" w:cs="Arial"/>
          <w:lang w:val="en-GB"/>
        </w:rPr>
        <w:t xml:space="preserve">4. </w:t>
      </w:r>
      <w:bookmarkStart w:id="8" w:name="_CTVL001bd8e1d61ed1a4cde8eaf660355154313"/>
      <w:proofErr w:type="spellStart"/>
      <w:r w:rsidRPr="002A3764">
        <w:rPr>
          <w:rFonts w:ascii="Arial" w:hAnsi="Arial" w:cs="Arial"/>
          <w:lang w:val="en-GB"/>
        </w:rPr>
        <w:t>Dayon</w:t>
      </w:r>
      <w:proofErr w:type="spellEnd"/>
      <w:r w:rsidRPr="002A3764">
        <w:rPr>
          <w:rFonts w:ascii="Arial" w:hAnsi="Arial" w:cs="Arial"/>
          <w:lang w:val="en-GB"/>
        </w:rPr>
        <w:t xml:space="preserve"> L, </w:t>
      </w:r>
      <w:proofErr w:type="spellStart"/>
      <w:r w:rsidRPr="002A3764">
        <w:rPr>
          <w:rFonts w:ascii="Arial" w:hAnsi="Arial" w:cs="Arial"/>
          <w:lang w:val="en-GB"/>
        </w:rPr>
        <w:t>Núñez</w:t>
      </w:r>
      <w:proofErr w:type="spellEnd"/>
      <w:r w:rsidRPr="002A3764">
        <w:rPr>
          <w:rFonts w:ascii="Arial" w:hAnsi="Arial" w:cs="Arial"/>
          <w:lang w:val="en-GB"/>
        </w:rPr>
        <w:t xml:space="preserve"> Galindo A, </w:t>
      </w:r>
      <w:proofErr w:type="spellStart"/>
      <w:r w:rsidRPr="002A3764">
        <w:rPr>
          <w:rFonts w:ascii="Arial" w:hAnsi="Arial" w:cs="Arial"/>
          <w:lang w:val="en-GB"/>
        </w:rPr>
        <w:t>Cominetti</w:t>
      </w:r>
      <w:proofErr w:type="spellEnd"/>
      <w:r w:rsidRPr="002A3764">
        <w:rPr>
          <w:rFonts w:ascii="Arial" w:hAnsi="Arial" w:cs="Arial"/>
          <w:lang w:val="en-GB"/>
        </w:rPr>
        <w:t xml:space="preserve"> O, </w:t>
      </w:r>
      <w:proofErr w:type="spellStart"/>
      <w:r w:rsidRPr="002A3764">
        <w:rPr>
          <w:rFonts w:ascii="Arial" w:hAnsi="Arial" w:cs="Arial"/>
          <w:lang w:val="en-GB"/>
        </w:rPr>
        <w:t>Corthésy</w:t>
      </w:r>
      <w:proofErr w:type="spellEnd"/>
      <w:r w:rsidRPr="002A3764">
        <w:rPr>
          <w:rFonts w:ascii="Arial" w:hAnsi="Arial" w:cs="Arial"/>
          <w:lang w:val="en-GB"/>
        </w:rPr>
        <w:t xml:space="preserve"> J, </w:t>
      </w:r>
      <w:proofErr w:type="spellStart"/>
      <w:r w:rsidRPr="002A3764">
        <w:rPr>
          <w:rFonts w:ascii="Arial" w:hAnsi="Arial" w:cs="Arial"/>
          <w:lang w:val="en-GB"/>
        </w:rPr>
        <w:t>Kussmann</w:t>
      </w:r>
      <w:proofErr w:type="spellEnd"/>
      <w:r w:rsidRPr="002A3764">
        <w:rPr>
          <w:rFonts w:ascii="Arial" w:hAnsi="Arial" w:cs="Arial"/>
          <w:lang w:val="en-GB"/>
        </w:rPr>
        <w:t xml:space="preserve"> M. A Highly Automated Shotgun Proteomic Workflow: Clinical Scale and Robustness for Biomarker Discovery in Blood. Methods Mol </w:t>
      </w:r>
      <w:proofErr w:type="spellStart"/>
      <w:r w:rsidRPr="002A3764">
        <w:rPr>
          <w:rFonts w:ascii="Arial" w:hAnsi="Arial" w:cs="Arial"/>
          <w:lang w:val="en-GB"/>
        </w:rPr>
        <w:t>Biol</w:t>
      </w:r>
      <w:proofErr w:type="spellEnd"/>
      <w:r w:rsidRPr="002A3764">
        <w:rPr>
          <w:rFonts w:ascii="Arial" w:hAnsi="Arial" w:cs="Arial"/>
          <w:lang w:val="en-GB"/>
        </w:rPr>
        <w:t xml:space="preserve"> 2017; 1619:433–49.</w:t>
      </w:r>
    </w:p>
    <w:bookmarkEnd w:id="8"/>
    <w:p w14:paraId="1AE96F93" w14:textId="77777777" w:rsidR="00D1624E" w:rsidRPr="002A3764" w:rsidRDefault="00D1624E" w:rsidP="002A3764">
      <w:pPr>
        <w:pStyle w:val="CitaviBibliographyEntry"/>
        <w:spacing w:line="480" w:lineRule="auto"/>
        <w:rPr>
          <w:rFonts w:ascii="Arial" w:hAnsi="Arial" w:cs="Arial"/>
          <w:lang w:val="en-GB"/>
        </w:rPr>
      </w:pPr>
      <w:r w:rsidRPr="002A3764">
        <w:rPr>
          <w:rFonts w:ascii="Arial" w:hAnsi="Arial" w:cs="Arial"/>
          <w:lang w:val="en-GB"/>
        </w:rPr>
        <w:lastRenderedPageBreak/>
        <w:t xml:space="preserve">5. </w:t>
      </w:r>
      <w:bookmarkStart w:id="9" w:name="_CTVL00123a028b658294c24aeeb4c30ad8562cd"/>
      <w:proofErr w:type="spellStart"/>
      <w:r w:rsidRPr="002A3764">
        <w:rPr>
          <w:rFonts w:ascii="Arial" w:hAnsi="Arial" w:cs="Arial"/>
          <w:lang w:val="en-GB"/>
        </w:rPr>
        <w:t>Dayon</w:t>
      </w:r>
      <w:proofErr w:type="spellEnd"/>
      <w:r w:rsidRPr="002A3764">
        <w:rPr>
          <w:rFonts w:ascii="Arial" w:hAnsi="Arial" w:cs="Arial"/>
          <w:lang w:val="en-GB"/>
        </w:rPr>
        <w:t xml:space="preserve"> L, </w:t>
      </w:r>
      <w:proofErr w:type="spellStart"/>
      <w:r w:rsidRPr="002A3764">
        <w:rPr>
          <w:rFonts w:ascii="Arial" w:hAnsi="Arial" w:cs="Arial"/>
          <w:lang w:val="en-GB"/>
        </w:rPr>
        <w:t>Núñez</w:t>
      </w:r>
      <w:proofErr w:type="spellEnd"/>
      <w:r w:rsidRPr="002A3764">
        <w:rPr>
          <w:rFonts w:ascii="Arial" w:hAnsi="Arial" w:cs="Arial"/>
          <w:lang w:val="en-GB"/>
        </w:rPr>
        <w:t xml:space="preserve"> Galindo A, </w:t>
      </w:r>
      <w:proofErr w:type="spellStart"/>
      <w:r w:rsidRPr="002A3764">
        <w:rPr>
          <w:rFonts w:ascii="Arial" w:hAnsi="Arial" w:cs="Arial"/>
          <w:lang w:val="en-GB"/>
        </w:rPr>
        <w:t>Corthésy</w:t>
      </w:r>
      <w:proofErr w:type="spellEnd"/>
      <w:r w:rsidRPr="002A3764">
        <w:rPr>
          <w:rFonts w:ascii="Arial" w:hAnsi="Arial" w:cs="Arial"/>
          <w:lang w:val="en-GB"/>
        </w:rPr>
        <w:t xml:space="preserve"> J, </w:t>
      </w:r>
      <w:proofErr w:type="spellStart"/>
      <w:r w:rsidRPr="002A3764">
        <w:rPr>
          <w:rFonts w:ascii="Arial" w:hAnsi="Arial" w:cs="Arial"/>
          <w:lang w:val="en-GB"/>
        </w:rPr>
        <w:t>Cominetti</w:t>
      </w:r>
      <w:proofErr w:type="spellEnd"/>
      <w:r w:rsidRPr="002A3764">
        <w:rPr>
          <w:rFonts w:ascii="Arial" w:hAnsi="Arial" w:cs="Arial"/>
          <w:lang w:val="en-GB"/>
        </w:rPr>
        <w:t xml:space="preserve"> O, </w:t>
      </w:r>
      <w:proofErr w:type="spellStart"/>
      <w:r w:rsidRPr="002A3764">
        <w:rPr>
          <w:rFonts w:ascii="Arial" w:hAnsi="Arial" w:cs="Arial"/>
          <w:lang w:val="en-GB"/>
        </w:rPr>
        <w:t>Kussmann</w:t>
      </w:r>
      <w:proofErr w:type="spellEnd"/>
      <w:r w:rsidRPr="002A3764">
        <w:rPr>
          <w:rFonts w:ascii="Arial" w:hAnsi="Arial" w:cs="Arial"/>
          <w:lang w:val="en-GB"/>
        </w:rPr>
        <w:t xml:space="preserve"> M. Comprehensive and Scalable Highly Automated MS-Based Proteomic Workflow for Clinical Biomarker Discovery in Human Plasma. J Proteome Res 2014; 13(8):3837–45.</w:t>
      </w:r>
    </w:p>
    <w:bookmarkEnd w:id="9"/>
    <w:p w14:paraId="33F6A6E8" w14:textId="77777777" w:rsidR="00D1624E" w:rsidRPr="002A3764" w:rsidRDefault="00D1624E" w:rsidP="002A3764">
      <w:pPr>
        <w:pStyle w:val="CitaviBibliographyEntry"/>
        <w:spacing w:line="480" w:lineRule="auto"/>
        <w:rPr>
          <w:rFonts w:ascii="Arial" w:hAnsi="Arial" w:cs="Arial"/>
          <w:lang w:val="en-GB"/>
        </w:rPr>
      </w:pPr>
      <w:r w:rsidRPr="002A3764">
        <w:rPr>
          <w:rFonts w:ascii="Arial" w:hAnsi="Arial" w:cs="Arial"/>
          <w:lang w:val="en-GB"/>
        </w:rPr>
        <w:t xml:space="preserve">6. </w:t>
      </w:r>
      <w:bookmarkStart w:id="10" w:name="_CTVL001ec6b74ba4b8c436593bf94d6c04e962a"/>
      <w:proofErr w:type="spellStart"/>
      <w:r w:rsidRPr="002A3764">
        <w:rPr>
          <w:rFonts w:ascii="Arial" w:hAnsi="Arial" w:cs="Arial"/>
          <w:lang w:val="en-GB"/>
        </w:rPr>
        <w:t>Dayon</w:t>
      </w:r>
      <w:proofErr w:type="spellEnd"/>
      <w:r w:rsidRPr="002A3764">
        <w:rPr>
          <w:rFonts w:ascii="Arial" w:hAnsi="Arial" w:cs="Arial"/>
          <w:lang w:val="en-GB"/>
        </w:rPr>
        <w:t xml:space="preserve"> L, Sanchez J-C. Relative protein quantification by MS/MS using the tandem mass tag technology. Methods Mol </w:t>
      </w:r>
      <w:proofErr w:type="spellStart"/>
      <w:r w:rsidRPr="002A3764">
        <w:rPr>
          <w:rFonts w:ascii="Arial" w:hAnsi="Arial" w:cs="Arial"/>
          <w:lang w:val="en-GB"/>
        </w:rPr>
        <w:t>Biol</w:t>
      </w:r>
      <w:proofErr w:type="spellEnd"/>
      <w:r w:rsidRPr="002A3764">
        <w:rPr>
          <w:rFonts w:ascii="Arial" w:hAnsi="Arial" w:cs="Arial"/>
          <w:lang w:val="en-GB"/>
        </w:rPr>
        <w:t xml:space="preserve"> 2012; 893:115–27.</w:t>
      </w:r>
    </w:p>
    <w:bookmarkEnd w:id="10"/>
    <w:p w14:paraId="3A660CE2" w14:textId="0E9835D9" w:rsidR="00D1624E" w:rsidRPr="002A3764" w:rsidRDefault="00D1624E" w:rsidP="002A3764">
      <w:pPr>
        <w:pStyle w:val="CitaviBibliographyEntry"/>
        <w:spacing w:line="480" w:lineRule="auto"/>
        <w:rPr>
          <w:rFonts w:ascii="Arial" w:hAnsi="Arial" w:cs="Arial"/>
          <w:lang w:val="en-GB"/>
        </w:rPr>
      </w:pPr>
      <w:r w:rsidRPr="002A3764">
        <w:rPr>
          <w:rFonts w:ascii="Arial" w:hAnsi="Arial" w:cs="Arial"/>
          <w:lang w:val="en-GB"/>
        </w:rPr>
        <w:t xml:space="preserve">7. </w:t>
      </w:r>
      <w:bookmarkStart w:id="11" w:name="_CTVL001b3ad5d7dd30c434b8a875bfb2bf4389d"/>
      <w:proofErr w:type="spellStart"/>
      <w:r w:rsidRPr="002A3764">
        <w:rPr>
          <w:rFonts w:ascii="Arial" w:hAnsi="Arial" w:cs="Arial"/>
          <w:lang w:val="en-GB"/>
        </w:rPr>
        <w:t>Dayon</w:t>
      </w:r>
      <w:proofErr w:type="spellEnd"/>
      <w:r w:rsidRPr="002A3764">
        <w:rPr>
          <w:rFonts w:ascii="Arial" w:hAnsi="Arial" w:cs="Arial"/>
          <w:lang w:val="en-GB"/>
        </w:rPr>
        <w:t xml:space="preserve"> L, Nunez Galindo A, Wojcik J, </w:t>
      </w:r>
      <w:proofErr w:type="spellStart"/>
      <w:r w:rsidRPr="002A3764">
        <w:rPr>
          <w:rFonts w:ascii="Arial" w:hAnsi="Arial" w:cs="Arial"/>
          <w:lang w:val="en-GB"/>
        </w:rPr>
        <w:t>Cominetti</w:t>
      </w:r>
      <w:proofErr w:type="spellEnd"/>
      <w:r w:rsidRPr="002A3764">
        <w:rPr>
          <w:rFonts w:ascii="Arial" w:hAnsi="Arial" w:cs="Arial"/>
          <w:lang w:val="en-GB"/>
        </w:rPr>
        <w:t xml:space="preserve"> O, </w:t>
      </w:r>
      <w:proofErr w:type="spellStart"/>
      <w:r w:rsidRPr="002A3764">
        <w:rPr>
          <w:rFonts w:ascii="Arial" w:hAnsi="Arial" w:cs="Arial"/>
          <w:lang w:val="en-GB"/>
        </w:rPr>
        <w:t>Corthesy</w:t>
      </w:r>
      <w:proofErr w:type="spellEnd"/>
      <w:r w:rsidRPr="002A3764">
        <w:rPr>
          <w:rFonts w:ascii="Arial" w:hAnsi="Arial" w:cs="Arial"/>
          <w:lang w:val="en-GB"/>
        </w:rPr>
        <w:t xml:space="preserve"> J, </w:t>
      </w:r>
      <w:proofErr w:type="spellStart"/>
      <w:r w:rsidRPr="002A3764">
        <w:rPr>
          <w:rFonts w:ascii="Arial" w:hAnsi="Arial" w:cs="Arial"/>
          <w:lang w:val="en-GB"/>
        </w:rPr>
        <w:t>Oikonomidi</w:t>
      </w:r>
      <w:proofErr w:type="spellEnd"/>
      <w:r w:rsidRPr="002A3764">
        <w:rPr>
          <w:rFonts w:ascii="Arial" w:hAnsi="Arial" w:cs="Arial"/>
          <w:lang w:val="en-GB"/>
        </w:rPr>
        <w:t xml:space="preserve"> A et al. Alzheimer disease pathology and the cerebrospinal fluid proteome. Alzheimer</w:t>
      </w:r>
      <w:r w:rsidR="00F86742" w:rsidRPr="002A3764">
        <w:rPr>
          <w:rFonts w:ascii="Arial" w:hAnsi="Arial" w:cs="Arial"/>
          <w:lang w:val="en-GB"/>
        </w:rPr>
        <w:t>’</w:t>
      </w:r>
      <w:r w:rsidRPr="002A3764">
        <w:rPr>
          <w:rFonts w:ascii="Arial" w:hAnsi="Arial" w:cs="Arial"/>
          <w:lang w:val="en-GB"/>
        </w:rPr>
        <w:t>s research &amp; therapy 2018; 10(1):66.</w:t>
      </w:r>
    </w:p>
    <w:bookmarkEnd w:id="11"/>
    <w:p w14:paraId="7342E189" w14:textId="711289CC" w:rsidR="00D1624E" w:rsidRPr="002A3764" w:rsidRDefault="00D1624E" w:rsidP="002A3764">
      <w:pPr>
        <w:pStyle w:val="CitaviBibliographyEntry"/>
        <w:spacing w:line="480" w:lineRule="auto"/>
        <w:rPr>
          <w:rFonts w:ascii="Arial" w:hAnsi="Arial" w:cs="Arial"/>
          <w:lang w:val="en-GB"/>
        </w:rPr>
      </w:pPr>
      <w:r w:rsidRPr="002A3764">
        <w:rPr>
          <w:rFonts w:ascii="Arial" w:hAnsi="Arial" w:cs="Arial"/>
          <w:lang w:val="en-GB"/>
        </w:rPr>
        <w:t xml:space="preserve">8. </w:t>
      </w:r>
      <w:bookmarkStart w:id="12" w:name="_CTVL001ed8d806de9614ecf9bae2316e4c7cec8"/>
      <w:proofErr w:type="spellStart"/>
      <w:r w:rsidRPr="002A3764">
        <w:rPr>
          <w:rFonts w:ascii="Arial" w:hAnsi="Arial" w:cs="Arial"/>
          <w:lang w:val="en-GB"/>
        </w:rPr>
        <w:t>Dayon</w:t>
      </w:r>
      <w:proofErr w:type="spellEnd"/>
      <w:r w:rsidRPr="002A3764">
        <w:rPr>
          <w:rFonts w:ascii="Arial" w:hAnsi="Arial" w:cs="Arial"/>
          <w:lang w:val="en-GB"/>
        </w:rPr>
        <w:t xml:space="preserve"> L, Wojcik J, Nunez Galindo A, </w:t>
      </w:r>
      <w:proofErr w:type="spellStart"/>
      <w:r w:rsidRPr="002A3764">
        <w:rPr>
          <w:rFonts w:ascii="Arial" w:hAnsi="Arial" w:cs="Arial"/>
          <w:lang w:val="en-GB"/>
        </w:rPr>
        <w:t>Corthesy</w:t>
      </w:r>
      <w:proofErr w:type="spellEnd"/>
      <w:r w:rsidRPr="002A3764">
        <w:rPr>
          <w:rFonts w:ascii="Arial" w:hAnsi="Arial" w:cs="Arial"/>
          <w:lang w:val="en-GB"/>
        </w:rPr>
        <w:t xml:space="preserve"> J, </w:t>
      </w:r>
      <w:proofErr w:type="spellStart"/>
      <w:r w:rsidRPr="002A3764">
        <w:rPr>
          <w:rFonts w:ascii="Arial" w:hAnsi="Arial" w:cs="Arial"/>
          <w:lang w:val="en-GB"/>
        </w:rPr>
        <w:t>Cominetti</w:t>
      </w:r>
      <w:proofErr w:type="spellEnd"/>
      <w:r w:rsidRPr="002A3764">
        <w:rPr>
          <w:rFonts w:ascii="Arial" w:hAnsi="Arial" w:cs="Arial"/>
          <w:lang w:val="en-GB"/>
        </w:rPr>
        <w:t xml:space="preserve"> O, </w:t>
      </w:r>
      <w:proofErr w:type="spellStart"/>
      <w:r w:rsidRPr="002A3764">
        <w:rPr>
          <w:rFonts w:ascii="Arial" w:hAnsi="Arial" w:cs="Arial"/>
          <w:lang w:val="en-GB"/>
        </w:rPr>
        <w:t>Oikonomidi</w:t>
      </w:r>
      <w:proofErr w:type="spellEnd"/>
      <w:r w:rsidRPr="002A3764">
        <w:rPr>
          <w:rFonts w:ascii="Arial" w:hAnsi="Arial" w:cs="Arial"/>
          <w:lang w:val="en-GB"/>
        </w:rPr>
        <w:t xml:space="preserve"> A et al. Plasma Proteomic Profiles of Cerebrospinal Fluid-Defined Alzheimer</w:t>
      </w:r>
      <w:r w:rsidR="00F86742" w:rsidRPr="002A3764">
        <w:rPr>
          <w:rFonts w:ascii="Arial" w:hAnsi="Arial" w:cs="Arial"/>
          <w:lang w:val="en-GB"/>
        </w:rPr>
        <w:t>’</w:t>
      </w:r>
      <w:r w:rsidRPr="002A3764">
        <w:rPr>
          <w:rFonts w:ascii="Arial" w:hAnsi="Arial" w:cs="Arial"/>
          <w:lang w:val="en-GB"/>
        </w:rPr>
        <w:t>s Disease Pathology in Older Adults. Journal of Alzheimer</w:t>
      </w:r>
      <w:r w:rsidR="00F86742" w:rsidRPr="002A3764">
        <w:rPr>
          <w:rFonts w:ascii="Arial" w:hAnsi="Arial" w:cs="Arial"/>
          <w:lang w:val="en-GB"/>
        </w:rPr>
        <w:t>’</w:t>
      </w:r>
      <w:r w:rsidRPr="002A3764">
        <w:rPr>
          <w:rFonts w:ascii="Arial" w:hAnsi="Arial" w:cs="Arial"/>
          <w:lang w:val="en-GB"/>
        </w:rPr>
        <w:t xml:space="preserve">s </w:t>
      </w:r>
      <w:proofErr w:type="gramStart"/>
      <w:r w:rsidRPr="002A3764">
        <w:rPr>
          <w:rFonts w:ascii="Arial" w:hAnsi="Arial" w:cs="Arial"/>
          <w:lang w:val="en-GB"/>
        </w:rPr>
        <w:t>disease :</w:t>
      </w:r>
      <w:proofErr w:type="gramEnd"/>
      <w:r w:rsidRPr="002A3764">
        <w:rPr>
          <w:rFonts w:ascii="Arial" w:hAnsi="Arial" w:cs="Arial"/>
          <w:lang w:val="en-GB"/>
        </w:rPr>
        <w:t xml:space="preserve"> JAD 2017; 60(4):1641–52.</w:t>
      </w:r>
    </w:p>
    <w:bookmarkEnd w:id="12"/>
    <w:p w14:paraId="3C2EFA50" w14:textId="3F8BED8D" w:rsidR="00E73CB1" w:rsidRPr="002A3764" w:rsidRDefault="00D1624E" w:rsidP="002A3764">
      <w:pPr>
        <w:pStyle w:val="CitaviBibliographyEntry"/>
        <w:spacing w:line="480" w:lineRule="auto"/>
        <w:rPr>
          <w:rFonts w:ascii="Arial" w:hAnsi="Arial" w:cs="Arial"/>
          <w:lang w:val="en-GB"/>
        </w:rPr>
      </w:pPr>
      <w:r w:rsidRPr="002A3764">
        <w:rPr>
          <w:rFonts w:ascii="Arial" w:hAnsi="Arial" w:cs="Arial"/>
          <w:lang w:val="en-GB"/>
        </w:rPr>
        <w:t xml:space="preserve">9. </w:t>
      </w:r>
      <w:bookmarkStart w:id="13" w:name="_CTVL001e30a0073f0124eae93f09e5d7f1d0bb8"/>
      <w:proofErr w:type="spellStart"/>
      <w:r w:rsidRPr="002A3764">
        <w:rPr>
          <w:rFonts w:ascii="Arial" w:hAnsi="Arial" w:cs="Arial"/>
          <w:lang w:val="en-GB"/>
        </w:rPr>
        <w:t>Dayon</w:t>
      </w:r>
      <w:proofErr w:type="spellEnd"/>
      <w:r w:rsidRPr="002A3764">
        <w:rPr>
          <w:rFonts w:ascii="Arial" w:hAnsi="Arial" w:cs="Arial"/>
          <w:lang w:val="en-GB"/>
        </w:rPr>
        <w:t xml:space="preserve"> L, Guiraud SP, </w:t>
      </w:r>
      <w:proofErr w:type="spellStart"/>
      <w:r w:rsidRPr="002A3764">
        <w:rPr>
          <w:rFonts w:ascii="Arial" w:hAnsi="Arial" w:cs="Arial"/>
          <w:lang w:val="en-GB"/>
        </w:rPr>
        <w:t>Corthesy</w:t>
      </w:r>
      <w:proofErr w:type="spellEnd"/>
      <w:r w:rsidRPr="002A3764">
        <w:rPr>
          <w:rFonts w:ascii="Arial" w:hAnsi="Arial" w:cs="Arial"/>
          <w:lang w:val="en-GB"/>
        </w:rPr>
        <w:t xml:space="preserve"> J, Da Silva L, </w:t>
      </w:r>
      <w:proofErr w:type="spellStart"/>
      <w:r w:rsidRPr="002A3764">
        <w:rPr>
          <w:rFonts w:ascii="Arial" w:hAnsi="Arial" w:cs="Arial"/>
          <w:lang w:val="en-GB"/>
        </w:rPr>
        <w:t>Migliavacca</w:t>
      </w:r>
      <w:proofErr w:type="spellEnd"/>
      <w:r w:rsidRPr="002A3764">
        <w:rPr>
          <w:rFonts w:ascii="Arial" w:hAnsi="Arial" w:cs="Arial"/>
          <w:lang w:val="en-GB"/>
        </w:rPr>
        <w:t xml:space="preserve"> E, </w:t>
      </w:r>
      <w:proofErr w:type="spellStart"/>
      <w:r w:rsidRPr="002A3764">
        <w:rPr>
          <w:rFonts w:ascii="Arial" w:hAnsi="Arial" w:cs="Arial"/>
          <w:lang w:val="en-GB"/>
        </w:rPr>
        <w:t>Tautvydaite</w:t>
      </w:r>
      <w:proofErr w:type="spellEnd"/>
      <w:r w:rsidRPr="002A3764">
        <w:rPr>
          <w:rFonts w:ascii="Arial" w:hAnsi="Arial" w:cs="Arial"/>
          <w:lang w:val="en-GB"/>
        </w:rPr>
        <w:t xml:space="preserve"> D et al. One-carbon metabolism, cognitive </w:t>
      </w:r>
      <w:proofErr w:type="gramStart"/>
      <w:r w:rsidRPr="002A3764">
        <w:rPr>
          <w:rFonts w:ascii="Arial" w:hAnsi="Arial" w:cs="Arial"/>
          <w:lang w:val="en-GB"/>
        </w:rPr>
        <w:t>impairment</w:t>
      </w:r>
      <w:proofErr w:type="gramEnd"/>
      <w:r w:rsidRPr="002A3764">
        <w:rPr>
          <w:rFonts w:ascii="Arial" w:hAnsi="Arial" w:cs="Arial"/>
          <w:lang w:val="en-GB"/>
        </w:rPr>
        <w:t xml:space="preserve"> and CSF measures of Alzheimer pathology: homocysteine and beyond. Alzheimer</w:t>
      </w:r>
      <w:r w:rsidR="00F86742" w:rsidRPr="002A3764">
        <w:rPr>
          <w:rFonts w:ascii="Arial" w:hAnsi="Arial" w:cs="Arial"/>
          <w:lang w:val="en-GB"/>
        </w:rPr>
        <w:t>’</w:t>
      </w:r>
      <w:r w:rsidRPr="002A3764">
        <w:rPr>
          <w:rFonts w:ascii="Arial" w:hAnsi="Arial" w:cs="Arial"/>
          <w:lang w:val="en-GB"/>
        </w:rPr>
        <w:t>s research &amp; therapy 2017; 9(1):43</w:t>
      </w:r>
      <w:bookmarkEnd w:id="13"/>
      <w:r w:rsidRPr="002A3764">
        <w:rPr>
          <w:rFonts w:ascii="Arial" w:hAnsi="Arial" w:cs="Arial"/>
          <w:lang w:val="en-GB"/>
        </w:rPr>
        <w:t>.</w:t>
      </w:r>
    </w:p>
    <w:p w14:paraId="783E195A" w14:textId="77777777" w:rsidR="00E73CB1" w:rsidRPr="002A3764" w:rsidRDefault="00E73CB1" w:rsidP="002A3764">
      <w:pPr>
        <w:spacing w:line="480" w:lineRule="auto"/>
        <w:rPr>
          <w:rFonts w:ascii="Arial" w:hAnsi="Arial" w:cs="Arial"/>
          <w:lang w:val="en-GB"/>
        </w:rPr>
      </w:pPr>
    </w:p>
    <w:sectPr w:rsidR="00E73CB1" w:rsidRPr="002A3764" w:rsidSect="00AD03E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DB2A75" w14:textId="77777777" w:rsidR="00172DE8" w:rsidRDefault="00172DE8" w:rsidP="00AD03E5">
      <w:pPr>
        <w:spacing w:after="0" w:line="240" w:lineRule="auto"/>
      </w:pPr>
      <w:r>
        <w:separator/>
      </w:r>
    </w:p>
  </w:endnote>
  <w:endnote w:type="continuationSeparator" w:id="0">
    <w:p w14:paraId="1E4D3218" w14:textId="77777777" w:rsidR="00172DE8" w:rsidRDefault="00172DE8" w:rsidP="00AD03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A65AD7" w14:textId="77777777" w:rsidR="00AD03E5" w:rsidRDefault="00AD03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06502155"/>
      <w:docPartObj>
        <w:docPartGallery w:val="Page Numbers (Bottom of Page)"/>
        <w:docPartUnique/>
      </w:docPartObj>
    </w:sdtPr>
    <w:sdtEndPr>
      <w:rPr>
        <w:noProof/>
      </w:rPr>
    </w:sdtEndPr>
    <w:sdtContent>
      <w:p w14:paraId="27AC7FB4" w14:textId="22710E5A" w:rsidR="00AD03E5" w:rsidRDefault="00AD03E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9FC005C" w14:textId="77777777" w:rsidR="00AD03E5" w:rsidRDefault="00AD03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BB760B" w14:textId="77777777" w:rsidR="00AD03E5" w:rsidRDefault="00AD03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A92A9F" w14:textId="77777777" w:rsidR="00172DE8" w:rsidRDefault="00172DE8" w:rsidP="00AD03E5">
      <w:pPr>
        <w:spacing w:after="0" w:line="240" w:lineRule="auto"/>
      </w:pPr>
      <w:r>
        <w:separator/>
      </w:r>
    </w:p>
  </w:footnote>
  <w:footnote w:type="continuationSeparator" w:id="0">
    <w:p w14:paraId="1B40EC68" w14:textId="77777777" w:rsidR="00172DE8" w:rsidRDefault="00172DE8" w:rsidP="00AD03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3FE6B" w14:textId="77777777" w:rsidR="00AD03E5" w:rsidRDefault="00AD03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D831E4" w14:textId="77777777" w:rsidR="00AD03E5" w:rsidRDefault="00AD03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8244AC" w14:textId="77777777" w:rsidR="00AD03E5" w:rsidRDefault="00AD03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1E3C667C"/>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EE441C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FA821D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D846DB4"/>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6E6C93E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80C041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92EF10C"/>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A86CBF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37A75E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5EC87D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9D3"/>
    <w:rsid w:val="00115F22"/>
    <w:rsid w:val="00172DE8"/>
    <w:rsid w:val="002A3764"/>
    <w:rsid w:val="002B1F20"/>
    <w:rsid w:val="005E19D3"/>
    <w:rsid w:val="00922D89"/>
    <w:rsid w:val="00AD03E5"/>
    <w:rsid w:val="00D1624E"/>
    <w:rsid w:val="00DC0818"/>
    <w:rsid w:val="00E73CB1"/>
    <w:rsid w:val="00EC0BCA"/>
    <w:rsid w:val="00F86742"/>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B0E1A"/>
  <w15:chartTrackingRefBased/>
  <w15:docId w15:val="{25CCAD66-C187-4425-9831-75351A48E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19D3"/>
  </w:style>
  <w:style w:type="paragraph" w:styleId="Heading1">
    <w:name w:val="heading 1"/>
    <w:basedOn w:val="Normal"/>
    <w:next w:val="Normal"/>
    <w:link w:val="Heading1Char"/>
    <w:uiPriority w:val="9"/>
    <w:qFormat/>
    <w:rsid w:val="00E73CB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73CB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73CB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E73CB1"/>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73CB1"/>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E73CB1"/>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E73CB1"/>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E73CB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73CB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viBibliographyEntry">
    <w:name w:val="Citavi Bibliography Entry"/>
    <w:basedOn w:val="Normal"/>
    <w:link w:val="CitaviBibliographyEntryChar"/>
    <w:uiPriority w:val="99"/>
    <w:rsid w:val="00E73CB1"/>
    <w:pPr>
      <w:spacing w:after="120"/>
    </w:pPr>
  </w:style>
  <w:style w:type="character" w:customStyle="1" w:styleId="CitaviBibliographyEntryChar">
    <w:name w:val="Citavi Bibliography Entry Char"/>
    <w:basedOn w:val="DefaultParagraphFont"/>
    <w:link w:val="CitaviBibliographyEntry"/>
    <w:uiPriority w:val="99"/>
    <w:rsid w:val="00E73CB1"/>
  </w:style>
  <w:style w:type="paragraph" w:customStyle="1" w:styleId="CitaviBibliographyHeading">
    <w:name w:val="Citavi Bibliography Heading"/>
    <w:basedOn w:val="Heading1"/>
    <w:link w:val="CitaviBibliographyHeadingChar"/>
    <w:uiPriority w:val="99"/>
    <w:rsid w:val="00E73CB1"/>
  </w:style>
  <w:style w:type="character" w:customStyle="1" w:styleId="CitaviBibliographyHeadingChar">
    <w:name w:val="Citavi Bibliography Heading Char"/>
    <w:basedOn w:val="DefaultParagraphFont"/>
    <w:link w:val="CitaviBibliographyHeading"/>
    <w:uiPriority w:val="99"/>
    <w:rsid w:val="00E73CB1"/>
    <w:rPr>
      <w:rFonts w:asciiTheme="majorHAnsi" w:eastAsiaTheme="majorEastAsia" w:hAnsiTheme="majorHAnsi" w:cstheme="majorBidi"/>
      <w:color w:val="2F5496" w:themeColor="accent1" w:themeShade="BF"/>
      <w:sz w:val="32"/>
      <w:szCs w:val="32"/>
    </w:rPr>
  </w:style>
  <w:style w:type="character" w:customStyle="1" w:styleId="Heading1Char">
    <w:name w:val="Heading 1 Char"/>
    <w:basedOn w:val="DefaultParagraphFont"/>
    <w:link w:val="Heading1"/>
    <w:uiPriority w:val="9"/>
    <w:rsid w:val="00E73CB1"/>
    <w:rPr>
      <w:rFonts w:asciiTheme="majorHAnsi" w:eastAsiaTheme="majorEastAsia" w:hAnsiTheme="majorHAnsi" w:cstheme="majorBidi"/>
      <w:color w:val="2F5496" w:themeColor="accent1" w:themeShade="BF"/>
      <w:sz w:val="32"/>
      <w:szCs w:val="32"/>
    </w:rPr>
  </w:style>
  <w:style w:type="paragraph" w:customStyle="1" w:styleId="CitaviChapterBibliographyHeading">
    <w:name w:val="Citavi Chapter Bibliography Heading"/>
    <w:basedOn w:val="Heading2"/>
    <w:link w:val="CitaviChapterBibliographyHeadingChar"/>
    <w:uiPriority w:val="99"/>
    <w:rsid w:val="00E73CB1"/>
  </w:style>
  <w:style w:type="character" w:customStyle="1" w:styleId="CitaviChapterBibliographyHeadingChar">
    <w:name w:val="Citavi Chapter Bibliography Heading Char"/>
    <w:basedOn w:val="DefaultParagraphFont"/>
    <w:link w:val="CitaviChapterBibliographyHeading"/>
    <w:uiPriority w:val="99"/>
    <w:rsid w:val="00E73CB1"/>
    <w:rPr>
      <w:rFonts w:asciiTheme="majorHAnsi" w:eastAsiaTheme="majorEastAsia" w:hAnsiTheme="majorHAnsi" w:cstheme="majorBidi"/>
      <w:color w:val="2F5496" w:themeColor="accent1" w:themeShade="BF"/>
      <w:sz w:val="26"/>
      <w:szCs w:val="26"/>
    </w:rPr>
  </w:style>
  <w:style w:type="character" w:customStyle="1" w:styleId="Heading2Char">
    <w:name w:val="Heading 2 Char"/>
    <w:basedOn w:val="DefaultParagraphFont"/>
    <w:link w:val="Heading2"/>
    <w:uiPriority w:val="9"/>
    <w:semiHidden/>
    <w:rsid w:val="00E73CB1"/>
    <w:rPr>
      <w:rFonts w:asciiTheme="majorHAnsi" w:eastAsiaTheme="majorEastAsia" w:hAnsiTheme="majorHAnsi" w:cstheme="majorBidi"/>
      <w:color w:val="2F5496" w:themeColor="accent1" w:themeShade="BF"/>
      <w:sz w:val="26"/>
      <w:szCs w:val="26"/>
    </w:rPr>
  </w:style>
  <w:style w:type="paragraph" w:customStyle="1" w:styleId="CitaviBibliographySubheading1">
    <w:name w:val="Citavi Bibliography Subheading 1"/>
    <w:basedOn w:val="Heading2"/>
    <w:link w:val="CitaviBibliographySubheading1Char"/>
    <w:uiPriority w:val="99"/>
    <w:rsid w:val="00E73CB1"/>
    <w:pPr>
      <w:spacing w:line="480" w:lineRule="auto"/>
      <w:outlineLvl w:val="9"/>
    </w:pPr>
    <w:rPr>
      <w:rFonts w:ascii="Arial" w:hAnsi="Arial" w:cs="Arial"/>
      <w:sz w:val="24"/>
      <w:szCs w:val="24"/>
      <w:lang w:val="en-GB"/>
    </w:rPr>
  </w:style>
  <w:style w:type="character" w:customStyle="1" w:styleId="CitaviBibliographySubheading1Char">
    <w:name w:val="Citavi Bibliography Subheading 1 Char"/>
    <w:basedOn w:val="DefaultParagraphFont"/>
    <w:link w:val="CitaviBibliographySubheading1"/>
    <w:uiPriority w:val="99"/>
    <w:rsid w:val="00E73CB1"/>
    <w:rPr>
      <w:rFonts w:ascii="Arial" w:eastAsiaTheme="majorEastAsia" w:hAnsi="Arial" w:cs="Arial"/>
      <w:color w:val="2F5496" w:themeColor="accent1" w:themeShade="BF"/>
      <w:sz w:val="24"/>
      <w:szCs w:val="24"/>
      <w:lang w:val="en-GB"/>
    </w:rPr>
  </w:style>
  <w:style w:type="paragraph" w:customStyle="1" w:styleId="CitaviBibliographySubheading2">
    <w:name w:val="Citavi Bibliography Subheading 2"/>
    <w:basedOn w:val="Heading3"/>
    <w:link w:val="CitaviBibliographySubheading2Char"/>
    <w:uiPriority w:val="99"/>
    <w:rsid w:val="00E73CB1"/>
    <w:pPr>
      <w:spacing w:line="480" w:lineRule="auto"/>
      <w:outlineLvl w:val="9"/>
    </w:pPr>
    <w:rPr>
      <w:rFonts w:ascii="Arial" w:hAnsi="Arial" w:cs="Arial"/>
      <w:lang w:val="en-GB"/>
    </w:rPr>
  </w:style>
  <w:style w:type="character" w:customStyle="1" w:styleId="CitaviBibliographySubheading2Char">
    <w:name w:val="Citavi Bibliography Subheading 2 Char"/>
    <w:basedOn w:val="DefaultParagraphFont"/>
    <w:link w:val="CitaviBibliographySubheading2"/>
    <w:uiPriority w:val="99"/>
    <w:rsid w:val="00E73CB1"/>
    <w:rPr>
      <w:rFonts w:ascii="Arial" w:eastAsiaTheme="majorEastAsia" w:hAnsi="Arial" w:cs="Arial"/>
      <w:color w:val="1F3763" w:themeColor="accent1" w:themeShade="7F"/>
      <w:sz w:val="24"/>
      <w:szCs w:val="24"/>
      <w:lang w:val="en-GB"/>
    </w:rPr>
  </w:style>
  <w:style w:type="character" w:customStyle="1" w:styleId="Heading3Char">
    <w:name w:val="Heading 3 Char"/>
    <w:basedOn w:val="DefaultParagraphFont"/>
    <w:link w:val="Heading3"/>
    <w:uiPriority w:val="9"/>
    <w:semiHidden/>
    <w:rsid w:val="00E73CB1"/>
    <w:rPr>
      <w:rFonts w:asciiTheme="majorHAnsi" w:eastAsiaTheme="majorEastAsia" w:hAnsiTheme="majorHAnsi" w:cstheme="majorBidi"/>
      <w:color w:val="1F3763" w:themeColor="accent1" w:themeShade="7F"/>
      <w:sz w:val="24"/>
      <w:szCs w:val="24"/>
    </w:rPr>
  </w:style>
  <w:style w:type="paragraph" w:customStyle="1" w:styleId="CitaviBibliographySubheading3">
    <w:name w:val="Citavi Bibliography Subheading 3"/>
    <w:basedOn w:val="Heading4"/>
    <w:link w:val="CitaviBibliographySubheading3Char"/>
    <w:uiPriority w:val="99"/>
    <w:rsid w:val="00E73CB1"/>
    <w:pPr>
      <w:spacing w:line="480" w:lineRule="auto"/>
      <w:outlineLvl w:val="9"/>
    </w:pPr>
    <w:rPr>
      <w:rFonts w:ascii="Arial" w:hAnsi="Arial" w:cs="Arial"/>
      <w:sz w:val="24"/>
      <w:szCs w:val="24"/>
      <w:lang w:val="en-GB"/>
    </w:rPr>
  </w:style>
  <w:style w:type="character" w:customStyle="1" w:styleId="CitaviBibliographySubheading3Char">
    <w:name w:val="Citavi Bibliography Subheading 3 Char"/>
    <w:basedOn w:val="DefaultParagraphFont"/>
    <w:link w:val="CitaviBibliographySubheading3"/>
    <w:uiPriority w:val="99"/>
    <w:rsid w:val="00E73CB1"/>
    <w:rPr>
      <w:rFonts w:ascii="Arial" w:eastAsiaTheme="majorEastAsia" w:hAnsi="Arial" w:cs="Arial"/>
      <w:i/>
      <w:iCs/>
      <w:color w:val="2F5496" w:themeColor="accent1" w:themeShade="BF"/>
      <w:sz w:val="24"/>
      <w:szCs w:val="24"/>
      <w:lang w:val="en-GB"/>
    </w:rPr>
  </w:style>
  <w:style w:type="character" w:customStyle="1" w:styleId="Heading4Char">
    <w:name w:val="Heading 4 Char"/>
    <w:basedOn w:val="DefaultParagraphFont"/>
    <w:link w:val="Heading4"/>
    <w:uiPriority w:val="9"/>
    <w:semiHidden/>
    <w:rsid w:val="00E73CB1"/>
    <w:rPr>
      <w:rFonts w:asciiTheme="majorHAnsi" w:eastAsiaTheme="majorEastAsia" w:hAnsiTheme="majorHAnsi" w:cstheme="majorBidi"/>
      <w:i/>
      <w:iCs/>
      <w:color w:val="2F5496" w:themeColor="accent1" w:themeShade="BF"/>
    </w:rPr>
  </w:style>
  <w:style w:type="paragraph" w:customStyle="1" w:styleId="CitaviBibliographySubheading4">
    <w:name w:val="Citavi Bibliography Subheading 4"/>
    <w:basedOn w:val="Heading5"/>
    <w:link w:val="CitaviBibliographySubheading4Char"/>
    <w:uiPriority w:val="99"/>
    <w:rsid w:val="00E73CB1"/>
    <w:pPr>
      <w:spacing w:line="480" w:lineRule="auto"/>
      <w:outlineLvl w:val="9"/>
    </w:pPr>
    <w:rPr>
      <w:rFonts w:ascii="Arial" w:hAnsi="Arial" w:cs="Arial"/>
      <w:sz w:val="24"/>
      <w:szCs w:val="24"/>
      <w:lang w:val="en-GB"/>
    </w:rPr>
  </w:style>
  <w:style w:type="character" w:customStyle="1" w:styleId="CitaviBibliographySubheading4Char">
    <w:name w:val="Citavi Bibliography Subheading 4 Char"/>
    <w:basedOn w:val="DefaultParagraphFont"/>
    <w:link w:val="CitaviBibliographySubheading4"/>
    <w:uiPriority w:val="99"/>
    <w:rsid w:val="00E73CB1"/>
    <w:rPr>
      <w:rFonts w:ascii="Arial" w:eastAsiaTheme="majorEastAsia" w:hAnsi="Arial" w:cs="Arial"/>
      <w:color w:val="2F5496" w:themeColor="accent1" w:themeShade="BF"/>
      <w:sz w:val="24"/>
      <w:szCs w:val="24"/>
      <w:lang w:val="en-GB"/>
    </w:rPr>
  </w:style>
  <w:style w:type="character" w:customStyle="1" w:styleId="Heading5Char">
    <w:name w:val="Heading 5 Char"/>
    <w:basedOn w:val="DefaultParagraphFont"/>
    <w:link w:val="Heading5"/>
    <w:uiPriority w:val="9"/>
    <w:semiHidden/>
    <w:rsid w:val="00E73CB1"/>
    <w:rPr>
      <w:rFonts w:asciiTheme="majorHAnsi" w:eastAsiaTheme="majorEastAsia" w:hAnsiTheme="majorHAnsi" w:cstheme="majorBidi"/>
      <w:color w:val="2F5496" w:themeColor="accent1" w:themeShade="BF"/>
    </w:rPr>
  </w:style>
  <w:style w:type="paragraph" w:customStyle="1" w:styleId="CitaviBibliographySubheading5">
    <w:name w:val="Citavi Bibliography Subheading 5"/>
    <w:basedOn w:val="Heading6"/>
    <w:link w:val="CitaviBibliographySubheading5Char"/>
    <w:uiPriority w:val="99"/>
    <w:rsid w:val="00E73CB1"/>
    <w:pPr>
      <w:spacing w:line="480" w:lineRule="auto"/>
      <w:jc w:val="both"/>
      <w:outlineLvl w:val="9"/>
    </w:pPr>
    <w:rPr>
      <w:rFonts w:ascii="Arial" w:hAnsi="Arial" w:cs="Arial"/>
      <w:sz w:val="24"/>
      <w:szCs w:val="24"/>
      <w:lang w:val="en-GB"/>
    </w:rPr>
  </w:style>
  <w:style w:type="character" w:customStyle="1" w:styleId="CitaviBibliographySubheading5Char">
    <w:name w:val="Citavi Bibliography Subheading 5 Char"/>
    <w:basedOn w:val="DefaultParagraphFont"/>
    <w:link w:val="CitaviBibliographySubheading5"/>
    <w:uiPriority w:val="99"/>
    <w:rsid w:val="00E73CB1"/>
    <w:rPr>
      <w:rFonts w:ascii="Arial" w:eastAsiaTheme="majorEastAsia" w:hAnsi="Arial" w:cs="Arial"/>
      <w:color w:val="1F3763" w:themeColor="accent1" w:themeShade="7F"/>
      <w:sz w:val="24"/>
      <w:szCs w:val="24"/>
      <w:lang w:val="en-GB"/>
    </w:rPr>
  </w:style>
  <w:style w:type="character" w:customStyle="1" w:styleId="Heading6Char">
    <w:name w:val="Heading 6 Char"/>
    <w:basedOn w:val="DefaultParagraphFont"/>
    <w:link w:val="Heading6"/>
    <w:uiPriority w:val="9"/>
    <w:semiHidden/>
    <w:rsid w:val="00E73CB1"/>
    <w:rPr>
      <w:rFonts w:asciiTheme="majorHAnsi" w:eastAsiaTheme="majorEastAsia" w:hAnsiTheme="majorHAnsi" w:cstheme="majorBidi"/>
      <w:color w:val="1F3763" w:themeColor="accent1" w:themeShade="7F"/>
    </w:rPr>
  </w:style>
  <w:style w:type="paragraph" w:customStyle="1" w:styleId="CitaviBibliographySubheading6">
    <w:name w:val="Citavi Bibliography Subheading 6"/>
    <w:basedOn w:val="Heading7"/>
    <w:link w:val="CitaviBibliographySubheading6Char"/>
    <w:uiPriority w:val="99"/>
    <w:rsid w:val="00E73CB1"/>
    <w:pPr>
      <w:spacing w:line="480" w:lineRule="auto"/>
      <w:jc w:val="both"/>
      <w:outlineLvl w:val="9"/>
    </w:pPr>
    <w:rPr>
      <w:rFonts w:ascii="Arial" w:hAnsi="Arial" w:cs="Arial"/>
      <w:sz w:val="24"/>
      <w:szCs w:val="24"/>
      <w:lang w:val="en-GB"/>
    </w:rPr>
  </w:style>
  <w:style w:type="character" w:customStyle="1" w:styleId="CitaviBibliographySubheading6Char">
    <w:name w:val="Citavi Bibliography Subheading 6 Char"/>
    <w:basedOn w:val="DefaultParagraphFont"/>
    <w:link w:val="CitaviBibliographySubheading6"/>
    <w:uiPriority w:val="99"/>
    <w:rsid w:val="00E73CB1"/>
    <w:rPr>
      <w:rFonts w:ascii="Arial" w:eastAsiaTheme="majorEastAsia" w:hAnsi="Arial" w:cs="Arial"/>
      <w:i/>
      <w:iCs/>
      <w:color w:val="1F3763" w:themeColor="accent1" w:themeShade="7F"/>
      <w:sz w:val="24"/>
      <w:szCs w:val="24"/>
      <w:lang w:val="en-GB"/>
    </w:rPr>
  </w:style>
  <w:style w:type="character" w:customStyle="1" w:styleId="Heading7Char">
    <w:name w:val="Heading 7 Char"/>
    <w:basedOn w:val="DefaultParagraphFont"/>
    <w:link w:val="Heading7"/>
    <w:uiPriority w:val="9"/>
    <w:semiHidden/>
    <w:rsid w:val="00E73CB1"/>
    <w:rPr>
      <w:rFonts w:asciiTheme="majorHAnsi" w:eastAsiaTheme="majorEastAsia" w:hAnsiTheme="majorHAnsi" w:cstheme="majorBidi"/>
      <w:i/>
      <w:iCs/>
      <w:color w:val="1F3763" w:themeColor="accent1" w:themeShade="7F"/>
    </w:rPr>
  </w:style>
  <w:style w:type="paragraph" w:customStyle="1" w:styleId="CitaviBibliographySubheading7">
    <w:name w:val="Citavi Bibliography Subheading 7"/>
    <w:basedOn w:val="Heading8"/>
    <w:link w:val="CitaviBibliographySubheading7Char"/>
    <w:uiPriority w:val="99"/>
    <w:rsid w:val="00E73CB1"/>
    <w:pPr>
      <w:spacing w:line="480" w:lineRule="auto"/>
      <w:jc w:val="both"/>
      <w:outlineLvl w:val="9"/>
    </w:pPr>
    <w:rPr>
      <w:rFonts w:ascii="Arial" w:hAnsi="Arial" w:cs="Arial"/>
      <w:sz w:val="24"/>
      <w:szCs w:val="24"/>
      <w:lang w:val="en-GB"/>
    </w:rPr>
  </w:style>
  <w:style w:type="character" w:customStyle="1" w:styleId="CitaviBibliographySubheading7Char">
    <w:name w:val="Citavi Bibliography Subheading 7 Char"/>
    <w:basedOn w:val="DefaultParagraphFont"/>
    <w:link w:val="CitaviBibliographySubheading7"/>
    <w:uiPriority w:val="99"/>
    <w:rsid w:val="00E73CB1"/>
    <w:rPr>
      <w:rFonts w:ascii="Arial" w:eastAsiaTheme="majorEastAsia" w:hAnsi="Arial" w:cs="Arial"/>
      <w:color w:val="272727" w:themeColor="text1" w:themeTint="D8"/>
      <w:sz w:val="24"/>
      <w:szCs w:val="24"/>
      <w:lang w:val="en-GB"/>
    </w:rPr>
  </w:style>
  <w:style w:type="character" w:customStyle="1" w:styleId="Heading8Char">
    <w:name w:val="Heading 8 Char"/>
    <w:basedOn w:val="DefaultParagraphFont"/>
    <w:link w:val="Heading8"/>
    <w:uiPriority w:val="9"/>
    <w:semiHidden/>
    <w:rsid w:val="00E73CB1"/>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Char"/>
    <w:uiPriority w:val="99"/>
    <w:rsid w:val="00E73CB1"/>
    <w:pPr>
      <w:spacing w:line="480" w:lineRule="auto"/>
      <w:jc w:val="both"/>
      <w:outlineLvl w:val="9"/>
    </w:pPr>
    <w:rPr>
      <w:rFonts w:ascii="Arial" w:hAnsi="Arial" w:cs="Arial"/>
      <w:sz w:val="24"/>
      <w:szCs w:val="24"/>
      <w:lang w:val="en-GB"/>
    </w:rPr>
  </w:style>
  <w:style w:type="character" w:customStyle="1" w:styleId="CitaviBibliographySubheading8Char">
    <w:name w:val="Citavi Bibliography Subheading 8 Char"/>
    <w:basedOn w:val="DefaultParagraphFont"/>
    <w:link w:val="CitaviBibliographySubheading8"/>
    <w:uiPriority w:val="99"/>
    <w:rsid w:val="00E73CB1"/>
    <w:rPr>
      <w:rFonts w:ascii="Arial" w:eastAsiaTheme="majorEastAsia" w:hAnsi="Arial" w:cs="Arial"/>
      <w:i/>
      <w:iCs/>
      <w:color w:val="272727" w:themeColor="text1" w:themeTint="D8"/>
      <w:sz w:val="24"/>
      <w:szCs w:val="24"/>
      <w:lang w:val="en-GB"/>
    </w:rPr>
  </w:style>
  <w:style w:type="character" w:customStyle="1" w:styleId="Heading9Char">
    <w:name w:val="Heading 9 Char"/>
    <w:basedOn w:val="DefaultParagraphFont"/>
    <w:link w:val="Heading9"/>
    <w:uiPriority w:val="9"/>
    <w:semiHidden/>
    <w:rsid w:val="00E73CB1"/>
    <w:rPr>
      <w:rFonts w:asciiTheme="majorHAnsi" w:eastAsiaTheme="majorEastAsia" w:hAnsiTheme="majorHAnsi" w:cstheme="majorBidi"/>
      <w:i/>
      <w:iCs/>
      <w:color w:val="272727" w:themeColor="text1" w:themeTint="D8"/>
      <w:sz w:val="21"/>
      <w:szCs w:val="21"/>
    </w:rPr>
  </w:style>
  <w:style w:type="character" w:styleId="PlaceholderText">
    <w:name w:val="Placeholder Text"/>
    <w:basedOn w:val="DefaultParagraphFont"/>
    <w:uiPriority w:val="99"/>
    <w:semiHidden/>
    <w:rsid w:val="00E73CB1"/>
    <w:rPr>
      <w:color w:val="808080"/>
    </w:rPr>
  </w:style>
  <w:style w:type="paragraph" w:styleId="TOCHeading">
    <w:name w:val="TOC Heading"/>
    <w:basedOn w:val="Heading1"/>
    <w:next w:val="Normal"/>
    <w:uiPriority w:val="39"/>
    <w:semiHidden/>
    <w:unhideWhenUsed/>
    <w:qFormat/>
    <w:rsid w:val="00D1624E"/>
    <w:pPr>
      <w:outlineLvl w:val="9"/>
    </w:pPr>
  </w:style>
  <w:style w:type="paragraph" w:styleId="Bibliography">
    <w:name w:val="Bibliography"/>
    <w:basedOn w:val="Normal"/>
    <w:next w:val="Normal"/>
    <w:uiPriority w:val="37"/>
    <w:semiHidden/>
    <w:unhideWhenUsed/>
    <w:rsid w:val="00D1624E"/>
  </w:style>
  <w:style w:type="character" w:styleId="BookTitle">
    <w:name w:val="Book Title"/>
    <w:basedOn w:val="DefaultParagraphFont"/>
    <w:uiPriority w:val="33"/>
    <w:qFormat/>
    <w:rsid w:val="00D1624E"/>
    <w:rPr>
      <w:b/>
      <w:bCs/>
      <w:i/>
      <w:iCs/>
      <w:spacing w:val="5"/>
    </w:rPr>
  </w:style>
  <w:style w:type="character" w:styleId="IntenseReference">
    <w:name w:val="Intense Reference"/>
    <w:basedOn w:val="DefaultParagraphFont"/>
    <w:uiPriority w:val="32"/>
    <w:qFormat/>
    <w:rsid w:val="00D1624E"/>
    <w:rPr>
      <w:b/>
      <w:bCs/>
      <w:smallCaps/>
      <w:color w:val="4472C4" w:themeColor="accent1"/>
      <w:spacing w:val="5"/>
    </w:rPr>
  </w:style>
  <w:style w:type="character" w:styleId="SubtleReference">
    <w:name w:val="Subtle Reference"/>
    <w:basedOn w:val="DefaultParagraphFont"/>
    <w:uiPriority w:val="31"/>
    <w:qFormat/>
    <w:rsid w:val="00D1624E"/>
    <w:rPr>
      <w:smallCaps/>
      <w:color w:val="5A5A5A" w:themeColor="text1" w:themeTint="A5"/>
    </w:rPr>
  </w:style>
  <w:style w:type="character" w:styleId="IntenseEmphasis">
    <w:name w:val="Intense Emphasis"/>
    <w:basedOn w:val="DefaultParagraphFont"/>
    <w:uiPriority w:val="21"/>
    <w:qFormat/>
    <w:rsid w:val="00D1624E"/>
    <w:rPr>
      <w:i/>
      <w:iCs/>
      <w:color w:val="4472C4" w:themeColor="accent1"/>
    </w:rPr>
  </w:style>
  <w:style w:type="character" w:styleId="SubtleEmphasis">
    <w:name w:val="Subtle Emphasis"/>
    <w:basedOn w:val="DefaultParagraphFont"/>
    <w:uiPriority w:val="19"/>
    <w:qFormat/>
    <w:rsid w:val="00D1624E"/>
    <w:rPr>
      <w:i/>
      <w:iCs/>
      <w:color w:val="404040" w:themeColor="text1" w:themeTint="BF"/>
    </w:rPr>
  </w:style>
  <w:style w:type="paragraph" w:styleId="IntenseQuote">
    <w:name w:val="Intense Quote"/>
    <w:basedOn w:val="Normal"/>
    <w:next w:val="Normal"/>
    <w:link w:val="IntenseQuoteChar"/>
    <w:uiPriority w:val="30"/>
    <w:qFormat/>
    <w:rsid w:val="00D1624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D1624E"/>
    <w:rPr>
      <w:i/>
      <w:iCs/>
      <w:color w:val="4472C4" w:themeColor="accent1"/>
    </w:rPr>
  </w:style>
  <w:style w:type="paragraph" w:styleId="Quote">
    <w:name w:val="Quote"/>
    <w:basedOn w:val="Normal"/>
    <w:next w:val="Normal"/>
    <w:link w:val="QuoteChar"/>
    <w:uiPriority w:val="29"/>
    <w:qFormat/>
    <w:rsid w:val="00D1624E"/>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D1624E"/>
    <w:rPr>
      <w:i/>
      <w:iCs/>
      <w:color w:val="404040" w:themeColor="text1" w:themeTint="BF"/>
    </w:rPr>
  </w:style>
  <w:style w:type="paragraph" w:styleId="ListParagraph">
    <w:name w:val="List Paragraph"/>
    <w:basedOn w:val="Normal"/>
    <w:uiPriority w:val="34"/>
    <w:qFormat/>
    <w:rsid w:val="00D1624E"/>
    <w:pPr>
      <w:ind w:left="720"/>
      <w:contextualSpacing/>
    </w:pPr>
  </w:style>
  <w:style w:type="table" w:styleId="MediumList1-Accent1">
    <w:name w:val="Medium List 1 Accent 1"/>
    <w:basedOn w:val="TableNormal"/>
    <w:uiPriority w:val="65"/>
    <w:rsid w:val="00D1624E"/>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Shading2-Accent1">
    <w:name w:val="Medium Shading 2 Accent 1"/>
    <w:basedOn w:val="TableNormal"/>
    <w:uiPriority w:val="64"/>
    <w:semiHidden/>
    <w:unhideWhenUsed/>
    <w:rsid w:val="00D1624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1">
    <w:name w:val="Medium Shading 1 Accent 1"/>
    <w:basedOn w:val="TableNormal"/>
    <w:uiPriority w:val="63"/>
    <w:semiHidden/>
    <w:unhideWhenUsed/>
    <w:rsid w:val="00D1624E"/>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LightGrid-Accent1">
    <w:name w:val="Light Grid Accent 1"/>
    <w:basedOn w:val="TableNormal"/>
    <w:uiPriority w:val="62"/>
    <w:semiHidden/>
    <w:unhideWhenUsed/>
    <w:rsid w:val="00D1624E"/>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List-Accent1">
    <w:name w:val="Light List Accent 1"/>
    <w:basedOn w:val="TableNormal"/>
    <w:uiPriority w:val="61"/>
    <w:semiHidden/>
    <w:unhideWhenUsed/>
    <w:rsid w:val="00D1624E"/>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Shading-Accent1">
    <w:name w:val="Light Shading Accent 1"/>
    <w:basedOn w:val="TableNormal"/>
    <w:uiPriority w:val="60"/>
    <w:semiHidden/>
    <w:unhideWhenUsed/>
    <w:rsid w:val="00D1624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ColorfulGrid">
    <w:name w:val="Colorful Grid"/>
    <w:basedOn w:val="TableNormal"/>
    <w:uiPriority w:val="73"/>
    <w:semiHidden/>
    <w:unhideWhenUsed/>
    <w:rsid w:val="00D1624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
    <w:name w:val="Colorful List"/>
    <w:basedOn w:val="TableNormal"/>
    <w:uiPriority w:val="72"/>
    <w:semiHidden/>
    <w:unhideWhenUsed/>
    <w:rsid w:val="00D1624E"/>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Shading">
    <w:name w:val="Colorful Shading"/>
    <w:basedOn w:val="TableNormal"/>
    <w:uiPriority w:val="71"/>
    <w:semiHidden/>
    <w:unhideWhenUsed/>
    <w:rsid w:val="00D1624E"/>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D1624E"/>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ediumGrid3">
    <w:name w:val="Medium Grid 3"/>
    <w:basedOn w:val="TableNormal"/>
    <w:uiPriority w:val="69"/>
    <w:semiHidden/>
    <w:unhideWhenUsed/>
    <w:rsid w:val="00D1624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2">
    <w:name w:val="Medium Grid 2"/>
    <w:basedOn w:val="TableNormal"/>
    <w:uiPriority w:val="68"/>
    <w:semiHidden/>
    <w:unhideWhenUsed/>
    <w:rsid w:val="00D162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1">
    <w:name w:val="Medium Grid 1"/>
    <w:basedOn w:val="TableNormal"/>
    <w:uiPriority w:val="67"/>
    <w:semiHidden/>
    <w:unhideWhenUsed/>
    <w:rsid w:val="00D1624E"/>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2">
    <w:name w:val="Medium List 2"/>
    <w:basedOn w:val="TableNormal"/>
    <w:uiPriority w:val="66"/>
    <w:semiHidden/>
    <w:unhideWhenUsed/>
    <w:rsid w:val="00D162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
    <w:name w:val="Medium List 1"/>
    <w:basedOn w:val="TableNormal"/>
    <w:uiPriority w:val="65"/>
    <w:semiHidden/>
    <w:unhideWhenUsed/>
    <w:rsid w:val="00D1624E"/>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2">
    <w:name w:val="Medium Shading 2"/>
    <w:basedOn w:val="TableNormal"/>
    <w:uiPriority w:val="64"/>
    <w:semiHidden/>
    <w:unhideWhenUsed/>
    <w:rsid w:val="00D1624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
    <w:name w:val="Medium Shading 1"/>
    <w:basedOn w:val="TableNormal"/>
    <w:uiPriority w:val="63"/>
    <w:semiHidden/>
    <w:unhideWhenUsed/>
    <w:rsid w:val="00D1624E"/>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Grid">
    <w:name w:val="Light Grid"/>
    <w:basedOn w:val="TableNormal"/>
    <w:uiPriority w:val="62"/>
    <w:semiHidden/>
    <w:unhideWhenUsed/>
    <w:rsid w:val="00D1624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
    <w:name w:val="Light List"/>
    <w:basedOn w:val="TableNormal"/>
    <w:uiPriority w:val="61"/>
    <w:semiHidden/>
    <w:unhideWhenUsed/>
    <w:rsid w:val="00D1624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semiHidden/>
    <w:unhideWhenUsed/>
    <w:rsid w:val="00D1624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Spacing">
    <w:name w:val="No Spacing"/>
    <w:uiPriority w:val="1"/>
    <w:qFormat/>
    <w:rsid w:val="00D1624E"/>
    <w:pPr>
      <w:spacing w:after="0" w:line="240" w:lineRule="auto"/>
    </w:pPr>
  </w:style>
  <w:style w:type="character" w:styleId="HTMLVariable">
    <w:name w:val="HTML Variable"/>
    <w:basedOn w:val="DefaultParagraphFont"/>
    <w:uiPriority w:val="99"/>
    <w:semiHidden/>
    <w:unhideWhenUsed/>
    <w:rsid w:val="00D1624E"/>
    <w:rPr>
      <w:i/>
      <w:iCs/>
    </w:rPr>
  </w:style>
  <w:style w:type="character" w:styleId="HTMLTypewriter">
    <w:name w:val="HTML Typewriter"/>
    <w:basedOn w:val="DefaultParagraphFont"/>
    <w:uiPriority w:val="99"/>
    <w:semiHidden/>
    <w:unhideWhenUsed/>
    <w:rsid w:val="00D1624E"/>
    <w:rPr>
      <w:rFonts w:ascii="Consolas" w:hAnsi="Consolas"/>
      <w:sz w:val="20"/>
      <w:szCs w:val="20"/>
    </w:rPr>
  </w:style>
  <w:style w:type="character" w:styleId="HTMLSample">
    <w:name w:val="HTML Sample"/>
    <w:basedOn w:val="DefaultParagraphFont"/>
    <w:uiPriority w:val="99"/>
    <w:semiHidden/>
    <w:unhideWhenUsed/>
    <w:rsid w:val="00D1624E"/>
    <w:rPr>
      <w:rFonts w:ascii="Consolas" w:hAnsi="Consolas"/>
      <w:sz w:val="24"/>
      <w:szCs w:val="24"/>
    </w:rPr>
  </w:style>
  <w:style w:type="paragraph" w:styleId="HTMLPreformatted">
    <w:name w:val="HTML Preformatted"/>
    <w:basedOn w:val="Normal"/>
    <w:link w:val="HTMLPreformattedChar"/>
    <w:uiPriority w:val="99"/>
    <w:semiHidden/>
    <w:unhideWhenUsed/>
    <w:rsid w:val="00D1624E"/>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D1624E"/>
    <w:rPr>
      <w:rFonts w:ascii="Consolas" w:hAnsi="Consolas"/>
      <w:sz w:val="20"/>
      <w:szCs w:val="20"/>
    </w:rPr>
  </w:style>
  <w:style w:type="character" w:styleId="HTMLKeyboard">
    <w:name w:val="HTML Keyboard"/>
    <w:basedOn w:val="DefaultParagraphFont"/>
    <w:uiPriority w:val="99"/>
    <w:semiHidden/>
    <w:unhideWhenUsed/>
    <w:rsid w:val="00D1624E"/>
    <w:rPr>
      <w:rFonts w:ascii="Consolas" w:hAnsi="Consolas"/>
      <w:sz w:val="20"/>
      <w:szCs w:val="20"/>
    </w:rPr>
  </w:style>
  <w:style w:type="character" w:styleId="HTMLDefinition">
    <w:name w:val="HTML Definition"/>
    <w:basedOn w:val="DefaultParagraphFont"/>
    <w:uiPriority w:val="99"/>
    <w:semiHidden/>
    <w:unhideWhenUsed/>
    <w:rsid w:val="00D1624E"/>
    <w:rPr>
      <w:i/>
      <w:iCs/>
    </w:rPr>
  </w:style>
  <w:style w:type="character" w:styleId="HTMLCode">
    <w:name w:val="HTML Code"/>
    <w:basedOn w:val="DefaultParagraphFont"/>
    <w:uiPriority w:val="99"/>
    <w:semiHidden/>
    <w:unhideWhenUsed/>
    <w:rsid w:val="00D1624E"/>
    <w:rPr>
      <w:rFonts w:ascii="Consolas" w:hAnsi="Consolas"/>
      <w:sz w:val="20"/>
      <w:szCs w:val="20"/>
    </w:rPr>
  </w:style>
  <w:style w:type="character" w:styleId="HTMLCite">
    <w:name w:val="HTML Cite"/>
    <w:basedOn w:val="DefaultParagraphFont"/>
    <w:uiPriority w:val="99"/>
    <w:semiHidden/>
    <w:unhideWhenUsed/>
    <w:rsid w:val="00D1624E"/>
    <w:rPr>
      <w:i/>
      <w:iCs/>
    </w:rPr>
  </w:style>
  <w:style w:type="paragraph" w:styleId="HTMLAddress">
    <w:name w:val="HTML Address"/>
    <w:basedOn w:val="Normal"/>
    <w:link w:val="HTMLAddressChar"/>
    <w:uiPriority w:val="99"/>
    <w:semiHidden/>
    <w:unhideWhenUsed/>
    <w:rsid w:val="00D1624E"/>
    <w:pPr>
      <w:spacing w:after="0" w:line="240" w:lineRule="auto"/>
    </w:pPr>
    <w:rPr>
      <w:i/>
      <w:iCs/>
    </w:rPr>
  </w:style>
  <w:style w:type="character" w:customStyle="1" w:styleId="HTMLAddressChar">
    <w:name w:val="HTML Address Char"/>
    <w:basedOn w:val="DefaultParagraphFont"/>
    <w:link w:val="HTMLAddress"/>
    <w:uiPriority w:val="99"/>
    <w:semiHidden/>
    <w:rsid w:val="00D1624E"/>
    <w:rPr>
      <w:i/>
      <w:iCs/>
    </w:rPr>
  </w:style>
  <w:style w:type="character" w:styleId="HTMLAcronym">
    <w:name w:val="HTML Acronym"/>
    <w:basedOn w:val="DefaultParagraphFont"/>
    <w:uiPriority w:val="99"/>
    <w:semiHidden/>
    <w:unhideWhenUsed/>
    <w:rsid w:val="00D1624E"/>
  </w:style>
  <w:style w:type="paragraph" w:styleId="NormalWeb">
    <w:name w:val="Normal (Web)"/>
    <w:basedOn w:val="Normal"/>
    <w:uiPriority w:val="99"/>
    <w:semiHidden/>
    <w:unhideWhenUsed/>
    <w:rsid w:val="00D1624E"/>
    <w:rPr>
      <w:rFonts w:ascii="Times New Roman" w:hAnsi="Times New Roman" w:cs="Times New Roman"/>
      <w:sz w:val="24"/>
      <w:szCs w:val="24"/>
    </w:rPr>
  </w:style>
  <w:style w:type="paragraph" w:styleId="PlainText">
    <w:name w:val="Plain Text"/>
    <w:basedOn w:val="Normal"/>
    <w:link w:val="PlainTextChar"/>
    <w:uiPriority w:val="99"/>
    <w:semiHidden/>
    <w:unhideWhenUsed/>
    <w:rsid w:val="00D1624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D1624E"/>
    <w:rPr>
      <w:rFonts w:ascii="Consolas" w:hAnsi="Consolas"/>
      <w:sz w:val="21"/>
      <w:szCs w:val="21"/>
    </w:rPr>
  </w:style>
  <w:style w:type="paragraph" w:styleId="DocumentMap">
    <w:name w:val="Document Map"/>
    <w:basedOn w:val="Normal"/>
    <w:link w:val="DocumentMapChar"/>
    <w:uiPriority w:val="99"/>
    <w:semiHidden/>
    <w:unhideWhenUsed/>
    <w:rsid w:val="00D1624E"/>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D1624E"/>
    <w:rPr>
      <w:rFonts w:ascii="Segoe UI" w:hAnsi="Segoe UI" w:cs="Segoe UI"/>
      <w:sz w:val="16"/>
      <w:szCs w:val="16"/>
    </w:rPr>
  </w:style>
  <w:style w:type="character" w:styleId="Emphasis">
    <w:name w:val="Emphasis"/>
    <w:basedOn w:val="DefaultParagraphFont"/>
    <w:uiPriority w:val="20"/>
    <w:qFormat/>
    <w:rsid w:val="00D1624E"/>
    <w:rPr>
      <w:i/>
      <w:iCs/>
    </w:rPr>
  </w:style>
  <w:style w:type="character" w:styleId="Strong">
    <w:name w:val="Strong"/>
    <w:basedOn w:val="DefaultParagraphFont"/>
    <w:uiPriority w:val="22"/>
    <w:qFormat/>
    <w:rsid w:val="00D1624E"/>
    <w:rPr>
      <w:b/>
      <w:bCs/>
    </w:rPr>
  </w:style>
  <w:style w:type="character" w:styleId="FollowedHyperlink">
    <w:name w:val="FollowedHyperlink"/>
    <w:basedOn w:val="DefaultParagraphFont"/>
    <w:uiPriority w:val="99"/>
    <w:semiHidden/>
    <w:unhideWhenUsed/>
    <w:rsid w:val="00D1624E"/>
    <w:rPr>
      <w:color w:val="954F72" w:themeColor="followedHyperlink"/>
      <w:u w:val="single"/>
    </w:rPr>
  </w:style>
  <w:style w:type="character" w:styleId="Hyperlink">
    <w:name w:val="Hyperlink"/>
    <w:basedOn w:val="DefaultParagraphFont"/>
    <w:uiPriority w:val="99"/>
    <w:semiHidden/>
    <w:unhideWhenUsed/>
    <w:rsid w:val="00D1624E"/>
    <w:rPr>
      <w:color w:val="0563C1" w:themeColor="hyperlink"/>
      <w:u w:val="single"/>
    </w:rPr>
  </w:style>
  <w:style w:type="paragraph" w:styleId="BlockText">
    <w:name w:val="Block Text"/>
    <w:basedOn w:val="Normal"/>
    <w:uiPriority w:val="99"/>
    <w:semiHidden/>
    <w:unhideWhenUsed/>
    <w:rsid w:val="00D1624E"/>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BodyTextIndent3">
    <w:name w:val="Body Text Indent 3"/>
    <w:basedOn w:val="Normal"/>
    <w:link w:val="BodyTextIndent3Char"/>
    <w:uiPriority w:val="99"/>
    <w:semiHidden/>
    <w:unhideWhenUsed/>
    <w:rsid w:val="00D1624E"/>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D1624E"/>
    <w:rPr>
      <w:sz w:val="16"/>
      <w:szCs w:val="16"/>
    </w:rPr>
  </w:style>
  <w:style w:type="paragraph" w:styleId="BodyTextIndent2">
    <w:name w:val="Body Text Indent 2"/>
    <w:basedOn w:val="Normal"/>
    <w:link w:val="BodyTextIndent2Char"/>
    <w:uiPriority w:val="99"/>
    <w:semiHidden/>
    <w:unhideWhenUsed/>
    <w:rsid w:val="00D1624E"/>
    <w:pPr>
      <w:spacing w:after="120" w:line="480" w:lineRule="auto"/>
      <w:ind w:left="283"/>
    </w:pPr>
  </w:style>
  <w:style w:type="character" w:customStyle="1" w:styleId="BodyTextIndent2Char">
    <w:name w:val="Body Text Indent 2 Char"/>
    <w:basedOn w:val="DefaultParagraphFont"/>
    <w:link w:val="BodyTextIndent2"/>
    <w:uiPriority w:val="99"/>
    <w:semiHidden/>
    <w:rsid w:val="00D1624E"/>
  </w:style>
  <w:style w:type="paragraph" w:styleId="BodyText3">
    <w:name w:val="Body Text 3"/>
    <w:basedOn w:val="Normal"/>
    <w:link w:val="BodyText3Char"/>
    <w:uiPriority w:val="99"/>
    <w:semiHidden/>
    <w:unhideWhenUsed/>
    <w:rsid w:val="00D1624E"/>
    <w:pPr>
      <w:spacing w:after="120"/>
    </w:pPr>
    <w:rPr>
      <w:sz w:val="16"/>
      <w:szCs w:val="16"/>
    </w:rPr>
  </w:style>
  <w:style w:type="character" w:customStyle="1" w:styleId="BodyText3Char">
    <w:name w:val="Body Text 3 Char"/>
    <w:basedOn w:val="DefaultParagraphFont"/>
    <w:link w:val="BodyText3"/>
    <w:uiPriority w:val="99"/>
    <w:semiHidden/>
    <w:rsid w:val="00D1624E"/>
    <w:rPr>
      <w:sz w:val="16"/>
      <w:szCs w:val="16"/>
    </w:rPr>
  </w:style>
  <w:style w:type="paragraph" w:styleId="BodyText2">
    <w:name w:val="Body Text 2"/>
    <w:basedOn w:val="Normal"/>
    <w:link w:val="BodyText2Char"/>
    <w:uiPriority w:val="99"/>
    <w:semiHidden/>
    <w:unhideWhenUsed/>
    <w:rsid w:val="00D1624E"/>
    <w:pPr>
      <w:spacing w:after="120" w:line="480" w:lineRule="auto"/>
    </w:pPr>
  </w:style>
  <w:style w:type="character" w:customStyle="1" w:styleId="BodyText2Char">
    <w:name w:val="Body Text 2 Char"/>
    <w:basedOn w:val="DefaultParagraphFont"/>
    <w:link w:val="BodyText2"/>
    <w:uiPriority w:val="99"/>
    <w:semiHidden/>
    <w:rsid w:val="00D1624E"/>
  </w:style>
  <w:style w:type="paragraph" w:styleId="NoteHeading">
    <w:name w:val="Note Heading"/>
    <w:basedOn w:val="Normal"/>
    <w:next w:val="Normal"/>
    <w:link w:val="NoteHeadingChar"/>
    <w:uiPriority w:val="99"/>
    <w:semiHidden/>
    <w:unhideWhenUsed/>
    <w:rsid w:val="00D1624E"/>
    <w:pPr>
      <w:spacing w:after="0" w:line="240" w:lineRule="auto"/>
    </w:pPr>
  </w:style>
  <w:style w:type="character" w:customStyle="1" w:styleId="NoteHeadingChar">
    <w:name w:val="Note Heading Char"/>
    <w:basedOn w:val="DefaultParagraphFont"/>
    <w:link w:val="NoteHeading"/>
    <w:uiPriority w:val="99"/>
    <w:semiHidden/>
    <w:rsid w:val="00D1624E"/>
  </w:style>
  <w:style w:type="paragraph" w:styleId="BodyTextIndent">
    <w:name w:val="Body Text Indent"/>
    <w:basedOn w:val="Normal"/>
    <w:link w:val="BodyTextIndentChar"/>
    <w:uiPriority w:val="99"/>
    <w:semiHidden/>
    <w:unhideWhenUsed/>
    <w:rsid w:val="00D1624E"/>
    <w:pPr>
      <w:spacing w:after="120"/>
      <w:ind w:left="283"/>
    </w:pPr>
  </w:style>
  <w:style w:type="character" w:customStyle="1" w:styleId="BodyTextIndentChar">
    <w:name w:val="Body Text Indent Char"/>
    <w:basedOn w:val="DefaultParagraphFont"/>
    <w:link w:val="BodyTextIndent"/>
    <w:uiPriority w:val="99"/>
    <w:semiHidden/>
    <w:rsid w:val="00D1624E"/>
  </w:style>
  <w:style w:type="paragraph" w:styleId="BodyTextFirstIndent2">
    <w:name w:val="Body Text First Indent 2"/>
    <w:basedOn w:val="BodyTextIndent"/>
    <w:link w:val="BodyTextFirstIndent2Char"/>
    <w:uiPriority w:val="99"/>
    <w:semiHidden/>
    <w:unhideWhenUsed/>
    <w:rsid w:val="00D1624E"/>
    <w:pPr>
      <w:spacing w:after="160"/>
      <w:ind w:left="360" w:firstLine="360"/>
    </w:pPr>
  </w:style>
  <w:style w:type="character" w:customStyle="1" w:styleId="BodyTextFirstIndent2Char">
    <w:name w:val="Body Text First Indent 2 Char"/>
    <w:basedOn w:val="BodyTextIndentChar"/>
    <w:link w:val="BodyTextFirstIndent2"/>
    <w:uiPriority w:val="99"/>
    <w:semiHidden/>
    <w:rsid w:val="00D1624E"/>
  </w:style>
  <w:style w:type="paragraph" w:styleId="BodyText">
    <w:name w:val="Body Text"/>
    <w:basedOn w:val="Normal"/>
    <w:link w:val="BodyTextChar"/>
    <w:uiPriority w:val="99"/>
    <w:semiHidden/>
    <w:unhideWhenUsed/>
    <w:rsid w:val="00D1624E"/>
    <w:pPr>
      <w:spacing w:after="120"/>
    </w:pPr>
  </w:style>
  <w:style w:type="character" w:customStyle="1" w:styleId="BodyTextChar">
    <w:name w:val="Body Text Char"/>
    <w:basedOn w:val="DefaultParagraphFont"/>
    <w:link w:val="BodyText"/>
    <w:uiPriority w:val="99"/>
    <w:semiHidden/>
    <w:rsid w:val="00D1624E"/>
  </w:style>
  <w:style w:type="paragraph" w:styleId="BodyTextFirstIndent">
    <w:name w:val="Body Text First Indent"/>
    <w:basedOn w:val="BodyText"/>
    <w:link w:val="BodyTextFirstIndentChar"/>
    <w:uiPriority w:val="99"/>
    <w:semiHidden/>
    <w:unhideWhenUsed/>
    <w:rsid w:val="00D1624E"/>
    <w:pPr>
      <w:spacing w:after="160"/>
      <w:ind w:firstLine="360"/>
    </w:pPr>
  </w:style>
  <w:style w:type="character" w:customStyle="1" w:styleId="BodyTextFirstIndentChar">
    <w:name w:val="Body Text First Indent Char"/>
    <w:basedOn w:val="BodyTextChar"/>
    <w:link w:val="BodyTextFirstIndent"/>
    <w:uiPriority w:val="99"/>
    <w:semiHidden/>
    <w:rsid w:val="00D1624E"/>
  </w:style>
  <w:style w:type="paragraph" w:styleId="Date">
    <w:name w:val="Date"/>
    <w:basedOn w:val="Normal"/>
    <w:next w:val="Normal"/>
    <w:link w:val="DateChar"/>
    <w:uiPriority w:val="99"/>
    <w:semiHidden/>
    <w:unhideWhenUsed/>
    <w:rsid w:val="00D1624E"/>
  </w:style>
  <w:style w:type="character" w:customStyle="1" w:styleId="DateChar">
    <w:name w:val="Date Char"/>
    <w:basedOn w:val="DefaultParagraphFont"/>
    <w:link w:val="Date"/>
    <w:uiPriority w:val="99"/>
    <w:semiHidden/>
    <w:rsid w:val="00D1624E"/>
  </w:style>
  <w:style w:type="paragraph" w:styleId="Salutation">
    <w:name w:val="Salutation"/>
    <w:basedOn w:val="Normal"/>
    <w:next w:val="Normal"/>
    <w:link w:val="SalutationChar"/>
    <w:uiPriority w:val="99"/>
    <w:semiHidden/>
    <w:unhideWhenUsed/>
    <w:rsid w:val="00D1624E"/>
  </w:style>
  <w:style w:type="character" w:customStyle="1" w:styleId="SalutationChar">
    <w:name w:val="Salutation Char"/>
    <w:basedOn w:val="DefaultParagraphFont"/>
    <w:link w:val="Salutation"/>
    <w:uiPriority w:val="99"/>
    <w:semiHidden/>
    <w:rsid w:val="00D1624E"/>
  </w:style>
  <w:style w:type="paragraph" w:styleId="Subtitle">
    <w:name w:val="Subtitle"/>
    <w:basedOn w:val="Normal"/>
    <w:next w:val="Normal"/>
    <w:link w:val="SubtitleChar"/>
    <w:uiPriority w:val="11"/>
    <w:qFormat/>
    <w:rsid w:val="00D1624E"/>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D1624E"/>
    <w:rPr>
      <w:rFonts w:eastAsiaTheme="minorEastAsia"/>
      <w:color w:val="5A5A5A" w:themeColor="text1" w:themeTint="A5"/>
      <w:spacing w:val="15"/>
    </w:rPr>
  </w:style>
  <w:style w:type="paragraph" w:styleId="MessageHeader">
    <w:name w:val="Message Header"/>
    <w:basedOn w:val="Normal"/>
    <w:link w:val="MessageHeaderChar"/>
    <w:uiPriority w:val="99"/>
    <w:semiHidden/>
    <w:unhideWhenUsed/>
    <w:rsid w:val="00D1624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D1624E"/>
    <w:rPr>
      <w:rFonts w:asciiTheme="majorHAnsi" w:eastAsiaTheme="majorEastAsia" w:hAnsiTheme="majorHAnsi" w:cstheme="majorBidi"/>
      <w:sz w:val="24"/>
      <w:szCs w:val="24"/>
      <w:shd w:val="pct20" w:color="auto" w:fill="auto"/>
    </w:rPr>
  </w:style>
  <w:style w:type="paragraph" w:styleId="ListContinue5">
    <w:name w:val="List Continue 5"/>
    <w:basedOn w:val="Normal"/>
    <w:uiPriority w:val="99"/>
    <w:semiHidden/>
    <w:unhideWhenUsed/>
    <w:rsid w:val="00D1624E"/>
    <w:pPr>
      <w:spacing w:after="120"/>
      <w:ind w:left="1415"/>
      <w:contextualSpacing/>
    </w:pPr>
  </w:style>
  <w:style w:type="paragraph" w:styleId="ListContinue4">
    <w:name w:val="List Continue 4"/>
    <w:basedOn w:val="Normal"/>
    <w:uiPriority w:val="99"/>
    <w:semiHidden/>
    <w:unhideWhenUsed/>
    <w:rsid w:val="00D1624E"/>
    <w:pPr>
      <w:spacing w:after="120"/>
      <w:ind w:left="1132"/>
      <w:contextualSpacing/>
    </w:pPr>
  </w:style>
  <w:style w:type="paragraph" w:styleId="ListContinue3">
    <w:name w:val="List Continue 3"/>
    <w:basedOn w:val="Normal"/>
    <w:uiPriority w:val="99"/>
    <w:semiHidden/>
    <w:unhideWhenUsed/>
    <w:rsid w:val="00D1624E"/>
    <w:pPr>
      <w:spacing w:after="120"/>
      <w:ind w:left="849"/>
      <w:contextualSpacing/>
    </w:pPr>
  </w:style>
  <w:style w:type="paragraph" w:styleId="ListContinue2">
    <w:name w:val="List Continue 2"/>
    <w:basedOn w:val="Normal"/>
    <w:uiPriority w:val="99"/>
    <w:semiHidden/>
    <w:unhideWhenUsed/>
    <w:rsid w:val="00D1624E"/>
    <w:pPr>
      <w:spacing w:after="120"/>
      <w:ind w:left="566"/>
      <w:contextualSpacing/>
    </w:pPr>
  </w:style>
  <w:style w:type="paragraph" w:styleId="ListContinue">
    <w:name w:val="List Continue"/>
    <w:basedOn w:val="Normal"/>
    <w:uiPriority w:val="99"/>
    <w:semiHidden/>
    <w:unhideWhenUsed/>
    <w:rsid w:val="00D1624E"/>
    <w:pPr>
      <w:spacing w:after="120"/>
      <w:ind w:left="283"/>
      <w:contextualSpacing/>
    </w:pPr>
  </w:style>
  <w:style w:type="paragraph" w:styleId="Signature">
    <w:name w:val="Signature"/>
    <w:basedOn w:val="Normal"/>
    <w:link w:val="SignatureChar"/>
    <w:uiPriority w:val="99"/>
    <w:semiHidden/>
    <w:unhideWhenUsed/>
    <w:rsid w:val="00D1624E"/>
    <w:pPr>
      <w:spacing w:after="0" w:line="240" w:lineRule="auto"/>
      <w:ind w:left="4252"/>
    </w:pPr>
  </w:style>
  <w:style w:type="character" w:customStyle="1" w:styleId="SignatureChar">
    <w:name w:val="Signature Char"/>
    <w:basedOn w:val="DefaultParagraphFont"/>
    <w:link w:val="Signature"/>
    <w:uiPriority w:val="99"/>
    <w:semiHidden/>
    <w:rsid w:val="00D1624E"/>
  </w:style>
  <w:style w:type="paragraph" w:styleId="Closing">
    <w:name w:val="Closing"/>
    <w:basedOn w:val="Normal"/>
    <w:link w:val="ClosingChar"/>
    <w:uiPriority w:val="99"/>
    <w:semiHidden/>
    <w:unhideWhenUsed/>
    <w:rsid w:val="00D1624E"/>
    <w:pPr>
      <w:spacing w:after="0" w:line="240" w:lineRule="auto"/>
      <w:ind w:left="4252"/>
    </w:pPr>
  </w:style>
  <w:style w:type="character" w:customStyle="1" w:styleId="ClosingChar">
    <w:name w:val="Closing Char"/>
    <w:basedOn w:val="DefaultParagraphFont"/>
    <w:link w:val="Closing"/>
    <w:uiPriority w:val="99"/>
    <w:semiHidden/>
    <w:rsid w:val="00D1624E"/>
  </w:style>
  <w:style w:type="paragraph" w:styleId="Title">
    <w:name w:val="Title"/>
    <w:basedOn w:val="Normal"/>
    <w:next w:val="Normal"/>
    <w:link w:val="TitleChar"/>
    <w:uiPriority w:val="10"/>
    <w:qFormat/>
    <w:rsid w:val="00D1624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624E"/>
    <w:rPr>
      <w:rFonts w:asciiTheme="majorHAnsi" w:eastAsiaTheme="majorEastAsia" w:hAnsiTheme="majorHAnsi" w:cstheme="majorBidi"/>
      <w:spacing w:val="-10"/>
      <w:kern w:val="28"/>
      <w:sz w:val="56"/>
      <w:szCs w:val="56"/>
    </w:rPr>
  </w:style>
  <w:style w:type="paragraph" w:styleId="ListNumber5">
    <w:name w:val="List Number 5"/>
    <w:basedOn w:val="Normal"/>
    <w:uiPriority w:val="99"/>
    <w:semiHidden/>
    <w:unhideWhenUsed/>
    <w:rsid w:val="00D1624E"/>
    <w:pPr>
      <w:numPr>
        <w:numId w:val="1"/>
      </w:numPr>
      <w:contextualSpacing/>
    </w:pPr>
  </w:style>
  <w:style w:type="paragraph" w:styleId="ListNumber4">
    <w:name w:val="List Number 4"/>
    <w:basedOn w:val="Normal"/>
    <w:uiPriority w:val="99"/>
    <w:semiHidden/>
    <w:unhideWhenUsed/>
    <w:rsid w:val="00D1624E"/>
    <w:pPr>
      <w:numPr>
        <w:numId w:val="2"/>
      </w:numPr>
      <w:contextualSpacing/>
    </w:pPr>
  </w:style>
  <w:style w:type="paragraph" w:styleId="ListNumber3">
    <w:name w:val="List Number 3"/>
    <w:basedOn w:val="Normal"/>
    <w:uiPriority w:val="99"/>
    <w:semiHidden/>
    <w:unhideWhenUsed/>
    <w:rsid w:val="00D1624E"/>
    <w:pPr>
      <w:numPr>
        <w:numId w:val="3"/>
      </w:numPr>
      <w:contextualSpacing/>
    </w:pPr>
  </w:style>
  <w:style w:type="paragraph" w:styleId="ListNumber2">
    <w:name w:val="List Number 2"/>
    <w:basedOn w:val="Normal"/>
    <w:uiPriority w:val="99"/>
    <w:semiHidden/>
    <w:unhideWhenUsed/>
    <w:rsid w:val="00D1624E"/>
    <w:pPr>
      <w:numPr>
        <w:numId w:val="4"/>
      </w:numPr>
      <w:contextualSpacing/>
    </w:pPr>
  </w:style>
  <w:style w:type="paragraph" w:styleId="ListBullet5">
    <w:name w:val="List Bullet 5"/>
    <w:basedOn w:val="Normal"/>
    <w:uiPriority w:val="99"/>
    <w:semiHidden/>
    <w:unhideWhenUsed/>
    <w:rsid w:val="00D1624E"/>
    <w:pPr>
      <w:numPr>
        <w:numId w:val="5"/>
      </w:numPr>
      <w:contextualSpacing/>
    </w:pPr>
  </w:style>
  <w:style w:type="paragraph" w:styleId="ListBullet4">
    <w:name w:val="List Bullet 4"/>
    <w:basedOn w:val="Normal"/>
    <w:uiPriority w:val="99"/>
    <w:semiHidden/>
    <w:unhideWhenUsed/>
    <w:rsid w:val="00D1624E"/>
    <w:pPr>
      <w:numPr>
        <w:numId w:val="6"/>
      </w:numPr>
      <w:contextualSpacing/>
    </w:pPr>
  </w:style>
  <w:style w:type="paragraph" w:styleId="ListBullet3">
    <w:name w:val="List Bullet 3"/>
    <w:basedOn w:val="Normal"/>
    <w:uiPriority w:val="99"/>
    <w:semiHidden/>
    <w:unhideWhenUsed/>
    <w:rsid w:val="00D1624E"/>
    <w:pPr>
      <w:numPr>
        <w:numId w:val="7"/>
      </w:numPr>
      <w:contextualSpacing/>
    </w:pPr>
  </w:style>
  <w:style w:type="paragraph" w:styleId="ListBullet2">
    <w:name w:val="List Bullet 2"/>
    <w:basedOn w:val="Normal"/>
    <w:uiPriority w:val="99"/>
    <w:semiHidden/>
    <w:unhideWhenUsed/>
    <w:rsid w:val="00D1624E"/>
    <w:pPr>
      <w:numPr>
        <w:numId w:val="8"/>
      </w:numPr>
      <w:contextualSpacing/>
    </w:pPr>
  </w:style>
  <w:style w:type="paragraph" w:styleId="List5">
    <w:name w:val="List 5"/>
    <w:basedOn w:val="Normal"/>
    <w:uiPriority w:val="99"/>
    <w:semiHidden/>
    <w:unhideWhenUsed/>
    <w:rsid w:val="00D1624E"/>
    <w:pPr>
      <w:ind w:left="1415" w:hanging="283"/>
      <w:contextualSpacing/>
    </w:pPr>
  </w:style>
  <w:style w:type="paragraph" w:styleId="List4">
    <w:name w:val="List 4"/>
    <w:basedOn w:val="Normal"/>
    <w:uiPriority w:val="99"/>
    <w:semiHidden/>
    <w:unhideWhenUsed/>
    <w:rsid w:val="00D1624E"/>
    <w:pPr>
      <w:ind w:left="1132" w:hanging="283"/>
      <w:contextualSpacing/>
    </w:pPr>
  </w:style>
  <w:style w:type="paragraph" w:styleId="List3">
    <w:name w:val="List 3"/>
    <w:basedOn w:val="Normal"/>
    <w:uiPriority w:val="99"/>
    <w:semiHidden/>
    <w:unhideWhenUsed/>
    <w:rsid w:val="00D1624E"/>
    <w:pPr>
      <w:ind w:left="849" w:hanging="283"/>
      <w:contextualSpacing/>
    </w:pPr>
  </w:style>
  <w:style w:type="paragraph" w:styleId="List2">
    <w:name w:val="List 2"/>
    <w:basedOn w:val="Normal"/>
    <w:uiPriority w:val="99"/>
    <w:semiHidden/>
    <w:unhideWhenUsed/>
    <w:rsid w:val="00D1624E"/>
    <w:pPr>
      <w:ind w:left="566" w:hanging="283"/>
      <w:contextualSpacing/>
    </w:pPr>
  </w:style>
  <w:style w:type="paragraph" w:styleId="ListNumber">
    <w:name w:val="List Number"/>
    <w:basedOn w:val="Normal"/>
    <w:uiPriority w:val="99"/>
    <w:semiHidden/>
    <w:unhideWhenUsed/>
    <w:rsid w:val="00D1624E"/>
    <w:pPr>
      <w:numPr>
        <w:numId w:val="9"/>
      </w:numPr>
      <w:contextualSpacing/>
    </w:pPr>
  </w:style>
  <w:style w:type="paragraph" w:styleId="ListBullet">
    <w:name w:val="List Bullet"/>
    <w:basedOn w:val="Normal"/>
    <w:uiPriority w:val="99"/>
    <w:semiHidden/>
    <w:unhideWhenUsed/>
    <w:rsid w:val="00D1624E"/>
    <w:pPr>
      <w:numPr>
        <w:numId w:val="10"/>
      </w:numPr>
      <w:contextualSpacing/>
    </w:pPr>
  </w:style>
  <w:style w:type="paragraph" w:styleId="List">
    <w:name w:val="List"/>
    <w:basedOn w:val="Normal"/>
    <w:uiPriority w:val="99"/>
    <w:semiHidden/>
    <w:unhideWhenUsed/>
    <w:rsid w:val="00D1624E"/>
    <w:pPr>
      <w:ind w:left="283" w:hanging="283"/>
      <w:contextualSpacing/>
    </w:pPr>
  </w:style>
  <w:style w:type="paragraph" w:styleId="TOAHeading">
    <w:name w:val="toa heading"/>
    <w:basedOn w:val="Normal"/>
    <w:next w:val="Normal"/>
    <w:uiPriority w:val="99"/>
    <w:semiHidden/>
    <w:unhideWhenUsed/>
    <w:rsid w:val="00D1624E"/>
    <w:pPr>
      <w:spacing w:before="120"/>
    </w:pPr>
    <w:rPr>
      <w:rFonts w:asciiTheme="majorHAnsi" w:eastAsiaTheme="majorEastAsia" w:hAnsiTheme="majorHAnsi" w:cstheme="majorBidi"/>
      <w:b/>
      <w:bCs/>
      <w:sz w:val="24"/>
      <w:szCs w:val="24"/>
    </w:rPr>
  </w:style>
  <w:style w:type="paragraph" w:styleId="MacroText">
    <w:name w:val="macro"/>
    <w:link w:val="MacroTextChar"/>
    <w:uiPriority w:val="99"/>
    <w:semiHidden/>
    <w:unhideWhenUsed/>
    <w:rsid w:val="00D1624E"/>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D1624E"/>
    <w:rPr>
      <w:rFonts w:ascii="Consolas" w:hAnsi="Consolas"/>
      <w:sz w:val="20"/>
      <w:szCs w:val="20"/>
    </w:rPr>
  </w:style>
  <w:style w:type="paragraph" w:styleId="TableofAuthorities">
    <w:name w:val="table of authorities"/>
    <w:basedOn w:val="Normal"/>
    <w:next w:val="Normal"/>
    <w:uiPriority w:val="99"/>
    <w:semiHidden/>
    <w:unhideWhenUsed/>
    <w:rsid w:val="00D1624E"/>
    <w:pPr>
      <w:spacing w:after="0"/>
      <w:ind w:left="220" w:hanging="220"/>
    </w:pPr>
  </w:style>
  <w:style w:type="paragraph" w:styleId="EndnoteText">
    <w:name w:val="endnote text"/>
    <w:basedOn w:val="Normal"/>
    <w:link w:val="EndnoteTextChar"/>
    <w:uiPriority w:val="99"/>
    <w:semiHidden/>
    <w:unhideWhenUsed/>
    <w:rsid w:val="00D1624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1624E"/>
    <w:rPr>
      <w:sz w:val="20"/>
      <w:szCs w:val="20"/>
    </w:rPr>
  </w:style>
  <w:style w:type="character" w:styleId="EndnoteReference">
    <w:name w:val="endnote reference"/>
    <w:basedOn w:val="DefaultParagraphFont"/>
    <w:uiPriority w:val="99"/>
    <w:semiHidden/>
    <w:unhideWhenUsed/>
    <w:rsid w:val="00D1624E"/>
    <w:rPr>
      <w:vertAlign w:val="superscript"/>
    </w:rPr>
  </w:style>
  <w:style w:type="character" w:styleId="PageNumber">
    <w:name w:val="page number"/>
    <w:basedOn w:val="DefaultParagraphFont"/>
    <w:uiPriority w:val="99"/>
    <w:semiHidden/>
    <w:unhideWhenUsed/>
    <w:rsid w:val="00D1624E"/>
  </w:style>
  <w:style w:type="character" w:styleId="LineNumber">
    <w:name w:val="line number"/>
    <w:basedOn w:val="DefaultParagraphFont"/>
    <w:uiPriority w:val="99"/>
    <w:semiHidden/>
    <w:unhideWhenUsed/>
    <w:rsid w:val="00D1624E"/>
  </w:style>
  <w:style w:type="character" w:styleId="CommentReference">
    <w:name w:val="annotation reference"/>
    <w:basedOn w:val="DefaultParagraphFont"/>
    <w:uiPriority w:val="99"/>
    <w:semiHidden/>
    <w:unhideWhenUsed/>
    <w:rsid w:val="00D1624E"/>
    <w:rPr>
      <w:sz w:val="16"/>
      <w:szCs w:val="16"/>
    </w:rPr>
  </w:style>
  <w:style w:type="character" w:styleId="FootnoteReference">
    <w:name w:val="footnote reference"/>
    <w:basedOn w:val="DefaultParagraphFont"/>
    <w:uiPriority w:val="99"/>
    <w:semiHidden/>
    <w:unhideWhenUsed/>
    <w:rsid w:val="00D1624E"/>
    <w:rPr>
      <w:vertAlign w:val="superscript"/>
    </w:rPr>
  </w:style>
  <w:style w:type="paragraph" w:styleId="EnvelopeReturn">
    <w:name w:val="envelope return"/>
    <w:basedOn w:val="Normal"/>
    <w:uiPriority w:val="99"/>
    <w:semiHidden/>
    <w:unhideWhenUsed/>
    <w:rsid w:val="00D1624E"/>
    <w:pPr>
      <w:spacing w:after="0" w:line="240" w:lineRule="auto"/>
    </w:pPr>
    <w:rPr>
      <w:rFonts w:asciiTheme="majorHAnsi" w:eastAsiaTheme="majorEastAsia" w:hAnsiTheme="majorHAnsi" w:cstheme="majorBidi"/>
      <w:sz w:val="20"/>
      <w:szCs w:val="20"/>
    </w:rPr>
  </w:style>
  <w:style w:type="paragraph" w:styleId="EnvelopeAddress">
    <w:name w:val="envelope address"/>
    <w:basedOn w:val="Normal"/>
    <w:uiPriority w:val="99"/>
    <w:semiHidden/>
    <w:unhideWhenUsed/>
    <w:rsid w:val="00D1624E"/>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TableofFigures">
    <w:name w:val="table of figures"/>
    <w:basedOn w:val="Normal"/>
    <w:next w:val="Normal"/>
    <w:uiPriority w:val="99"/>
    <w:semiHidden/>
    <w:unhideWhenUsed/>
    <w:rsid w:val="00D1624E"/>
    <w:pPr>
      <w:spacing w:after="0"/>
    </w:pPr>
  </w:style>
  <w:style w:type="paragraph" w:styleId="Caption">
    <w:name w:val="caption"/>
    <w:basedOn w:val="Normal"/>
    <w:next w:val="Normal"/>
    <w:uiPriority w:val="35"/>
    <w:semiHidden/>
    <w:unhideWhenUsed/>
    <w:qFormat/>
    <w:rsid w:val="00D1624E"/>
    <w:pPr>
      <w:spacing w:after="200" w:line="240" w:lineRule="auto"/>
    </w:pPr>
    <w:rPr>
      <w:i/>
      <w:iCs/>
      <w:color w:val="44546A" w:themeColor="text2"/>
      <w:sz w:val="18"/>
      <w:szCs w:val="18"/>
    </w:rPr>
  </w:style>
  <w:style w:type="paragraph" w:styleId="Index1">
    <w:name w:val="index 1"/>
    <w:basedOn w:val="Normal"/>
    <w:next w:val="Normal"/>
    <w:autoRedefine/>
    <w:uiPriority w:val="99"/>
    <w:semiHidden/>
    <w:unhideWhenUsed/>
    <w:rsid w:val="00D1624E"/>
    <w:pPr>
      <w:spacing w:after="0" w:line="240" w:lineRule="auto"/>
      <w:ind w:left="220" w:hanging="220"/>
    </w:pPr>
  </w:style>
  <w:style w:type="paragraph" w:styleId="IndexHeading">
    <w:name w:val="index heading"/>
    <w:basedOn w:val="Normal"/>
    <w:next w:val="Index1"/>
    <w:uiPriority w:val="99"/>
    <w:semiHidden/>
    <w:unhideWhenUsed/>
    <w:rsid w:val="00D1624E"/>
    <w:rPr>
      <w:rFonts w:asciiTheme="majorHAnsi" w:eastAsiaTheme="majorEastAsia" w:hAnsiTheme="majorHAnsi" w:cstheme="majorBidi"/>
      <w:b/>
      <w:bCs/>
    </w:rPr>
  </w:style>
  <w:style w:type="paragraph" w:styleId="Footer">
    <w:name w:val="footer"/>
    <w:basedOn w:val="Normal"/>
    <w:link w:val="FooterChar"/>
    <w:uiPriority w:val="99"/>
    <w:unhideWhenUsed/>
    <w:rsid w:val="00D162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624E"/>
  </w:style>
  <w:style w:type="paragraph" w:styleId="Header">
    <w:name w:val="header"/>
    <w:basedOn w:val="Normal"/>
    <w:link w:val="HeaderChar"/>
    <w:uiPriority w:val="99"/>
    <w:unhideWhenUsed/>
    <w:rsid w:val="00D162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624E"/>
  </w:style>
  <w:style w:type="paragraph" w:styleId="CommentText">
    <w:name w:val="annotation text"/>
    <w:basedOn w:val="Normal"/>
    <w:link w:val="CommentTextChar"/>
    <w:uiPriority w:val="99"/>
    <w:semiHidden/>
    <w:unhideWhenUsed/>
    <w:rsid w:val="00D1624E"/>
    <w:pPr>
      <w:spacing w:line="240" w:lineRule="auto"/>
    </w:pPr>
    <w:rPr>
      <w:sz w:val="20"/>
      <w:szCs w:val="20"/>
    </w:rPr>
  </w:style>
  <w:style w:type="character" w:customStyle="1" w:styleId="CommentTextChar">
    <w:name w:val="Comment Text Char"/>
    <w:basedOn w:val="DefaultParagraphFont"/>
    <w:link w:val="CommentText"/>
    <w:uiPriority w:val="99"/>
    <w:semiHidden/>
    <w:rsid w:val="00D1624E"/>
    <w:rPr>
      <w:sz w:val="20"/>
      <w:szCs w:val="20"/>
    </w:rPr>
  </w:style>
  <w:style w:type="paragraph" w:styleId="FootnoteText">
    <w:name w:val="footnote text"/>
    <w:basedOn w:val="Normal"/>
    <w:link w:val="FootnoteTextChar"/>
    <w:uiPriority w:val="99"/>
    <w:semiHidden/>
    <w:unhideWhenUsed/>
    <w:rsid w:val="00D1624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624E"/>
    <w:rPr>
      <w:sz w:val="20"/>
      <w:szCs w:val="20"/>
    </w:rPr>
  </w:style>
  <w:style w:type="paragraph" w:styleId="NormalIndent">
    <w:name w:val="Normal Indent"/>
    <w:basedOn w:val="Normal"/>
    <w:uiPriority w:val="99"/>
    <w:semiHidden/>
    <w:unhideWhenUsed/>
    <w:rsid w:val="00D1624E"/>
    <w:pPr>
      <w:ind w:left="708"/>
    </w:pPr>
  </w:style>
  <w:style w:type="paragraph" w:styleId="TOC9">
    <w:name w:val="toc 9"/>
    <w:basedOn w:val="Normal"/>
    <w:next w:val="Normal"/>
    <w:autoRedefine/>
    <w:uiPriority w:val="39"/>
    <w:semiHidden/>
    <w:unhideWhenUsed/>
    <w:rsid w:val="00D1624E"/>
    <w:pPr>
      <w:spacing w:after="100"/>
      <w:ind w:left="1760"/>
    </w:pPr>
  </w:style>
  <w:style w:type="paragraph" w:styleId="TOC8">
    <w:name w:val="toc 8"/>
    <w:basedOn w:val="Normal"/>
    <w:next w:val="Normal"/>
    <w:autoRedefine/>
    <w:uiPriority w:val="39"/>
    <w:semiHidden/>
    <w:unhideWhenUsed/>
    <w:rsid w:val="00D1624E"/>
    <w:pPr>
      <w:spacing w:after="100"/>
      <w:ind w:left="1540"/>
    </w:pPr>
  </w:style>
  <w:style w:type="paragraph" w:styleId="TOC7">
    <w:name w:val="toc 7"/>
    <w:basedOn w:val="Normal"/>
    <w:next w:val="Normal"/>
    <w:autoRedefine/>
    <w:uiPriority w:val="39"/>
    <w:semiHidden/>
    <w:unhideWhenUsed/>
    <w:rsid w:val="00D1624E"/>
    <w:pPr>
      <w:spacing w:after="100"/>
      <w:ind w:left="1320"/>
    </w:pPr>
  </w:style>
  <w:style w:type="paragraph" w:styleId="TOC6">
    <w:name w:val="toc 6"/>
    <w:basedOn w:val="Normal"/>
    <w:next w:val="Normal"/>
    <w:autoRedefine/>
    <w:uiPriority w:val="39"/>
    <w:semiHidden/>
    <w:unhideWhenUsed/>
    <w:rsid w:val="00D1624E"/>
    <w:pPr>
      <w:spacing w:after="100"/>
      <w:ind w:left="1100"/>
    </w:pPr>
  </w:style>
  <w:style w:type="paragraph" w:styleId="TOC5">
    <w:name w:val="toc 5"/>
    <w:basedOn w:val="Normal"/>
    <w:next w:val="Normal"/>
    <w:autoRedefine/>
    <w:uiPriority w:val="39"/>
    <w:semiHidden/>
    <w:unhideWhenUsed/>
    <w:rsid w:val="00D1624E"/>
    <w:pPr>
      <w:spacing w:after="100"/>
      <w:ind w:left="880"/>
    </w:pPr>
  </w:style>
  <w:style w:type="paragraph" w:styleId="TOC4">
    <w:name w:val="toc 4"/>
    <w:basedOn w:val="Normal"/>
    <w:next w:val="Normal"/>
    <w:autoRedefine/>
    <w:uiPriority w:val="39"/>
    <w:semiHidden/>
    <w:unhideWhenUsed/>
    <w:rsid w:val="00D1624E"/>
    <w:pPr>
      <w:spacing w:after="100"/>
      <w:ind w:left="660"/>
    </w:pPr>
  </w:style>
  <w:style w:type="paragraph" w:styleId="TOC3">
    <w:name w:val="toc 3"/>
    <w:basedOn w:val="Normal"/>
    <w:next w:val="Normal"/>
    <w:autoRedefine/>
    <w:uiPriority w:val="39"/>
    <w:semiHidden/>
    <w:unhideWhenUsed/>
    <w:rsid w:val="00D1624E"/>
    <w:pPr>
      <w:spacing w:after="100"/>
      <w:ind w:left="440"/>
    </w:pPr>
  </w:style>
  <w:style w:type="paragraph" w:styleId="TOC2">
    <w:name w:val="toc 2"/>
    <w:basedOn w:val="Normal"/>
    <w:next w:val="Normal"/>
    <w:autoRedefine/>
    <w:uiPriority w:val="39"/>
    <w:semiHidden/>
    <w:unhideWhenUsed/>
    <w:rsid w:val="00D1624E"/>
    <w:pPr>
      <w:spacing w:after="100"/>
      <w:ind w:left="220"/>
    </w:pPr>
  </w:style>
  <w:style w:type="paragraph" w:styleId="TOC1">
    <w:name w:val="toc 1"/>
    <w:basedOn w:val="Normal"/>
    <w:next w:val="Normal"/>
    <w:autoRedefine/>
    <w:uiPriority w:val="39"/>
    <w:semiHidden/>
    <w:unhideWhenUsed/>
    <w:rsid w:val="00D1624E"/>
    <w:pPr>
      <w:spacing w:after="100"/>
    </w:pPr>
  </w:style>
  <w:style w:type="paragraph" w:styleId="Index9">
    <w:name w:val="index 9"/>
    <w:basedOn w:val="Normal"/>
    <w:next w:val="Normal"/>
    <w:autoRedefine/>
    <w:uiPriority w:val="99"/>
    <w:semiHidden/>
    <w:unhideWhenUsed/>
    <w:rsid w:val="00D1624E"/>
    <w:pPr>
      <w:spacing w:after="0" w:line="240" w:lineRule="auto"/>
      <w:ind w:left="1980" w:hanging="220"/>
    </w:pPr>
  </w:style>
  <w:style w:type="paragraph" w:styleId="Index8">
    <w:name w:val="index 8"/>
    <w:basedOn w:val="Normal"/>
    <w:next w:val="Normal"/>
    <w:autoRedefine/>
    <w:uiPriority w:val="99"/>
    <w:semiHidden/>
    <w:unhideWhenUsed/>
    <w:rsid w:val="00D1624E"/>
    <w:pPr>
      <w:spacing w:after="0" w:line="240" w:lineRule="auto"/>
      <w:ind w:left="1760" w:hanging="220"/>
    </w:pPr>
  </w:style>
  <w:style w:type="paragraph" w:styleId="Index7">
    <w:name w:val="index 7"/>
    <w:basedOn w:val="Normal"/>
    <w:next w:val="Normal"/>
    <w:autoRedefine/>
    <w:uiPriority w:val="99"/>
    <w:semiHidden/>
    <w:unhideWhenUsed/>
    <w:rsid w:val="00D1624E"/>
    <w:pPr>
      <w:spacing w:after="0" w:line="240" w:lineRule="auto"/>
      <w:ind w:left="1540" w:hanging="220"/>
    </w:pPr>
  </w:style>
  <w:style w:type="paragraph" w:styleId="Index6">
    <w:name w:val="index 6"/>
    <w:basedOn w:val="Normal"/>
    <w:next w:val="Normal"/>
    <w:autoRedefine/>
    <w:uiPriority w:val="99"/>
    <w:semiHidden/>
    <w:unhideWhenUsed/>
    <w:rsid w:val="00D1624E"/>
    <w:pPr>
      <w:spacing w:after="0" w:line="240" w:lineRule="auto"/>
      <w:ind w:left="1320" w:hanging="220"/>
    </w:pPr>
  </w:style>
  <w:style w:type="paragraph" w:styleId="Index5">
    <w:name w:val="index 5"/>
    <w:basedOn w:val="Normal"/>
    <w:next w:val="Normal"/>
    <w:autoRedefine/>
    <w:uiPriority w:val="99"/>
    <w:semiHidden/>
    <w:unhideWhenUsed/>
    <w:rsid w:val="00D1624E"/>
    <w:pPr>
      <w:spacing w:after="0" w:line="240" w:lineRule="auto"/>
      <w:ind w:left="1100" w:hanging="220"/>
    </w:pPr>
  </w:style>
  <w:style w:type="paragraph" w:styleId="Index4">
    <w:name w:val="index 4"/>
    <w:basedOn w:val="Normal"/>
    <w:next w:val="Normal"/>
    <w:autoRedefine/>
    <w:uiPriority w:val="99"/>
    <w:semiHidden/>
    <w:unhideWhenUsed/>
    <w:rsid w:val="00D1624E"/>
    <w:pPr>
      <w:spacing w:after="0" w:line="240" w:lineRule="auto"/>
      <w:ind w:left="880" w:hanging="220"/>
    </w:pPr>
  </w:style>
  <w:style w:type="paragraph" w:styleId="Index3">
    <w:name w:val="index 3"/>
    <w:basedOn w:val="Normal"/>
    <w:next w:val="Normal"/>
    <w:autoRedefine/>
    <w:uiPriority w:val="99"/>
    <w:semiHidden/>
    <w:unhideWhenUsed/>
    <w:rsid w:val="00D1624E"/>
    <w:pPr>
      <w:spacing w:after="0" w:line="240" w:lineRule="auto"/>
      <w:ind w:left="660" w:hanging="220"/>
    </w:pPr>
  </w:style>
  <w:style w:type="paragraph" w:styleId="Index2">
    <w:name w:val="index 2"/>
    <w:basedOn w:val="Normal"/>
    <w:next w:val="Normal"/>
    <w:autoRedefine/>
    <w:uiPriority w:val="99"/>
    <w:semiHidden/>
    <w:unhideWhenUsed/>
    <w:rsid w:val="00D1624E"/>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1107</Words>
  <Characters>6310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Clark</dc:creator>
  <cp:keywords/>
  <dc:description/>
  <cp:lastModifiedBy>Christopher Clark</cp:lastModifiedBy>
  <cp:revision>7</cp:revision>
  <dcterms:created xsi:type="dcterms:W3CDTF">2020-10-09T13:51:00Z</dcterms:created>
  <dcterms:modified xsi:type="dcterms:W3CDTF">2020-11-27T12:28:00Z</dcterms:modified>
</cp:coreProperties>
</file>