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62815" w14:textId="37A397B2" w:rsidR="00655E57" w:rsidRDefault="007B475D">
      <w:pPr>
        <w:snapToGrid w:val="0"/>
        <w:spacing w:line="360" w:lineRule="auto"/>
        <w:contextualSpacing/>
        <w:rPr>
          <w:sz w:val="20"/>
          <w:szCs w:val="20"/>
        </w:rPr>
      </w:pPr>
      <w:r>
        <w:rPr>
          <w:color w:val="000000"/>
          <w:kern w:val="0"/>
          <w:sz w:val="20"/>
          <w:szCs w:val="20"/>
        </w:rPr>
        <w:t>NSCLC, non-small-cell lung cancer; SCC, s</w:t>
      </w:r>
      <w:r>
        <w:rPr>
          <w:sz w:val="20"/>
          <w:szCs w:val="20"/>
        </w:rPr>
        <w:t xml:space="preserve">quamous cell carcinoma; ADC, adenocarcinoma. </w:t>
      </w:r>
    </w:p>
    <w:p w14:paraId="320C71AA" w14:textId="47C54CD0" w:rsidR="00655E57" w:rsidRDefault="007B475D">
      <w:pPr>
        <w:snapToGrid w:val="0"/>
        <w:spacing w:line="360" w:lineRule="auto"/>
        <w:contextualSpacing/>
        <w:rPr>
          <w:sz w:val="20"/>
          <w:szCs w:val="20"/>
        </w:rPr>
      </w:pPr>
      <w:r>
        <w:rPr>
          <w:color w:val="000000"/>
          <w:kern w:val="0"/>
          <w:sz w:val="20"/>
          <w:szCs w:val="20"/>
        </w:rPr>
        <w:t xml:space="preserve">TMB, tumor mutation burden; NAL, neoantigen </w:t>
      </w:r>
      <w:r>
        <w:rPr>
          <w:rFonts w:hint="eastAsia"/>
          <w:color w:val="000000"/>
          <w:kern w:val="0"/>
          <w:sz w:val="20"/>
          <w:szCs w:val="20"/>
          <w:lang w:eastAsia="zh-CN"/>
        </w:rPr>
        <w:t>load</w:t>
      </w:r>
      <w:r>
        <w:rPr>
          <w:color w:val="000000"/>
          <w:kern w:val="0"/>
          <w:sz w:val="20"/>
          <w:szCs w:val="20"/>
        </w:rPr>
        <w:t>; LOH, loss of heterozygosity.</w:t>
      </w:r>
    </w:p>
    <w:p w14:paraId="22715DE7" w14:textId="77777777" w:rsidR="00655E57" w:rsidRDefault="007B475D">
      <w:pPr>
        <w:snapToGrid w:val="0"/>
        <w:spacing w:line="360" w:lineRule="auto"/>
        <w:contextualSpacing/>
        <w:rPr>
          <w:sz w:val="20"/>
          <w:szCs w:val="20"/>
        </w:rPr>
      </w:pPr>
      <w:r>
        <w:rPr>
          <w:color w:val="000000"/>
          <w:sz w:val="20"/>
          <w:szCs w:val="20"/>
        </w:rPr>
        <w:t>*Using the 8</w:t>
      </w:r>
      <w:r>
        <w:rPr>
          <w:color w:val="000000"/>
          <w:sz w:val="20"/>
          <w:szCs w:val="20"/>
          <w:vertAlign w:val="superscript"/>
        </w:rPr>
        <w:t>th</w:t>
      </w:r>
      <w:r>
        <w:rPr>
          <w:color w:val="000000"/>
          <w:sz w:val="20"/>
          <w:szCs w:val="20"/>
        </w:rPr>
        <w:t xml:space="preserve"> TNM staging classification. </w:t>
      </w:r>
    </w:p>
    <w:p w14:paraId="722C23E8" w14:textId="77777777" w:rsidR="00655E57" w:rsidRDefault="00655E57"/>
    <w:tbl>
      <w:tblPr>
        <w:tblpPr w:leftFromText="180" w:rightFromText="180" w:vertAnchor="page" w:horzAnchor="margin" w:tblpY="1583"/>
        <w:tblW w:w="84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4"/>
        <w:gridCol w:w="783"/>
        <w:gridCol w:w="1171"/>
        <w:gridCol w:w="869"/>
        <w:gridCol w:w="796"/>
        <w:gridCol w:w="1303"/>
        <w:gridCol w:w="834"/>
      </w:tblGrid>
      <w:tr w:rsidR="00655E57" w14:paraId="693B5F5D" w14:textId="77777777">
        <w:trPr>
          <w:trHeight w:val="20"/>
        </w:trPr>
        <w:tc>
          <w:tcPr>
            <w:tcW w:w="84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26A75F1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Supplement Table 1. Multivariate analysis of prognostic predictors of DFS</w:t>
            </w:r>
          </w:p>
        </w:tc>
      </w:tr>
      <w:tr w:rsidR="00655E57" w14:paraId="6FF8D717" w14:textId="77777777">
        <w:trPr>
          <w:trHeight w:val="514"/>
        </w:trPr>
        <w:tc>
          <w:tcPr>
            <w:tcW w:w="2664" w:type="dxa"/>
            <w:vMerge w:val="restart"/>
            <w:tcBorders>
              <w:top w:val="single" w:sz="4" w:space="0" w:color="auto"/>
              <w:left w:val="nil"/>
            </w:tcBorders>
            <w:noWrap/>
          </w:tcPr>
          <w:p w14:paraId="25C65132" w14:textId="77777777" w:rsidR="00655E57" w:rsidRDefault="007B475D">
            <w:pPr>
              <w:spacing w:line="360" w:lineRule="auto"/>
              <w:ind w:firstLine="477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noProof/>
                <w:color w:val="00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7BC369" wp14:editId="63048F4D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146685</wp:posOffset>
                      </wp:positionV>
                      <wp:extent cx="1011555" cy="26987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1382" cy="27016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0FA5610" w14:textId="77777777" w:rsidR="00655E57" w:rsidRDefault="007B475D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</w:rPr>
                                    <w:t>Characteristic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C7BC36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4.75pt;margin-top:11.55pt;width:79.65pt;height:2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" fillcolor="white [3201]" stroked="f" strokeweight=".5pt">
                      <v:textbox>
                        <w:txbxContent>
                          <w:p w14:paraId="40FA5610" w14:textId="77777777" w:rsidR="00655E57" w:rsidRDefault="007B475D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Characteristic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25BFE8" w14:textId="77777777" w:rsidR="00655E57" w:rsidRDefault="007B475D">
            <w:pPr>
              <w:spacing w:line="360" w:lineRule="auto"/>
              <w:ind w:firstLineChars="490" w:firstLine="984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SCC(n=47)</w:t>
            </w:r>
          </w:p>
        </w:tc>
        <w:tc>
          <w:tcPr>
            <w:tcW w:w="2933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74011D4" w14:textId="77777777" w:rsidR="00655E57" w:rsidRDefault="007B475D">
            <w:pPr>
              <w:spacing w:line="360" w:lineRule="auto"/>
              <w:ind w:firstLine="660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ADC(n=44)</w:t>
            </w:r>
          </w:p>
        </w:tc>
      </w:tr>
      <w:tr w:rsidR="00655E57" w14:paraId="3639D3E8" w14:textId="77777777">
        <w:trPr>
          <w:trHeight w:val="294"/>
        </w:trPr>
        <w:tc>
          <w:tcPr>
            <w:tcW w:w="2664" w:type="dxa"/>
            <w:vMerge/>
            <w:tcBorders>
              <w:left w:val="nil"/>
              <w:bottom w:val="single" w:sz="4" w:space="0" w:color="auto"/>
            </w:tcBorders>
            <w:noWrap/>
          </w:tcPr>
          <w:p w14:paraId="38608EE8" w14:textId="77777777" w:rsidR="00655E57" w:rsidRDefault="00655E57">
            <w:pPr>
              <w:spacing w:line="360" w:lineRule="auto"/>
              <w:ind w:firstLine="477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6B57365E" w14:textId="77777777" w:rsidR="00655E57" w:rsidRDefault="007B475D">
            <w:pPr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</w:tcPr>
          <w:p w14:paraId="0BCD970F" w14:textId="77777777" w:rsidR="00655E57" w:rsidRDefault="007B475D">
            <w:pPr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6928C4EE" w14:textId="77777777" w:rsidR="00655E57" w:rsidRDefault="007B475D">
            <w:pPr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</w:tcPr>
          <w:p w14:paraId="5C17DE4A" w14:textId="77777777" w:rsidR="00655E57" w:rsidRDefault="007B475D">
            <w:pPr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14:paraId="1AB79214" w14:textId="77777777" w:rsidR="00655E57" w:rsidRDefault="007B475D">
            <w:pPr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F6BD0E6" w14:textId="77777777" w:rsidR="00655E57" w:rsidRDefault="007B475D">
            <w:pPr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655E57" w14:paraId="546A4054" w14:textId="77777777" w:rsidTr="007445C3">
        <w:trPr>
          <w:trHeight w:val="267"/>
        </w:trPr>
        <w:tc>
          <w:tcPr>
            <w:tcW w:w="2664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  <w:noWrap/>
          </w:tcPr>
          <w:p w14:paraId="638348A4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T stage*</w:t>
            </w:r>
          </w:p>
        </w:tc>
        <w:tc>
          <w:tcPr>
            <w:tcW w:w="78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E86A1DB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DFC2613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D4D86BC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236C05A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97DFF4F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right w:val="nil"/>
            </w:tcBorders>
            <w:shd w:val="clear" w:color="auto" w:fill="FFFFFF" w:themeFill="background1"/>
          </w:tcPr>
          <w:p w14:paraId="41B83F89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74915AC8" w14:textId="77777777" w:rsidTr="007445C3">
        <w:trPr>
          <w:trHeight w:val="384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0B32B1B5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T1-T2 vs. T3-T4</w:t>
            </w:r>
          </w:p>
        </w:tc>
        <w:tc>
          <w:tcPr>
            <w:tcW w:w="783" w:type="dxa"/>
            <w:shd w:val="clear" w:color="auto" w:fill="FFFFFF" w:themeFill="background1"/>
          </w:tcPr>
          <w:p w14:paraId="32D82267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28ACA55B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02506908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61DA0AA2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1303" w:type="dxa"/>
            <w:shd w:val="clear" w:color="auto" w:fill="FFFFFF" w:themeFill="background1"/>
          </w:tcPr>
          <w:p w14:paraId="04D6C193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0.18-1.62</w:t>
            </w: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3DCCCAEA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0.27</w:t>
            </w:r>
          </w:p>
        </w:tc>
      </w:tr>
      <w:tr w:rsidR="00655E57" w14:paraId="0836072B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07549A74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N stage*</w:t>
            </w:r>
          </w:p>
        </w:tc>
        <w:tc>
          <w:tcPr>
            <w:tcW w:w="783" w:type="dxa"/>
            <w:shd w:val="clear" w:color="auto" w:fill="FFFFFF" w:themeFill="background1"/>
          </w:tcPr>
          <w:p w14:paraId="53B607EA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095A898E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715BD57D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6B1A127F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shd w:val="clear" w:color="auto" w:fill="FFFFFF" w:themeFill="background1"/>
          </w:tcPr>
          <w:p w14:paraId="6244762A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777615FA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7CEA1145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1BBDAD1A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N2 vs. N0-N1</w:t>
            </w:r>
          </w:p>
        </w:tc>
        <w:tc>
          <w:tcPr>
            <w:tcW w:w="783" w:type="dxa"/>
            <w:shd w:val="clear" w:color="auto" w:fill="FFFFFF" w:themeFill="background1"/>
          </w:tcPr>
          <w:p w14:paraId="56A685ED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4D6CB9E0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5F23ABFA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76897B58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1.10</w:t>
            </w:r>
          </w:p>
        </w:tc>
        <w:tc>
          <w:tcPr>
            <w:tcW w:w="1303" w:type="dxa"/>
            <w:shd w:val="clear" w:color="auto" w:fill="FFFFFF" w:themeFill="background1"/>
          </w:tcPr>
          <w:p w14:paraId="134DE3E5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0.56-2.17</w:t>
            </w: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2E2C84A9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0.78</w:t>
            </w:r>
          </w:p>
        </w:tc>
      </w:tr>
      <w:tr w:rsidR="00655E57" w14:paraId="10F9D861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3AA58804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Stage*</w:t>
            </w:r>
          </w:p>
        </w:tc>
        <w:tc>
          <w:tcPr>
            <w:tcW w:w="783" w:type="dxa"/>
            <w:shd w:val="clear" w:color="auto" w:fill="FFFFFF" w:themeFill="background1"/>
          </w:tcPr>
          <w:p w14:paraId="7B5FD658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26AEE675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1ECBCCFB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0B836EB0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303" w:type="dxa"/>
            <w:shd w:val="clear" w:color="auto" w:fill="FFFFFF" w:themeFill="background1"/>
          </w:tcPr>
          <w:p w14:paraId="4C39FD93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67C1CD9C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</w:tr>
      <w:tr w:rsidR="00655E57" w14:paraId="629FD657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5BEEBAA2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II vs. III</w:t>
            </w:r>
          </w:p>
        </w:tc>
        <w:tc>
          <w:tcPr>
            <w:tcW w:w="783" w:type="dxa"/>
            <w:shd w:val="clear" w:color="auto" w:fill="FFFFFF" w:themeFill="background1"/>
          </w:tcPr>
          <w:p w14:paraId="707AB7EF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1.88</w:t>
            </w:r>
          </w:p>
        </w:tc>
        <w:tc>
          <w:tcPr>
            <w:tcW w:w="1171" w:type="dxa"/>
            <w:shd w:val="clear" w:color="auto" w:fill="FFFFFF" w:themeFill="background1"/>
          </w:tcPr>
          <w:p w14:paraId="2EEF38EC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0.83-4.26</w:t>
            </w:r>
          </w:p>
        </w:tc>
        <w:tc>
          <w:tcPr>
            <w:tcW w:w="869" w:type="dxa"/>
            <w:shd w:val="clear" w:color="auto" w:fill="FFFFFF" w:themeFill="background1"/>
          </w:tcPr>
          <w:p w14:paraId="2A677B32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796" w:type="dxa"/>
            <w:shd w:val="clear" w:color="auto" w:fill="FFFFFF" w:themeFill="background1"/>
          </w:tcPr>
          <w:p w14:paraId="5EEDEF40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303" w:type="dxa"/>
            <w:shd w:val="clear" w:color="auto" w:fill="FFFFFF" w:themeFill="background1"/>
          </w:tcPr>
          <w:p w14:paraId="69004C07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4B71AA52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  <w:highlight w:val="red"/>
              </w:rPr>
            </w:pPr>
          </w:p>
        </w:tc>
      </w:tr>
      <w:tr w:rsidR="00655E57" w14:paraId="484BE7EC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28EEBD8B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Treatment </w:t>
            </w:r>
          </w:p>
        </w:tc>
        <w:tc>
          <w:tcPr>
            <w:tcW w:w="783" w:type="dxa"/>
            <w:shd w:val="clear" w:color="auto" w:fill="FFFFFF" w:themeFill="background1"/>
          </w:tcPr>
          <w:p w14:paraId="69EA5396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5D959661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4EB6EEDD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5AF67624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shd w:val="clear" w:color="auto" w:fill="FFFFFF" w:themeFill="background1"/>
          </w:tcPr>
          <w:p w14:paraId="3C1F2576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11ECE64E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2F4EA00F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230D1B4F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None vs. </w:t>
            </w:r>
          </w:p>
          <w:p w14:paraId="48DD5F9E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Adjuvant chemotherapy</w:t>
            </w:r>
          </w:p>
        </w:tc>
        <w:tc>
          <w:tcPr>
            <w:tcW w:w="783" w:type="dxa"/>
            <w:shd w:val="clear" w:color="auto" w:fill="FFFFFF" w:themeFill="background1"/>
          </w:tcPr>
          <w:p w14:paraId="6FAA19E5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1.99</w:t>
            </w:r>
          </w:p>
        </w:tc>
        <w:tc>
          <w:tcPr>
            <w:tcW w:w="1171" w:type="dxa"/>
            <w:shd w:val="clear" w:color="auto" w:fill="FFFFFF" w:themeFill="background1"/>
          </w:tcPr>
          <w:p w14:paraId="6BB05CCD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0.85-4.61</w:t>
            </w:r>
          </w:p>
        </w:tc>
        <w:tc>
          <w:tcPr>
            <w:tcW w:w="869" w:type="dxa"/>
            <w:shd w:val="clear" w:color="auto" w:fill="FFFFFF" w:themeFill="background1"/>
          </w:tcPr>
          <w:p w14:paraId="67E512FD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796" w:type="dxa"/>
            <w:shd w:val="clear" w:color="auto" w:fill="FFFFFF" w:themeFill="background1"/>
          </w:tcPr>
          <w:p w14:paraId="5A16711D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shd w:val="clear" w:color="auto" w:fill="FFFFFF" w:themeFill="background1"/>
          </w:tcPr>
          <w:p w14:paraId="29FE5362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1CD19505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206DC3BE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765F1E9C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TMB</w:t>
            </w:r>
          </w:p>
        </w:tc>
        <w:tc>
          <w:tcPr>
            <w:tcW w:w="783" w:type="dxa"/>
            <w:shd w:val="clear" w:color="auto" w:fill="FFFFFF" w:themeFill="background1"/>
          </w:tcPr>
          <w:p w14:paraId="3A264B98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6A2EE90C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24AF619B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77402E87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shd w:val="clear" w:color="auto" w:fill="FFFFFF" w:themeFill="background1"/>
          </w:tcPr>
          <w:p w14:paraId="7445EC39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39843839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0DA6A511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2DFB0C1E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≤ 4 vs. &gt; 4</w:t>
            </w:r>
          </w:p>
        </w:tc>
        <w:tc>
          <w:tcPr>
            <w:tcW w:w="783" w:type="dxa"/>
            <w:shd w:val="clear" w:color="auto" w:fill="FFFFFF" w:themeFill="background1"/>
          </w:tcPr>
          <w:p w14:paraId="130CA84D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67A15DCC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3498546B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52EB69A2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1.84</w:t>
            </w:r>
          </w:p>
        </w:tc>
        <w:tc>
          <w:tcPr>
            <w:tcW w:w="1303" w:type="dxa"/>
            <w:shd w:val="clear" w:color="auto" w:fill="FFFFFF" w:themeFill="background1"/>
          </w:tcPr>
          <w:p w14:paraId="2C4040BF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0.79-4.29</w:t>
            </w: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3800B182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0.16</w:t>
            </w:r>
          </w:p>
        </w:tc>
      </w:tr>
      <w:tr w:rsidR="00655E57" w14:paraId="5201F107" w14:textId="77777777" w:rsidTr="007445C3">
        <w:trPr>
          <w:trHeight w:val="267"/>
        </w:trPr>
        <w:tc>
          <w:tcPr>
            <w:tcW w:w="2664" w:type="dxa"/>
            <w:tcBorders>
              <w:left w:val="nil"/>
            </w:tcBorders>
            <w:shd w:val="clear" w:color="auto" w:fill="FFFFFF" w:themeFill="background1"/>
            <w:noWrap/>
          </w:tcPr>
          <w:p w14:paraId="4D1732AD" w14:textId="7253BC06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NAL</w:t>
            </w:r>
          </w:p>
        </w:tc>
        <w:tc>
          <w:tcPr>
            <w:tcW w:w="783" w:type="dxa"/>
            <w:shd w:val="clear" w:color="auto" w:fill="FFFFFF" w:themeFill="background1"/>
          </w:tcPr>
          <w:p w14:paraId="0DFFE4DA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14:paraId="2CFB360B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shd w:val="clear" w:color="auto" w:fill="FFFFFF" w:themeFill="background1"/>
          </w:tcPr>
          <w:p w14:paraId="3C551C56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shd w:val="clear" w:color="auto" w:fill="FFFFFF" w:themeFill="background1"/>
          </w:tcPr>
          <w:p w14:paraId="282CEF01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shd w:val="clear" w:color="auto" w:fill="FFFFFF" w:themeFill="background1"/>
          </w:tcPr>
          <w:p w14:paraId="5ED9B215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right w:val="nil"/>
            </w:tcBorders>
            <w:shd w:val="clear" w:color="auto" w:fill="FFFFFF" w:themeFill="background1"/>
          </w:tcPr>
          <w:p w14:paraId="6091BCB9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6BAD9A73" w14:textId="77777777" w:rsidTr="007445C3">
        <w:trPr>
          <w:trHeight w:val="267"/>
        </w:trPr>
        <w:tc>
          <w:tcPr>
            <w:tcW w:w="2664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  <w:noWrap/>
          </w:tcPr>
          <w:p w14:paraId="2F8881FF" w14:textId="77777777" w:rsidR="00655E57" w:rsidRDefault="007B475D">
            <w:pPr>
              <w:snapToGrid w:val="0"/>
              <w:spacing w:line="360" w:lineRule="auto"/>
              <w:ind w:firstLine="221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≤ 2 vs. &gt; 2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EFCF0F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4E7277F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1.12-5.56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2E3240F" w14:textId="77777777" w:rsidR="00655E57" w:rsidRDefault="007B475D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EAFCA9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7EBB57E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4" w:type="dxa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9E4AEF" w14:textId="77777777" w:rsidR="00655E57" w:rsidRDefault="00655E57">
            <w:pPr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</w:tbl>
    <w:p w14:paraId="7E0B0FB5" w14:textId="77777777" w:rsidR="00655E57" w:rsidRDefault="00655E57"/>
    <w:p w14:paraId="09667C2F" w14:textId="77777777" w:rsidR="00655E57" w:rsidRDefault="00655E57"/>
    <w:p w14:paraId="3BB6BA11" w14:textId="77777777" w:rsidR="00655E57" w:rsidRDefault="00655E57"/>
    <w:p w14:paraId="6C0CF158" w14:textId="77777777" w:rsidR="00655E57" w:rsidRDefault="00655E57"/>
    <w:p w14:paraId="4793AEA3" w14:textId="77777777" w:rsidR="00655E57" w:rsidRDefault="00655E57"/>
    <w:p w14:paraId="079F6BD3" w14:textId="77777777" w:rsidR="00655E57" w:rsidRDefault="00655E57"/>
    <w:p w14:paraId="09F83182" w14:textId="77777777" w:rsidR="00655E57" w:rsidRDefault="00655E57"/>
    <w:p w14:paraId="118FF004" w14:textId="77777777" w:rsidR="00655E57" w:rsidRDefault="00655E57"/>
    <w:p w14:paraId="59F78E3C" w14:textId="77777777" w:rsidR="00655E57" w:rsidRDefault="00655E57"/>
    <w:p w14:paraId="09188A43" w14:textId="77777777" w:rsidR="00655E57" w:rsidRDefault="00655E57"/>
    <w:p w14:paraId="0D7CE67D" w14:textId="77777777" w:rsidR="00655E57" w:rsidRDefault="00655E57"/>
    <w:p w14:paraId="0BA2FB17" w14:textId="77777777" w:rsidR="00655E57" w:rsidRDefault="00655E57"/>
    <w:p w14:paraId="0687653F" w14:textId="77777777" w:rsidR="00655E57" w:rsidRDefault="00655E57"/>
    <w:p w14:paraId="1343C4BB" w14:textId="77777777" w:rsidR="00655E57" w:rsidRDefault="00655E57"/>
    <w:p w14:paraId="29DEFF2B" w14:textId="77777777" w:rsidR="00655E57" w:rsidRDefault="00655E57"/>
    <w:tbl>
      <w:tblPr>
        <w:tblpPr w:leftFromText="180" w:rightFromText="180" w:vertAnchor="text" w:horzAnchor="margin" w:tblpY="219"/>
        <w:tblOverlap w:val="never"/>
        <w:tblW w:w="806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2015"/>
        <w:gridCol w:w="1815"/>
        <w:gridCol w:w="967"/>
      </w:tblGrid>
      <w:tr w:rsidR="00655E57" w14:paraId="10AA8168" w14:textId="77777777">
        <w:trPr>
          <w:trHeight w:val="708"/>
        </w:trPr>
        <w:tc>
          <w:tcPr>
            <w:tcW w:w="8060" w:type="dxa"/>
            <w:gridSpan w:val="4"/>
            <w:tcBorders>
              <w:bottom w:val="single" w:sz="4" w:space="0" w:color="auto"/>
            </w:tcBorders>
            <w:noWrap/>
          </w:tcPr>
          <w:p w14:paraId="6AEFE82A" w14:textId="59DF1F73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Supplement Table 2. Association of clinicopathological and molecular characteristics with tumor neo-antigen burden (NAL) level </w:t>
            </w:r>
          </w:p>
        </w:tc>
      </w:tr>
      <w:tr w:rsidR="00655E57" w14:paraId="40AD9FF8" w14:textId="77777777">
        <w:trPr>
          <w:trHeight w:val="391"/>
        </w:trPr>
        <w:tc>
          <w:tcPr>
            <w:tcW w:w="3263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83326DA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479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66829D" w14:textId="77777777" w:rsidR="00655E57" w:rsidRDefault="007B475D">
            <w:pPr>
              <w:snapToGrid w:val="0"/>
              <w:spacing w:line="360" w:lineRule="auto"/>
              <w:contextualSpacing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SCC (n=47)</w:t>
            </w:r>
          </w:p>
        </w:tc>
      </w:tr>
      <w:tr w:rsidR="00655E57" w14:paraId="633839D2" w14:textId="77777777">
        <w:trPr>
          <w:trHeight w:val="708"/>
        </w:trPr>
        <w:tc>
          <w:tcPr>
            <w:tcW w:w="3263" w:type="dxa"/>
            <w:vMerge/>
            <w:tcBorders>
              <w:top w:val="nil"/>
              <w:bottom w:val="nil"/>
            </w:tcBorders>
            <w:noWrap/>
          </w:tcPr>
          <w:p w14:paraId="5FDECC40" w14:textId="77777777" w:rsidR="00655E57" w:rsidRDefault="00655E57">
            <w:pPr>
              <w:snapToGrid w:val="0"/>
              <w:spacing w:line="360" w:lineRule="auto"/>
              <w:ind w:firstLine="477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bottom w:val="nil"/>
            </w:tcBorders>
            <w:vAlign w:val="center"/>
          </w:tcPr>
          <w:p w14:paraId="014EA751" w14:textId="58E9040F" w:rsidR="00655E57" w:rsidRDefault="007B475D">
            <w:pPr>
              <w:snapToGrid w:val="0"/>
              <w:spacing w:line="360" w:lineRule="auto"/>
              <w:contextualSpacing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NAL ≤ 2</w:t>
            </w:r>
          </w:p>
          <w:p w14:paraId="41758FC3" w14:textId="77777777" w:rsidR="00655E57" w:rsidRDefault="007B475D">
            <w:pPr>
              <w:snapToGrid w:val="0"/>
              <w:spacing w:line="360" w:lineRule="auto"/>
              <w:contextualSpacing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(n=19)</w:t>
            </w:r>
          </w:p>
        </w:tc>
        <w:tc>
          <w:tcPr>
            <w:tcW w:w="1815" w:type="dxa"/>
            <w:tcBorders>
              <w:top w:val="nil"/>
              <w:bottom w:val="nil"/>
            </w:tcBorders>
            <w:vAlign w:val="center"/>
          </w:tcPr>
          <w:p w14:paraId="561914AA" w14:textId="0154747F" w:rsidR="00655E57" w:rsidRDefault="007B475D">
            <w:pPr>
              <w:snapToGrid w:val="0"/>
              <w:spacing w:line="360" w:lineRule="auto"/>
              <w:contextualSpacing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NAL &gt; 2</w:t>
            </w:r>
          </w:p>
          <w:p w14:paraId="1B3AA77C" w14:textId="77777777" w:rsidR="00655E57" w:rsidRDefault="007B475D">
            <w:pPr>
              <w:snapToGrid w:val="0"/>
              <w:spacing w:line="360" w:lineRule="auto"/>
              <w:contextualSpacing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(n=28)</w:t>
            </w:r>
          </w:p>
        </w:tc>
        <w:tc>
          <w:tcPr>
            <w:tcW w:w="967" w:type="dxa"/>
            <w:vMerge w:val="restart"/>
            <w:tcBorders>
              <w:top w:val="nil"/>
              <w:bottom w:val="nil"/>
            </w:tcBorders>
            <w:vAlign w:val="center"/>
          </w:tcPr>
          <w:p w14:paraId="3437FED6" w14:textId="77777777" w:rsidR="00655E57" w:rsidRDefault="007B475D">
            <w:pPr>
              <w:snapToGrid w:val="0"/>
              <w:spacing w:line="360" w:lineRule="auto"/>
              <w:ind w:firstLineChars="200" w:firstLine="402"/>
              <w:contextualSpacing/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zh-CN"/>
              </w:rPr>
              <w:t>P</w:t>
            </w:r>
          </w:p>
        </w:tc>
      </w:tr>
      <w:tr w:rsidR="00655E57" w14:paraId="0F4888A0" w14:textId="77777777">
        <w:trPr>
          <w:trHeight w:val="371"/>
        </w:trPr>
        <w:tc>
          <w:tcPr>
            <w:tcW w:w="3263" w:type="dxa"/>
            <w:vMerge/>
            <w:tcBorders>
              <w:top w:val="nil"/>
              <w:bottom w:val="single" w:sz="4" w:space="0" w:color="auto"/>
            </w:tcBorders>
            <w:noWrap/>
          </w:tcPr>
          <w:p w14:paraId="7F0F2492" w14:textId="77777777" w:rsidR="00655E57" w:rsidRDefault="00655E57">
            <w:pPr>
              <w:snapToGrid w:val="0"/>
              <w:spacing w:line="360" w:lineRule="auto"/>
              <w:ind w:firstLine="477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bottom w:val="single" w:sz="4" w:space="0" w:color="auto"/>
            </w:tcBorders>
            <w:vAlign w:val="center"/>
          </w:tcPr>
          <w:p w14:paraId="02FAFBD7" w14:textId="77777777" w:rsidR="00655E57" w:rsidRDefault="007B475D">
            <w:pPr>
              <w:snapToGrid w:val="0"/>
              <w:spacing w:line="360" w:lineRule="auto"/>
              <w:contextualSpacing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1815" w:type="dxa"/>
            <w:tcBorders>
              <w:top w:val="nil"/>
              <w:bottom w:val="single" w:sz="4" w:space="0" w:color="auto"/>
            </w:tcBorders>
            <w:vAlign w:val="center"/>
          </w:tcPr>
          <w:p w14:paraId="719C11E3" w14:textId="77777777" w:rsidR="00655E57" w:rsidRDefault="007B475D">
            <w:pPr>
              <w:snapToGrid w:val="0"/>
              <w:spacing w:line="360" w:lineRule="auto"/>
              <w:contextualSpacing/>
              <w:jc w:val="center"/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96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B6726CF" w14:textId="77777777" w:rsidR="00655E57" w:rsidRDefault="00655E57">
            <w:pPr>
              <w:snapToGrid w:val="0"/>
              <w:spacing w:line="360" w:lineRule="auto"/>
              <w:contextualSpacing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05A9C47F" w14:textId="77777777" w:rsidTr="007445C3">
        <w:trPr>
          <w:trHeight w:hRule="exact" w:val="338"/>
        </w:trPr>
        <w:tc>
          <w:tcPr>
            <w:tcW w:w="3263" w:type="dxa"/>
            <w:tcBorders>
              <w:top w:val="single" w:sz="4" w:space="0" w:color="auto"/>
            </w:tcBorders>
            <w:shd w:val="clear" w:color="auto" w:fill="FFFFFF" w:themeFill="background1"/>
            <w:noWrap/>
          </w:tcPr>
          <w:p w14:paraId="6CAE2928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Age (yrs.)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06DC4DC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E262A54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9329C79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0.64</w:t>
            </w:r>
          </w:p>
        </w:tc>
      </w:tr>
      <w:tr w:rsidR="00655E57" w14:paraId="5C4C3608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5CE3FD3F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&gt; 65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3177542C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3 (15.79)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49E4E03E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2 (7.14)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C7B9691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5B12C23A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72C1A666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≤ 65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A197A90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16 (84.21)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0E7FA22F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26 (92.86)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517D9D92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6EFF3267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79B22341" w14:textId="77777777" w:rsidR="00655E57" w:rsidRDefault="007B475D">
            <w:pPr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1FF5BF1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7C76F29B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7A461E24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0.30</w:t>
            </w:r>
          </w:p>
        </w:tc>
      </w:tr>
      <w:tr w:rsidR="00655E57" w14:paraId="333BE94C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4F3D85D7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Male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6445CA8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17 (89.47)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07A33A74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28 (100.0)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C062812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482FC79A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1C71C946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Female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544352E7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 (10.53)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35D044E8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1F03BB8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3A2938FB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6C093CE7" w14:textId="77777777" w:rsidR="00655E57" w:rsidRDefault="007B475D">
            <w:pPr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39726194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741647C0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5CB7A8D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0.72</w:t>
            </w:r>
          </w:p>
        </w:tc>
      </w:tr>
      <w:tr w:rsidR="00655E57" w14:paraId="300201E4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5A7BD324" w14:textId="77777777" w:rsidR="00655E57" w:rsidRDefault="007B475D">
            <w:pPr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Never smoker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5B6003BD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 (10.53)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0D7C4693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 (3.57)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73AC31DE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20BA977E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580F6590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Former/current smoker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61B82811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17 (89.47)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70E5FD73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  <w:highlight w:val="red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27 (96.43)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4239067C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  <w:highlight w:val="red"/>
              </w:rPr>
            </w:pPr>
          </w:p>
        </w:tc>
      </w:tr>
      <w:tr w:rsidR="00655E57" w14:paraId="1DDD15E5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31528B73" w14:textId="77777777" w:rsidR="00655E57" w:rsidRDefault="007B475D">
            <w:pPr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T stage*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6BC89FA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4A06156F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6712674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0.39</w:t>
            </w:r>
          </w:p>
        </w:tc>
      </w:tr>
      <w:tr w:rsidR="00655E57" w14:paraId="51701480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459DBF4B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T1-T2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FC07690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 (47.37)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259155BF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 (64.29)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53933549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1FB1EBC4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53CF4A51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T3-T4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5262DAC5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 (52.63)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356F8D23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 (35.71)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3863BD4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4F78B252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07AE7714" w14:textId="77777777" w:rsidR="00655E57" w:rsidRDefault="007B475D">
            <w:pPr>
              <w:snapToGrid w:val="0"/>
              <w:spacing w:line="360" w:lineRule="auto"/>
              <w:contextualSpacing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N stage*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B1AE892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62590C9E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0D45F29A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0.57</w:t>
            </w:r>
          </w:p>
        </w:tc>
      </w:tr>
      <w:tr w:rsidR="00655E57" w14:paraId="7A96A8DD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645DCC5A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N0-N1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7D758D5B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 (21.05)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21BCD525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 (10.71)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449B44C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6D1B4C8E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00D91DA6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N2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4532A6B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 (78.95)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258F1ECB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 (89.29)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7E9D2181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45B9F102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4B54E164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Stage*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12579245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44932BD8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5D05E1F2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55E57" w14:paraId="15E2D4E5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095FA961" w14:textId="77777777" w:rsidR="00655E57" w:rsidRDefault="007B475D">
            <w:pPr>
              <w:snapToGrid w:val="0"/>
              <w:spacing w:line="360" w:lineRule="auto"/>
              <w:ind w:firstLine="390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35F1A4F0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 (68.42)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12515598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 (64.29)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554D69DB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34AD79D2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3A0E22F8" w14:textId="77777777" w:rsidR="00655E57" w:rsidRDefault="007B475D">
            <w:pPr>
              <w:snapToGrid w:val="0"/>
              <w:spacing w:line="360" w:lineRule="auto"/>
              <w:ind w:firstLine="390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III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B604C66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 (31.58)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485FC9C2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 (35.71)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DCBF61D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7914730A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7E274B78" w14:textId="77777777" w:rsidR="00655E57" w:rsidRDefault="007B475D">
            <w:pPr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HLA number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4874729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14C1C072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8009301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0.35</w:t>
            </w:r>
          </w:p>
        </w:tc>
      </w:tr>
      <w:tr w:rsidR="00655E57" w14:paraId="797EFB5C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208E3322" w14:textId="77777777" w:rsidR="00655E57" w:rsidRDefault="007B475D">
            <w:pPr>
              <w:snapToGrid w:val="0"/>
              <w:spacing w:line="360" w:lineRule="auto"/>
              <w:ind w:firstLine="357"/>
              <w:contextualSpacing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A4C536E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 (57.89)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2D295FA8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 (75.0)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27476874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0BD53A58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177DF4BB" w14:textId="77777777" w:rsidR="00655E57" w:rsidRDefault="007B475D">
            <w:pPr>
              <w:snapToGrid w:val="0"/>
              <w:spacing w:line="360" w:lineRule="auto"/>
              <w:ind w:firstLine="357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≤ 5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56226A98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 (42.11)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0160400F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 (25.0)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4863612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7EF7CF55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0E2BECD5" w14:textId="77777777" w:rsidR="00655E57" w:rsidRDefault="007B475D">
            <w:pPr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HLA LOH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62956F5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3AF9DBF5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E780F83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655E57" w14:paraId="1E4652DF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03D9D94F" w14:textId="77777777" w:rsidR="00655E57" w:rsidRDefault="007B475D">
            <w:pPr>
              <w:snapToGrid w:val="0"/>
              <w:spacing w:line="360" w:lineRule="auto"/>
              <w:ind w:firstLine="357"/>
              <w:contextualSpacing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Yes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57724EB1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 (31.58)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5741AF78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 (64.29)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0DF58043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07161C35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0AE60843" w14:textId="77777777" w:rsidR="00655E57" w:rsidRDefault="007B475D">
            <w:pPr>
              <w:snapToGrid w:val="0"/>
              <w:spacing w:line="360" w:lineRule="auto"/>
              <w:ind w:firstLine="357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35D79E40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 (68.42)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2BDEC1A9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22 (35.71)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BB84404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04DB252E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7644CD0E" w14:textId="77777777" w:rsidR="00655E57" w:rsidRDefault="007B475D">
            <w:pPr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DDR index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487B8DF1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47013A21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51FED31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0.014</w:t>
            </w:r>
          </w:p>
        </w:tc>
      </w:tr>
      <w:tr w:rsidR="00655E57" w14:paraId="5EEDD19C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662E07E9" w14:textId="77777777" w:rsidR="00655E57" w:rsidRDefault="007B475D">
            <w:pPr>
              <w:snapToGrid w:val="0"/>
              <w:spacing w:line="360" w:lineRule="auto"/>
              <w:ind w:firstLine="477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High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0EF26A50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16 (57.2)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04E52B6D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 (21.0)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6BF9617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7F84BD07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648F4508" w14:textId="77777777" w:rsidR="00655E57" w:rsidRDefault="007B475D">
            <w:pPr>
              <w:snapToGrid w:val="0"/>
              <w:spacing w:line="360" w:lineRule="auto"/>
              <w:ind w:firstLine="477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Low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67582B4E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 (42.8)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3C8242A7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 (79.0)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C43C90C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0191429A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2254B67F" w14:textId="77777777" w:rsidR="00655E57" w:rsidRDefault="007B475D">
            <w:pPr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APM status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26E9F0D8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77C9459D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7F808C3F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0.75</w:t>
            </w:r>
          </w:p>
        </w:tc>
      </w:tr>
      <w:tr w:rsidR="00655E57" w14:paraId="18EE80C8" w14:textId="77777777" w:rsidTr="007445C3">
        <w:trPr>
          <w:trHeight w:hRule="exact" w:val="338"/>
        </w:trPr>
        <w:tc>
          <w:tcPr>
            <w:tcW w:w="3263" w:type="dxa"/>
            <w:shd w:val="clear" w:color="auto" w:fill="FFFFFF" w:themeFill="background1"/>
            <w:noWrap/>
          </w:tcPr>
          <w:p w14:paraId="3CB4CF35" w14:textId="77777777" w:rsidR="00655E57" w:rsidRDefault="007B475D">
            <w:pPr>
              <w:snapToGrid w:val="0"/>
              <w:spacing w:line="360" w:lineRule="auto"/>
              <w:ind w:firstLine="477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Mutation </w:t>
            </w: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14:paraId="7F7E061C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 (25.0)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20BD4E05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 (21.0)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1966D462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655E57" w14:paraId="2A62974D" w14:textId="77777777" w:rsidTr="007445C3">
        <w:trPr>
          <w:trHeight w:hRule="exact" w:val="357"/>
        </w:trPr>
        <w:tc>
          <w:tcPr>
            <w:tcW w:w="3263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10CF2F95" w14:textId="77777777" w:rsidR="00655E57" w:rsidRDefault="007B475D">
            <w:pPr>
              <w:snapToGrid w:val="0"/>
              <w:spacing w:line="360" w:lineRule="auto"/>
              <w:contextualSpacing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 Wild type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612012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 (75.0)</w:t>
            </w:r>
          </w:p>
        </w:tc>
        <w:tc>
          <w:tcPr>
            <w:tcW w:w="181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18548A" w14:textId="77777777" w:rsidR="00655E57" w:rsidRDefault="007B475D">
            <w:pPr>
              <w:tabs>
                <w:tab w:val="decimal" w:pos="360"/>
              </w:tabs>
              <w:snapToGrid w:val="0"/>
              <w:spacing w:line="360" w:lineRule="auto"/>
              <w:contextualSpacing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 (79.0)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7011AB" w14:textId="77777777" w:rsidR="00655E57" w:rsidRDefault="00655E57">
            <w:pPr>
              <w:tabs>
                <w:tab w:val="decimal" w:pos="360"/>
              </w:tabs>
              <w:snapToGrid w:val="0"/>
              <w:spacing w:line="360" w:lineRule="auto"/>
              <w:contextualSpacing/>
              <w:rPr>
                <w:color w:val="000000"/>
                <w:kern w:val="0"/>
                <w:sz w:val="20"/>
                <w:szCs w:val="20"/>
              </w:rPr>
            </w:pPr>
          </w:p>
        </w:tc>
      </w:tr>
    </w:tbl>
    <w:p w14:paraId="23533812" w14:textId="5371D1D9" w:rsidR="00655E57" w:rsidRDefault="007B475D">
      <w:pPr>
        <w:snapToGrid w:val="0"/>
        <w:spacing w:line="360" w:lineRule="auto"/>
        <w:contextualSpacing/>
        <w:rPr>
          <w:sz w:val="20"/>
          <w:szCs w:val="20"/>
        </w:rPr>
      </w:pPr>
      <w:r>
        <w:rPr>
          <w:color w:val="000000"/>
          <w:kern w:val="0"/>
          <w:sz w:val="20"/>
          <w:szCs w:val="20"/>
        </w:rPr>
        <w:t>NSCLC, non-small-cell lung cancer; SCC, s</w:t>
      </w:r>
      <w:r>
        <w:rPr>
          <w:sz w:val="20"/>
          <w:szCs w:val="20"/>
        </w:rPr>
        <w:t xml:space="preserve">quamous cell carcinoma; ADC, adenocarcinoma. </w:t>
      </w:r>
    </w:p>
    <w:p w14:paraId="4A9ACEE0" w14:textId="60C2B74C" w:rsidR="00655E57" w:rsidRDefault="007B475D">
      <w:pPr>
        <w:snapToGrid w:val="0"/>
        <w:spacing w:line="360" w:lineRule="auto"/>
        <w:contextualSpacing/>
        <w:rPr>
          <w:sz w:val="20"/>
          <w:szCs w:val="20"/>
        </w:rPr>
      </w:pPr>
      <w:r>
        <w:rPr>
          <w:color w:val="000000"/>
          <w:kern w:val="0"/>
          <w:sz w:val="20"/>
          <w:szCs w:val="20"/>
        </w:rPr>
        <w:t>TMB, tumor mutation burden; NAL, neoantigen load; LOH, loss of heterozygosity.</w:t>
      </w:r>
    </w:p>
    <w:p w14:paraId="2FFF3407" w14:textId="77777777" w:rsidR="00655E57" w:rsidRDefault="007B475D">
      <w:pPr>
        <w:snapToGrid w:val="0"/>
        <w:spacing w:line="360" w:lineRule="auto"/>
        <w:contextualSpacing/>
        <w:rPr>
          <w:sz w:val="20"/>
          <w:szCs w:val="20"/>
        </w:rPr>
      </w:pPr>
      <w:r>
        <w:rPr>
          <w:color w:val="000000"/>
          <w:sz w:val="20"/>
          <w:szCs w:val="20"/>
        </w:rPr>
        <w:t>*Using the 8</w:t>
      </w:r>
      <w:r>
        <w:rPr>
          <w:color w:val="000000"/>
          <w:sz w:val="20"/>
          <w:szCs w:val="20"/>
          <w:vertAlign w:val="superscript"/>
        </w:rPr>
        <w:t>th</w:t>
      </w:r>
      <w:r>
        <w:rPr>
          <w:color w:val="000000"/>
          <w:sz w:val="20"/>
          <w:szCs w:val="20"/>
        </w:rPr>
        <w:t xml:space="preserve"> TNM staging classification. </w:t>
      </w:r>
    </w:p>
    <w:sectPr w:rsidR="00655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FFA"/>
    <w:rsid w:val="00077059"/>
    <w:rsid w:val="00157FFA"/>
    <w:rsid w:val="003E172E"/>
    <w:rsid w:val="004103F8"/>
    <w:rsid w:val="00411ECD"/>
    <w:rsid w:val="00655E57"/>
    <w:rsid w:val="0072401E"/>
    <w:rsid w:val="007445C3"/>
    <w:rsid w:val="007B475D"/>
    <w:rsid w:val="007C5119"/>
    <w:rsid w:val="009F3002"/>
    <w:rsid w:val="00AA624F"/>
    <w:rsid w:val="00DC34AE"/>
    <w:rsid w:val="2F433EC9"/>
    <w:rsid w:val="43866EEF"/>
    <w:rsid w:val="546F3C53"/>
    <w:rsid w:val="6C22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55A74D2"/>
  <w15:docId w15:val="{8D06C623-E9E2-4017-8F49-D7D6AF1C3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ascii="Times New Roman" w:eastAsia="宋体" w:hAnsi="Times New Roman" w:cs="Times New Roman"/>
      <w:kern w:val="2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paragraph" w:styleId="a5">
    <w:name w:val="header"/>
    <w:basedOn w:val="a"/>
    <w:link w:val="a6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pPr>
      <w:tabs>
        <w:tab w:val="decimal" w:pos="360"/>
      </w:tabs>
      <w:spacing w:after="200" w:line="276" w:lineRule="auto"/>
      <w:jc w:val="left"/>
    </w:pPr>
    <w:rPr>
      <w:rFonts w:eastAsia="等线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Qay0230</dc:creator>
  <cp:lastModifiedBy>Qay0230</cp:lastModifiedBy>
  <cp:revision>7</cp:revision>
  <dcterms:created xsi:type="dcterms:W3CDTF">2020-10-29T14:03:00Z</dcterms:created>
  <dcterms:modified xsi:type="dcterms:W3CDTF">2020-12-10T13:14:00Z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