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505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24"/>
        <w:gridCol w:w="1987"/>
        <w:gridCol w:w="1611"/>
        <w:gridCol w:w="778"/>
        <w:gridCol w:w="3005"/>
      </w:tblGrid>
      <w:tr w:rsidR="00F305C3" w:rsidRPr="00F305C3" w:rsidTr="00F305C3">
        <w:trPr>
          <w:trHeight w:val="20"/>
          <w:jc w:val="center"/>
        </w:trPr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b/>
                <w:sz w:val="16"/>
                <w:szCs w:val="16"/>
              </w:rPr>
              <w:t>ID</w:t>
            </w:r>
          </w:p>
        </w:tc>
        <w:tc>
          <w:tcPr>
            <w:tcW w:w="19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16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b/>
                <w:sz w:val="16"/>
                <w:szCs w:val="16"/>
              </w:rPr>
              <w:t>Adjusted P values</w:t>
            </w:r>
          </w:p>
        </w:tc>
        <w:tc>
          <w:tcPr>
            <w:tcW w:w="74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b/>
                <w:sz w:val="16"/>
                <w:szCs w:val="16"/>
              </w:rPr>
              <w:t>Counts</w:t>
            </w:r>
          </w:p>
        </w:tc>
        <w:tc>
          <w:tcPr>
            <w:tcW w:w="30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b/>
                <w:sz w:val="16"/>
                <w:szCs w:val="16"/>
              </w:rPr>
              <w:t>Gene names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GO:0003700</w:t>
            </w:r>
          </w:p>
        </w:tc>
        <w:tc>
          <w:tcPr>
            <w:tcW w:w="1995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transcription factor activity</w:t>
            </w:r>
          </w:p>
        </w:tc>
        <w:tc>
          <w:tcPr>
            <w:tcW w:w="1618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0.00118238</w:t>
            </w:r>
          </w:p>
        </w:tc>
        <w:tc>
          <w:tcPr>
            <w:tcW w:w="742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3026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MEF2C, SATB1, E2F5, E2F7, SMAD5, RUNX1T1, ATAD2, SOX4, ZNF367, CBFA2T3, ZNF217, HOXA3, HIF1A, HOXA10, MKX, PBX3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GO:0008092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cytoskeletal protein binding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0.0047829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MYO5A, GABARAPL1, LIMA1, YWHAH, NDEL1, CALD1, PXK, SSX2IP, TPM2, MAPRE3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GO:0005543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phospholipid binding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0.00548634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ARHGAP32, SH3PXD2A, PXK, ABCA1, ITPR1, PLEKHA1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GO:0030528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transcription regulator activity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0.00636018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MEF2C, SATB1, E2F5, E2F7, SMAD5, RUNX1T1, ATAD2, SOX4, ZNF367, CBFA2T3, NOTCH2, YWHAH, ZNF217, HOXA3, HIF1A, NCOA3, HOXA10, MKX, PBX3</w:t>
            </w:r>
          </w:p>
        </w:tc>
        <w:bookmarkStart w:id="0" w:name="_GoBack"/>
        <w:bookmarkEnd w:id="0"/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GO:0008289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lipid binding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0.00796319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ARHGAP32, SH3PXD2A, MAP3K1, RASGRP1, CYP26B1, PXK, ABCA1, ITPR1, PLEKHA1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GO:0035091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phosphoinositide binding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0.02614161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ARHGAP32, SH3PXD2A, PXK, ITPR1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GO:0051019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mitogen-activated protein kinase binding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nb-NO"/>
              </w:rPr>
              <w:t>0.03156358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2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DUSP2, MAP3K1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GO:0003779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actin binding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0.05757975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MYO5A, LIMA1, YWHAH, CALD1, PXK, TPM2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GO:0004721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phosphoprotein phosphatase activity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fi-FI"/>
              </w:rPr>
              <w:t>0.08888871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PTPRD, DUSP2, PPP3R1, CDC25A</w:t>
            </w:r>
          </w:p>
        </w:tc>
      </w:tr>
      <w:tr w:rsidR="00F305C3" w:rsidRPr="00F305C3" w:rsidTr="00F305C3">
        <w:trPr>
          <w:trHeight w:val="20"/>
          <w:jc w:val="center"/>
        </w:trPr>
        <w:tc>
          <w:tcPr>
            <w:tcW w:w="11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GO:0004672</w:t>
            </w:r>
          </w:p>
        </w:tc>
        <w:tc>
          <w:tcPr>
            <w:tcW w:w="199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protein kinase activity</w:t>
            </w:r>
          </w:p>
        </w:tc>
        <w:tc>
          <w:tcPr>
            <w:tcW w:w="1618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0.09232516</w:t>
            </w:r>
          </w:p>
        </w:tc>
        <w:tc>
          <w:tcPr>
            <w:tcW w:w="742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05C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02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F305C3" w:rsidRPr="00F305C3" w:rsidRDefault="00F305C3" w:rsidP="00F305C3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305C3">
              <w:rPr>
                <w:rFonts w:ascii="Times New Roman" w:hAnsi="Times New Roman" w:cs="Times New Roman"/>
                <w:sz w:val="11"/>
                <w:szCs w:val="11"/>
              </w:rPr>
              <w:t>EPHA7, STK38, MAP3K1, STK17B, MAPK9, CHEK1, PXK, WEE1</w:t>
            </w:r>
          </w:p>
        </w:tc>
      </w:tr>
    </w:tbl>
    <w:p w:rsidR="00D1691D" w:rsidRPr="00F305C3" w:rsidRDefault="00D1691D"/>
    <w:sectPr w:rsidR="00D1691D" w:rsidRPr="00F305C3" w:rsidSect="006E352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5C3"/>
    <w:rsid w:val="00072F5C"/>
    <w:rsid w:val="000773F3"/>
    <w:rsid w:val="0008357E"/>
    <w:rsid w:val="000C53D7"/>
    <w:rsid w:val="000D2049"/>
    <w:rsid w:val="000E1352"/>
    <w:rsid w:val="001048F1"/>
    <w:rsid w:val="00123C64"/>
    <w:rsid w:val="0016571A"/>
    <w:rsid w:val="00166837"/>
    <w:rsid w:val="00172CCD"/>
    <w:rsid w:val="001763FF"/>
    <w:rsid w:val="001C012A"/>
    <w:rsid w:val="001C3C7B"/>
    <w:rsid w:val="001E2545"/>
    <w:rsid w:val="00213F48"/>
    <w:rsid w:val="00217918"/>
    <w:rsid w:val="00230359"/>
    <w:rsid w:val="00240BEB"/>
    <w:rsid w:val="0027644A"/>
    <w:rsid w:val="002967C8"/>
    <w:rsid w:val="002A23E3"/>
    <w:rsid w:val="002B4747"/>
    <w:rsid w:val="002B7DC7"/>
    <w:rsid w:val="002C05F9"/>
    <w:rsid w:val="002C0679"/>
    <w:rsid w:val="002C4315"/>
    <w:rsid w:val="003369A1"/>
    <w:rsid w:val="003410D4"/>
    <w:rsid w:val="00397D4E"/>
    <w:rsid w:val="003A46B0"/>
    <w:rsid w:val="003A54A7"/>
    <w:rsid w:val="003A63E9"/>
    <w:rsid w:val="00401F89"/>
    <w:rsid w:val="004164AD"/>
    <w:rsid w:val="0043456E"/>
    <w:rsid w:val="00497A82"/>
    <w:rsid w:val="004A3E7E"/>
    <w:rsid w:val="004A52E3"/>
    <w:rsid w:val="004D34DB"/>
    <w:rsid w:val="004F12A1"/>
    <w:rsid w:val="00505DFD"/>
    <w:rsid w:val="00517829"/>
    <w:rsid w:val="00580558"/>
    <w:rsid w:val="0058383F"/>
    <w:rsid w:val="00586268"/>
    <w:rsid w:val="005C39C6"/>
    <w:rsid w:val="005E4992"/>
    <w:rsid w:val="005F20BF"/>
    <w:rsid w:val="00602E3E"/>
    <w:rsid w:val="00643AE5"/>
    <w:rsid w:val="00645F99"/>
    <w:rsid w:val="006622B5"/>
    <w:rsid w:val="00693DD3"/>
    <w:rsid w:val="006B7640"/>
    <w:rsid w:val="006E3525"/>
    <w:rsid w:val="007A6AAB"/>
    <w:rsid w:val="007C70B9"/>
    <w:rsid w:val="007D6DA9"/>
    <w:rsid w:val="008061D2"/>
    <w:rsid w:val="00864C7E"/>
    <w:rsid w:val="008B61F7"/>
    <w:rsid w:val="008F058C"/>
    <w:rsid w:val="008F6634"/>
    <w:rsid w:val="00913A86"/>
    <w:rsid w:val="00922922"/>
    <w:rsid w:val="00924554"/>
    <w:rsid w:val="009312C2"/>
    <w:rsid w:val="00937A1B"/>
    <w:rsid w:val="00963A75"/>
    <w:rsid w:val="00964915"/>
    <w:rsid w:val="00990B6A"/>
    <w:rsid w:val="00993702"/>
    <w:rsid w:val="009A7EB7"/>
    <w:rsid w:val="009B3ECC"/>
    <w:rsid w:val="009D0085"/>
    <w:rsid w:val="009D5E95"/>
    <w:rsid w:val="00A74B7A"/>
    <w:rsid w:val="00AA2433"/>
    <w:rsid w:val="00AB4846"/>
    <w:rsid w:val="00AC771F"/>
    <w:rsid w:val="00AE2C33"/>
    <w:rsid w:val="00AF0770"/>
    <w:rsid w:val="00B5223B"/>
    <w:rsid w:val="00B55DEE"/>
    <w:rsid w:val="00BB1FDD"/>
    <w:rsid w:val="00BD4CD9"/>
    <w:rsid w:val="00C332A1"/>
    <w:rsid w:val="00C74062"/>
    <w:rsid w:val="00CA73A1"/>
    <w:rsid w:val="00CD6B14"/>
    <w:rsid w:val="00CE1C16"/>
    <w:rsid w:val="00CE47D1"/>
    <w:rsid w:val="00D1691D"/>
    <w:rsid w:val="00D44A4E"/>
    <w:rsid w:val="00D5068D"/>
    <w:rsid w:val="00D55A4B"/>
    <w:rsid w:val="00D6654F"/>
    <w:rsid w:val="00E666A5"/>
    <w:rsid w:val="00EB068C"/>
    <w:rsid w:val="00EC226B"/>
    <w:rsid w:val="00ED2202"/>
    <w:rsid w:val="00EF1567"/>
    <w:rsid w:val="00F22150"/>
    <w:rsid w:val="00F305C3"/>
    <w:rsid w:val="00F529CE"/>
    <w:rsid w:val="00F60BD7"/>
    <w:rsid w:val="00F701FE"/>
    <w:rsid w:val="00FD03E6"/>
    <w:rsid w:val="00FD569E"/>
    <w:rsid w:val="00FF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23516"/>
  <w15:chartTrackingRefBased/>
  <w15:docId w15:val="{D81BD884-ED1B-CE40-8912-8EDB6E9A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3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</dc:creator>
  <cp:keywords/>
  <dc:description/>
  <cp:lastModifiedBy>zc</cp:lastModifiedBy>
  <cp:revision>1</cp:revision>
  <dcterms:created xsi:type="dcterms:W3CDTF">2020-11-14T14:59:00Z</dcterms:created>
  <dcterms:modified xsi:type="dcterms:W3CDTF">2020-11-14T15:04:00Z</dcterms:modified>
</cp:coreProperties>
</file>