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5262CE" w14:textId="61BA2C2E" w:rsidR="00B147C9" w:rsidRDefault="00B147C9" w:rsidP="001544A9">
      <w:pPr>
        <w:widowControl/>
        <w:jc w:val="center"/>
        <w:rPr>
          <w:rFonts w:ascii="Times New Roman" w:hAnsi="Times New Roman" w:cs="Times New Roman"/>
          <w:b/>
          <w:bCs/>
          <w:sz w:val="28"/>
          <w:szCs w:val="28"/>
        </w:rPr>
      </w:pPr>
      <w:r w:rsidRPr="00B147C9">
        <w:rPr>
          <w:rFonts w:ascii="Times New Roman" w:hAnsi="Times New Roman" w:cs="Times New Roman"/>
          <w:b/>
          <w:bCs/>
          <w:sz w:val="28"/>
          <w:szCs w:val="28"/>
        </w:rPr>
        <w:t>Supplementary Results</w:t>
      </w:r>
    </w:p>
    <w:p w14:paraId="7EC036BE" w14:textId="15396125" w:rsidR="00B147C9" w:rsidRPr="009E3F39" w:rsidRDefault="00501088" w:rsidP="009E3F39">
      <w:pPr>
        <w:widowControl/>
        <w:jc w:val="center"/>
        <w:rPr>
          <w:rFonts w:ascii="Times New Roman" w:hAnsi="Times New Roman" w:cs="Times New Roman"/>
          <w:b/>
          <w:bCs/>
          <w:sz w:val="28"/>
          <w:szCs w:val="28"/>
        </w:rPr>
      </w:pPr>
      <w:r>
        <w:rPr>
          <w:noProof/>
        </w:rPr>
        <w:drawing>
          <wp:inline distT="0" distB="0" distL="0" distR="0" wp14:anchorId="6D0D6BFB" wp14:editId="17AE4FD5">
            <wp:extent cx="4961255" cy="427037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61255" cy="4270375"/>
                    </a:xfrm>
                    <a:prstGeom prst="rect">
                      <a:avLst/>
                    </a:prstGeom>
                    <a:noFill/>
                    <a:ln>
                      <a:noFill/>
                    </a:ln>
                  </pic:spPr>
                </pic:pic>
              </a:graphicData>
            </a:graphic>
          </wp:inline>
        </w:drawing>
      </w:r>
    </w:p>
    <w:p w14:paraId="54422FA7" w14:textId="1E685131" w:rsidR="00B147C9" w:rsidRPr="00B147C9" w:rsidRDefault="00B147C9" w:rsidP="0056260E">
      <w:pPr>
        <w:widowControl/>
        <w:rPr>
          <w:rFonts w:ascii="Times New Roman" w:hAnsi="Times New Roman" w:cs="Times New Roman"/>
          <w:szCs w:val="24"/>
        </w:rPr>
      </w:pPr>
      <w:r w:rsidRPr="0056260E">
        <w:rPr>
          <w:rFonts w:ascii="Times New Roman" w:hAnsi="Times New Roman" w:cs="Times New Roman"/>
          <w:b/>
          <w:bCs/>
          <w:szCs w:val="24"/>
        </w:rPr>
        <w:t xml:space="preserve">Fig. S1 Differentially expressed </w:t>
      </w:r>
      <w:proofErr w:type="spellStart"/>
      <w:r w:rsidRPr="0056260E">
        <w:rPr>
          <w:rFonts w:ascii="Times New Roman" w:hAnsi="Times New Roman" w:cs="Times New Roman"/>
          <w:b/>
          <w:bCs/>
          <w:szCs w:val="24"/>
        </w:rPr>
        <w:t>lncRNAs</w:t>
      </w:r>
      <w:proofErr w:type="spellEnd"/>
      <w:r w:rsidRPr="0056260E">
        <w:rPr>
          <w:rFonts w:ascii="Times New Roman" w:hAnsi="Times New Roman" w:cs="Times New Roman"/>
          <w:b/>
          <w:bCs/>
          <w:szCs w:val="24"/>
        </w:rPr>
        <w:t xml:space="preserve"> among immune， stromal and m</w:t>
      </w:r>
      <w:r w:rsidRPr="009A5C69">
        <w:rPr>
          <w:rFonts w:ascii="Times New Roman" w:hAnsi="Times New Roman" w:cs="Times New Roman"/>
          <w:b/>
          <w:bCs/>
          <w:szCs w:val="24"/>
          <w:vertAlign w:val="superscript"/>
        </w:rPr>
        <w:t>6</w:t>
      </w:r>
      <w:r w:rsidRPr="0056260E">
        <w:rPr>
          <w:rFonts w:ascii="Times New Roman" w:hAnsi="Times New Roman" w:cs="Times New Roman"/>
          <w:b/>
          <w:bCs/>
          <w:szCs w:val="24"/>
        </w:rPr>
        <w:t xml:space="preserve">A regulated genes. </w:t>
      </w:r>
      <w:r w:rsidRPr="00B147C9">
        <w:rPr>
          <w:rFonts w:ascii="Times New Roman" w:hAnsi="Times New Roman" w:cs="Times New Roman"/>
          <w:szCs w:val="24"/>
        </w:rPr>
        <w:t xml:space="preserve">Volcano plot of the differential genes with (A) immune scores and </w:t>
      </w:r>
      <w:proofErr w:type="gramStart"/>
      <w:r w:rsidRPr="00B147C9">
        <w:rPr>
          <w:rFonts w:ascii="Times New Roman" w:hAnsi="Times New Roman" w:cs="Times New Roman"/>
          <w:szCs w:val="24"/>
        </w:rPr>
        <w:t>( B</w:t>
      </w:r>
      <w:proofErr w:type="gramEnd"/>
      <w:r w:rsidRPr="00B147C9">
        <w:rPr>
          <w:rFonts w:ascii="Times New Roman" w:hAnsi="Times New Roman" w:cs="Times New Roman"/>
          <w:szCs w:val="24"/>
        </w:rPr>
        <w:t xml:space="preserve">) stromal scores of high score groups and low score groups in the median scores cutoff (|FC| ≥ 1.5, </w:t>
      </w:r>
      <w:proofErr w:type="spellStart"/>
      <w:r w:rsidRPr="00B147C9">
        <w:rPr>
          <w:rFonts w:ascii="Times New Roman" w:hAnsi="Times New Roman" w:cs="Times New Roman"/>
          <w:szCs w:val="24"/>
        </w:rPr>
        <w:t>padj</w:t>
      </w:r>
      <w:proofErr w:type="spellEnd"/>
      <w:r w:rsidRPr="00B147C9">
        <w:rPr>
          <w:rFonts w:ascii="Times New Roman" w:hAnsi="Times New Roman" w:cs="Times New Roman"/>
          <w:szCs w:val="24"/>
        </w:rPr>
        <w:t xml:space="preserve"> ≤  0.05). Venn diagram of </w:t>
      </w:r>
      <w:proofErr w:type="spellStart"/>
      <w:r w:rsidRPr="00B147C9">
        <w:rPr>
          <w:rFonts w:ascii="Times New Roman" w:hAnsi="Times New Roman" w:cs="Times New Roman"/>
          <w:szCs w:val="24"/>
        </w:rPr>
        <w:t>lncRNAs</w:t>
      </w:r>
      <w:proofErr w:type="spellEnd"/>
      <w:r w:rsidRPr="00B147C9">
        <w:rPr>
          <w:rFonts w:ascii="Times New Roman" w:hAnsi="Times New Roman" w:cs="Times New Roman"/>
          <w:szCs w:val="24"/>
        </w:rPr>
        <w:t xml:space="preserve"> covered by (C) immune/stromal upregulated and m</w:t>
      </w:r>
      <w:r w:rsidRPr="009A5C69">
        <w:rPr>
          <w:rFonts w:ascii="Times New Roman" w:hAnsi="Times New Roman" w:cs="Times New Roman"/>
          <w:szCs w:val="24"/>
          <w:vertAlign w:val="superscript"/>
        </w:rPr>
        <w:t>6</w:t>
      </w:r>
      <w:r w:rsidRPr="00B147C9">
        <w:rPr>
          <w:rFonts w:ascii="Times New Roman" w:hAnsi="Times New Roman" w:cs="Times New Roman"/>
          <w:szCs w:val="24"/>
        </w:rPr>
        <w:t xml:space="preserve">A hyper-up </w:t>
      </w:r>
      <w:proofErr w:type="spellStart"/>
      <w:r w:rsidRPr="00B147C9">
        <w:rPr>
          <w:rFonts w:ascii="Times New Roman" w:hAnsi="Times New Roman" w:cs="Times New Roman"/>
          <w:szCs w:val="24"/>
        </w:rPr>
        <w:t>lncRNAs</w:t>
      </w:r>
      <w:proofErr w:type="spellEnd"/>
      <w:r w:rsidRPr="00B147C9">
        <w:rPr>
          <w:rFonts w:ascii="Times New Roman" w:hAnsi="Times New Roman" w:cs="Times New Roman"/>
          <w:szCs w:val="24"/>
        </w:rPr>
        <w:t>, and (D) immune/stromal downregulated and m</w:t>
      </w:r>
      <w:r w:rsidRPr="009A5C69">
        <w:rPr>
          <w:rFonts w:ascii="Times New Roman" w:hAnsi="Times New Roman" w:cs="Times New Roman"/>
          <w:szCs w:val="24"/>
          <w:vertAlign w:val="superscript"/>
        </w:rPr>
        <w:t>6</w:t>
      </w:r>
      <w:r w:rsidRPr="00B147C9">
        <w:rPr>
          <w:rFonts w:ascii="Times New Roman" w:hAnsi="Times New Roman" w:cs="Times New Roman"/>
          <w:szCs w:val="24"/>
        </w:rPr>
        <w:t xml:space="preserve">A hypo-down </w:t>
      </w:r>
      <w:proofErr w:type="spellStart"/>
      <w:r w:rsidRPr="00B147C9">
        <w:rPr>
          <w:rFonts w:ascii="Times New Roman" w:hAnsi="Times New Roman" w:cs="Times New Roman"/>
          <w:szCs w:val="24"/>
        </w:rPr>
        <w:t>lncRNAs</w:t>
      </w:r>
      <w:proofErr w:type="spellEnd"/>
      <w:r w:rsidRPr="00B147C9">
        <w:rPr>
          <w:rFonts w:ascii="Times New Roman" w:hAnsi="Times New Roman" w:cs="Times New Roman"/>
          <w:szCs w:val="24"/>
        </w:rPr>
        <w:t>.</w:t>
      </w:r>
    </w:p>
    <w:p w14:paraId="72106EE4" w14:textId="7B7B255F" w:rsidR="00B147C9" w:rsidRPr="00B147C9" w:rsidRDefault="00B147C9">
      <w:pPr>
        <w:widowControl/>
        <w:rPr>
          <w:rFonts w:ascii="Times New Roman" w:hAnsi="Times New Roman" w:cs="Times New Roman"/>
          <w:b/>
          <w:bCs/>
          <w:szCs w:val="24"/>
        </w:rPr>
      </w:pPr>
      <w:bookmarkStart w:id="0" w:name="_GoBack"/>
      <w:bookmarkEnd w:id="0"/>
    </w:p>
    <w:p w14:paraId="3E55BA27" w14:textId="7B524685" w:rsidR="00B147C9" w:rsidRPr="00B147C9" w:rsidRDefault="00501088" w:rsidP="00B147C9">
      <w:pPr>
        <w:widowControl/>
        <w:jc w:val="center"/>
        <w:rPr>
          <w:rFonts w:ascii="Times New Roman" w:hAnsi="Times New Roman" w:cs="Times New Roman"/>
          <w:b/>
          <w:bCs/>
          <w:szCs w:val="24"/>
        </w:rPr>
      </w:pPr>
      <w:r>
        <w:rPr>
          <w:noProof/>
        </w:rPr>
        <w:lastRenderedPageBreak/>
        <w:drawing>
          <wp:inline distT="0" distB="0" distL="0" distR="0" wp14:anchorId="30A78184" wp14:editId="75D29F3C">
            <wp:extent cx="5274310" cy="306832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068320"/>
                    </a:xfrm>
                    <a:prstGeom prst="rect">
                      <a:avLst/>
                    </a:prstGeom>
                    <a:noFill/>
                    <a:ln>
                      <a:noFill/>
                    </a:ln>
                  </pic:spPr>
                </pic:pic>
              </a:graphicData>
            </a:graphic>
          </wp:inline>
        </w:drawing>
      </w:r>
    </w:p>
    <w:p w14:paraId="388E9647" w14:textId="1A94CB66" w:rsidR="00B147C9" w:rsidRPr="00B147C9" w:rsidRDefault="0054170F">
      <w:pPr>
        <w:widowControl/>
        <w:rPr>
          <w:rFonts w:ascii="Times New Roman" w:hAnsi="Times New Roman" w:cs="Times New Roman"/>
          <w:b/>
          <w:bCs/>
          <w:szCs w:val="24"/>
        </w:rPr>
      </w:pPr>
      <w:r w:rsidRPr="0054170F">
        <w:rPr>
          <w:rFonts w:ascii="Times New Roman" w:hAnsi="Times New Roman" w:cs="Times New Roman"/>
          <w:b/>
          <w:bCs/>
          <w:szCs w:val="24"/>
        </w:rPr>
        <w:t xml:space="preserve">Fig. S2 AC011899.9 was not significantly overexpressed in GBM tissues, compared with </w:t>
      </w:r>
      <w:proofErr w:type="spellStart"/>
      <w:r w:rsidRPr="0054170F">
        <w:rPr>
          <w:rFonts w:ascii="Times New Roman" w:hAnsi="Times New Roman" w:cs="Times New Roman"/>
          <w:b/>
          <w:bCs/>
          <w:szCs w:val="24"/>
        </w:rPr>
        <w:t>GETx</w:t>
      </w:r>
      <w:proofErr w:type="spellEnd"/>
      <w:r w:rsidRPr="0054170F">
        <w:rPr>
          <w:rFonts w:ascii="Times New Roman" w:hAnsi="Times New Roman" w:cs="Times New Roman"/>
          <w:b/>
          <w:bCs/>
          <w:szCs w:val="24"/>
        </w:rPr>
        <w:t xml:space="preserve"> normal brain tissues. </w:t>
      </w:r>
      <w:r w:rsidRPr="0054170F">
        <w:rPr>
          <w:rFonts w:ascii="Times New Roman" w:hAnsi="Times New Roman" w:cs="Times New Roman"/>
          <w:szCs w:val="24"/>
        </w:rPr>
        <w:t xml:space="preserve">(A) GEPIA database show that AC011899.9 was not over expressed significantly in GBM tissues, compared with </w:t>
      </w:r>
      <w:proofErr w:type="spellStart"/>
      <w:r w:rsidRPr="0054170F">
        <w:rPr>
          <w:rFonts w:ascii="Times New Roman" w:hAnsi="Times New Roman" w:cs="Times New Roman"/>
          <w:szCs w:val="24"/>
        </w:rPr>
        <w:t>GETx</w:t>
      </w:r>
      <w:proofErr w:type="spellEnd"/>
      <w:r w:rsidRPr="0054170F">
        <w:rPr>
          <w:rFonts w:ascii="Times New Roman" w:hAnsi="Times New Roman" w:cs="Times New Roman"/>
          <w:szCs w:val="24"/>
        </w:rPr>
        <w:t xml:space="preserve"> normal brain tissues. But (B) Even though the Kaplan–Meier survival curves show that AC011899.9 is a risk prognostic factor in GBM.</w:t>
      </w:r>
    </w:p>
    <w:p w14:paraId="0723B98F" w14:textId="555075D9" w:rsidR="00B147C9" w:rsidRDefault="00B147C9">
      <w:pPr>
        <w:widowControl/>
        <w:rPr>
          <w:rFonts w:ascii="Times New Roman" w:hAnsi="Times New Roman" w:cs="Times New Roman"/>
          <w:b/>
          <w:bCs/>
          <w:szCs w:val="24"/>
        </w:rPr>
      </w:pPr>
    </w:p>
    <w:p w14:paraId="0AC5E286" w14:textId="61031117" w:rsidR="00501088" w:rsidRPr="00B147C9" w:rsidRDefault="00501088">
      <w:pPr>
        <w:widowControl/>
        <w:rPr>
          <w:rFonts w:ascii="Times New Roman" w:hAnsi="Times New Roman" w:cs="Times New Roman"/>
          <w:b/>
          <w:bCs/>
          <w:szCs w:val="24"/>
        </w:rPr>
      </w:pPr>
      <w:r>
        <w:rPr>
          <w:noProof/>
        </w:rPr>
        <w:lastRenderedPageBreak/>
        <w:drawing>
          <wp:inline distT="0" distB="0" distL="0" distR="0" wp14:anchorId="703E164A" wp14:editId="3DEB0D99">
            <wp:extent cx="5274310" cy="631253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6312535"/>
                    </a:xfrm>
                    <a:prstGeom prst="rect">
                      <a:avLst/>
                    </a:prstGeom>
                    <a:noFill/>
                    <a:ln>
                      <a:noFill/>
                    </a:ln>
                  </pic:spPr>
                </pic:pic>
              </a:graphicData>
            </a:graphic>
          </wp:inline>
        </w:drawing>
      </w:r>
    </w:p>
    <w:p w14:paraId="0B438BAB" w14:textId="1F14892F" w:rsidR="00B147C9" w:rsidRPr="00B147C9" w:rsidRDefault="00B147C9" w:rsidP="0054170F">
      <w:pPr>
        <w:widowControl/>
        <w:jc w:val="center"/>
        <w:rPr>
          <w:rFonts w:ascii="Times New Roman" w:hAnsi="Times New Roman" w:cs="Times New Roman"/>
          <w:b/>
          <w:bCs/>
          <w:szCs w:val="24"/>
        </w:rPr>
      </w:pPr>
    </w:p>
    <w:p w14:paraId="116B2762" w14:textId="5EFBF967" w:rsidR="00B147C9" w:rsidRPr="0054170F" w:rsidRDefault="0054170F">
      <w:pPr>
        <w:widowControl/>
        <w:rPr>
          <w:rFonts w:ascii="Times New Roman" w:hAnsi="Times New Roman" w:cs="Times New Roman"/>
          <w:szCs w:val="24"/>
        </w:rPr>
      </w:pPr>
      <w:bookmarkStart w:id="1" w:name="_Hlk49419592"/>
      <w:r w:rsidRPr="0054170F">
        <w:rPr>
          <w:rFonts w:ascii="Times New Roman" w:hAnsi="Times New Roman" w:cs="Times New Roman"/>
          <w:b/>
          <w:bCs/>
          <w:szCs w:val="24"/>
        </w:rPr>
        <w:t>Fig.S3 TME landscapes of GBM in TCGA database.</w:t>
      </w:r>
      <w:bookmarkEnd w:id="1"/>
      <w:r w:rsidRPr="0054170F">
        <w:rPr>
          <w:rFonts w:ascii="Times New Roman" w:hAnsi="Times New Roman" w:cs="Times New Roman"/>
          <w:b/>
          <w:bCs/>
          <w:szCs w:val="24"/>
        </w:rPr>
        <w:t xml:space="preserve"> </w:t>
      </w:r>
      <w:r w:rsidRPr="0054170F">
        <w:rPr>
          <w:rFonts w:ascii="Times New Roman" w:hAnsi="Times New Roman" w:cs="Times New Roman"/>
          <w:szCs w:val="24"/>
        </w:rPr>
        <w:t xml:space="preserve">(A) The abundance of each TME infiltrating cell in HSPA7 high and low groups. (*P &lt; 0.05; **P &lt; 0.01; ***P &lt; 0.001, ****P&lt;0.0001). (B) Unsupervised clustering of TCGA GBM tissues using </w:t>
      </w:r>
      <w:proofErr w:type="spellStart"/>
      <w:r w:rsidRPr="0054170F">
        <w:rPr>
          <w:rFonts w:ascii="Times New Roman" w:hAnsi="Times New Roman" w:cs="Times New Roman"/>
          <w:szCs w:val="24"/>
        </w:rPr>
        <w:t>ssGSEA</w:t>
      </w:r>
      <w:proofErr w:type="spellEnd"/>
      <w:r w:rsidRPr="0054170F">
        <w:rPr>
          <w:rFonts w:ascii="Times New Roman" w:hAnsi="Times New Roman" w:cs="Times New Roman"/>
          <w:szCs w:val="24"/>
        </w:rPr>
        <w:t xml:space="preserve"> scores from immune related </w:t>
      </w:r>
      <w:proofErr w:type="spellStart"/>
      <w:r w:rsidRPr="0054170F">
        <w:rPr>
          <w:rFonts w:ascii="Times New Roman" w:hAnsi="Times New Roman" w:cs="Times New Roman"/>
          <w:szCs w:val="24"/>
        </w:rPr>
        <w:t>genesets</w:t>
      </w:r>
      <w:proofErr w:type="spellEnd"/>
      <w:r w:rsidRPr="0054170F">
        <w:rPr>
          <w:rFonts w:ascii="Times New Roman" w:hAnsi="Times New Roman" w:cs="Times New Roman"/>
          <w:szCs w:val="24"/>
        </w:rPr>
        <w:t>.</w:t>
      </w:r>
    </w:p>
    <w:p w14:paraId="65B2D1AB" w14:textId="182289A8" w:rsidR="00B147C9" w:rsidRDefault="00B147C9">
      <w:pPr>
        <w:widowControl/>
        <w:rPr>
          <w:rFonts w:ascii="Times New Roman" w:hAnsi="Times New Roman" w:cs="Times New Roman"/>
          <w:b/>
          <w:bCs/>
          <w:sz w:val="28"/>
          <w:szCs w:val="28"/>
        </w:rPr>
      </w:pPr>
    </w:p>
    <w:p w14:paraId="0007A12A" w14:textId="25DD89C1" w:rsidR="00B147C9" w:rsidRDefault="00501088" w:rsidP="009A7D53">
      <w:pPr>
        <w:widowControl/>
        <w:jc w:val="center"/>
        <w:rPr>
          <w:rFonts w:ascii="Times New Roman" w:hAnsi="Times New Roman" w:cs="Times New Roman"/>
          <w:b/>
          <w:bCs/>
          <w:sz w:val="28"/>
          <w:szCs w:val="28"/>
        </w:rPr>
      </w:pPr>
      <w:r>
        <w:rPr>
          <w:noProof/>
        </w:rPr>
        <w:drawing>
          <wp:inline distT="0" distB="0" distL="0" distR="0" wp14:anchorId="6FE8CF1F" wp14:editId="00A89C01">
            <wp:extent cx="5274310" cy="6821805"/>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6821805"/>
                    </a:xfrm>
                    <a:prstGeom prst="rect">
                      <a:avLst/>
                    </a:prstGeom>
                    <a:noFill/>
                    <a:ln>
                      <a:noFill/>
                    </a:ln>
                  </pic:spPr>
                </pic:pic>
              </a:graphicData>
            </a:graphic>
          </wp:inline>
        </w:drawing>
      </w:r>
    </w:p>
    <w:p w14:paraId="0B107C4A" w14:textId="15FA5F8B" w:rsidR="00B147C9" w:rsidRPr="009E3F39" w:rsidRDefault="009A7D53">
      <w:pPr>
        <w:widowControl/>
        <w:rPr>
          <w:rFonts w:ascii="Times New Roman" w:hAnsi="Times New Roman" w:cs="Times New Roman"/>
          <w:szCs w:val="24"/>
        </w:rPr>
      </w:pPr>
      <w:bookmarkStart w:id="2" w:name="_Hlk49419605"/>
      <w:r w:rsidRPr="009E3F39">
        <w:rPr>
          <w:rFonts w:ascii="Times New Roman" w:hAnsi="Times New Roman" w:cs="Times New Roman"/>
          <w:b/>
          <w:bCs/>
          <w:szCs w:val="24"/>
        </w:rPr>
        <w:t>Fig.S4 HSPA7 correlates with the immune suppression genes.</w:t>
      </w:r>
      <w:bookmarkEnd w:id="2"/>
      <w:r w:rsidRPr="009E3F39">
        <w:rPr>
          <w:rFonts w:ascii="Times New Roman" w:hAnsi="Times New Roman" w:cs="Times New Roman"/>
          <w:b/>
          <w:bCs/>
          <w:szCs w:val="24"/>
        </w:rPr>
        <w:t xml:space="preserve"> </w:t>
      </w:r>
      <w:r w:rsidRPr="009E3F39">
        <w:rPr>
          <w:rFonts w:ascii="Times New Roman" w:hAnsi="Times New Roman" w:cs="Times New Roman"/>
          <w:szCs w:val="24"/>
        </w:rPr>
        <w:t>HSPA7 had significantly positive correlation with the markers of (A) suppressor function of myeloid lineages, (B) immune inhibitory checkpoints and (C) major neutrophil-</w:t>
      </w:r>
      <w:r w:rsidRPr="009E3F39">
        <w:rPr>
          <w:rFonts w:ascii="Times New Roman" w:hAnsi="Times New Roman" w:cs="Times New Roman"/>
          <w:szCs w:val="24"/>
        </w:rPr>
        <w:lastRenderedPageBreak/>
        <w:t>recruiting chemokines and their receptors. (D) The heatmap was used to visualize the expression of MES subtype related genes, yellow represented high expression, black represented median expression and blue represented low expression.</w:t>
      </w:r>
    </w:p>
    <w:p w14:paraId="5D0418E4" w14:textId="10C70D5A" w:rsidR="00B147C9" w:rsidRDefault="00B147C9" w:rsidP="00501088">
      <w:pPr>
        <w:widowControl/>
        <w:jc w:val="center"/>
        <w:rPr>
          <w:rFonts w:ascii="Times New Roman" w:hAnsi="Times New Roman" w:cs="Times New Roman"/>
          <w:b/>
          <w:bCs/>
          <w:sz w:val="28"/>
          <w:szCs w:val="28"/>
        </w:rPr>
      </w:pPr>
    </w:p>
    <w:p w14:paraId="2259176C" w14:textId="24EC3EE3" w:rsidR="00B147C9" w:rsidRDefault="00501088">
      <w:pPr>
        <w:widowControl/>
        <w:rPr>
          <w:rFonts w:ascii="Times New Roman" w:hAnsi="Times New Roman" w:cs="Times New Roman"/>
          <w:b/>
          <w:bCs/>
          <w:sz w:val="28"/>
          <w:szCs w:val="28"/>
        </w:rPr>
      </w:pPr>
      <w:r>
        <w:rPr>
          <w:noProof/>
        </w:rPr>
        <w:drawing>
          <wp:inline distT="0" distB="0" distL="0" distR="0" wp14:anchorId="26639F4A" wp14:editId="3352DD41">
            <wp:extent cx="5274310" cy="5383530"/>
            <wp:effectExtent l="0" t="0" r="2540" b="762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5383530"/>
                    </a:xfrm>
                    <a:prstGeom prst="rect">
                      <a:avLst/>
                    </a:prstGeom>
                    <a:noFill/>
                    <a:ln>
                      <a:noFill/>
                    </a:ln>
                  </pic:spPr>
                </pic:pic>
              </a:graphicData>
            </a:graphic>
          </wp:inline>
        </w:drawing>
      </w:r>
    </w:p>
    <w:p w14:paraId="26F1EBD7" w14:textId="45C41F25" w:rsidR="00B147C9" w:rsidRPr="001053C8" w:rsidRDefault="001053C8">
      <w:pPr>
        <w:widowControl/>
        <w:rPr>
          <w:rFonts w:ascii="Times New Roman" w:hAnsi="Times New Roman" w:cs="Times New Roman"/>
          <w:szCs w:val="24"/>
        </w:rPr>
      </w:pPr>
      <w:bookmarkStart w:id="3" w:name="_Hlk49419627"/>
      <w:r w:rsidRPr="001053C8">
        <w:rPr>
          <w:rFonts w:ascii="Times New Roman" w:hAnsi="Times New Roman" w:cs="Times New Roman"/>
          <w:b/>
          <w:bCs/>
          <w:szCs w:val="24"/>
        </w:rPr>
        <w:t>Fig. S</w:t>
      </w:r>
      <w:r w:rsidR="000C0F9C">
        <w:rPr>
          <w:rFonts w:ascii="Times New Roman" w:hAnsi="Times New Roman" w:cs="Times New Roman"/>
          <w:b/>
          <w:bCs/>
          <w:szCs w:val="24"/>
        </w:rPr>
        <w:t>5</w:t>
      </w:r>
      <w:r w:rsidRPr="001053C8">
        <w:rPr>
          <w:rFonts w:ascii="Times New Roman" w:hAnsi="Times New Roman" w:cs="Times New Roman"/>
          <w:b/>
          <w:bCs/>
          <w:szCs w:val="24"/>
        </w:rPr>
        <w:t xml:space="preserve"> </w:t>
      </w:r>
      <w:proofErr w:type="gramStart"/>
      <w:r w:rsidRPr="001053C8">
        <w:rPr>
          <w:rFonts w:ascii="Times New Roman" w:hAnsi="Times New Roman" w:cs="Times New Roman"/>
          <w:b/>
          <w:bCs/>
          <w:szCs w:val="24"/>
        </w:rPr>
        <w:t>The</w:t>
      </w:r>
      <w:proofErr w:type="gramEnd"/>
      <w:r w:rsidRPr="001053C8">
        <w:rPr>
          <w:rFonts w:ascii="Times New Roman" w:hAnsi="Times New Roman" w:cs="Times New Roman"/>
          <w:b/>
          <w:bCs/>
          <w:szCs w:val="24"/>
        </w:rPr>
        <w:t xml:space="preserve"> function of HSPA7 was verified in CGGA cohort</w:t>
      </w:r>
      <w:r w:rsidR="0090472D">
        <w:rPr>
          <w:rFonts w:ascii="Times New Roman" w:hAnsi="Times New Roman" w:cs="Times New Roman"/>
          <w:b/>
          <w:bCs/>
          <w:szCs w:val="24"/>
        </w:rPr>
        <w:t xml:space="preserve"> </w:t>
      </w:r>
      <w:r w:rsidRPr="001053C8">
        <w:rPr>
          <w:rFonts w:ascii="Times New Roman" w:hAnsi="Times New Roman" w:cs="Times New Roman"/>
          <w:b/>
          <w:bCs/>
          <w:szCs w:val="24"/>
        </w:rPr>
        <w:t>1.</w:t>
      </w:r>
      <w:bookmarkEnd w:id="3"/>
      <w:r w:rsidRPr="001053C8">
        <w:rPr>
          <w:rFonts w:ascii="Times New Roman" w:hAnsi="Times New Roman" w:cs="Times New Roman"/>
          <w:szCs w:val="24"/>
        </w:rPr>
        <w:t xml:space="preserve"> (A) HSPA7 expression is the highest in GBM (WHO IV), compared to LGG samples (WHO II-III) in CGGA GBM cohort1 (n=237). (B) The Kaplan–Meier survival curves showed that </w:t>
      </w:r>
      <w:r w:rsidRPr="001053C8">
        <w:rPr>
          <w:rFonts w:ascii="Times New Roman" w:hAnsi="Times New Roman" w:cs="Times New Roman"/>
          <w:szCs w:val="24"/>
        </w:rPr>
        <w:lastRenderedPageBreak/>
        <w:t>HSPA7 is a risk prognostic factor in CGGA GBM cohort1. (C) GSVA enrichment analysis showing the immune cell infiltration, stromal and carcinogenic activation pathways enriched in HSPA7 high group, compared to the low group. The heatmap was used to visualize these biological processes, and yellow represented activated pathways, black represented median activated pathways and blue represented inhibited pathways. The following analysis were used as the same method.</w:t>
      </w:r>
    </w:p>
    <w:p w14:paraId="2C256101" w14:textId="0D287D9B" w:rsidR="00B147C9" w:rsidRDefault="00BF1C11">
      <w:pPr>
        <w:widowControl/>
        <w:rPr>
          <w:rFonts w:ascii="Times New Roman" w:hAnsi="Times New Roman" w:cs="Times New Roman"/>
          <w:b/>
          <w:bCs/>
          <w:sz w:val="28"/>
          <w:szCs w:val="28"/>
        </w:rPr>
      </w:pPr>
      <w:r>
        <w:rPr>
          <w:noProof/>
        </w:rPr>
        <w:drawing>
          <wp:inline distT="0" distB="0" distL="0" distR="0" wp14:anchorId="483660E2" wp14:editId="55DE25EB">
            <wp:extent cx="5274310" cy="5723363"/>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5723363"/>
                    </a:xfrm>
                    <a:prstGeom prst="rect">
                      <a:avLst/>
                    </a:prstGeom>
                    <a:noFill/>
                    <a:ln>
                      <a:noFill/>
                    </a:ln>
                  </pic:spPr>
                </pic:pic>
              </a:graphicData>
            </a:graphic>
          </wp:inline>
        </w:drawing>
      </w:r>
    </w:p>
    <w:p w14:paraId="7C651556" w14:textId="0FEB9AB9" w:rsidR="000C0F9C" w:rsidRDefault="001053C8">
      <w:pPr>
        <w:widowControl/>
        <w:rPr>
          <w:rFonts w:ascii="Times New Roman" w:hAnsi="Times New Roman" w:cs="Times New Roman"/>
          <w:szCs w:val="24"/>
        </w:rPr>
      </w:pPr>
      <w:r w:rsidRPr="001053C8">
        <w:rPr>
          <w:rFonts w:ascii="Times New Roman" w:hAnsi="Times New Roman" w:cs="Times New Roman"/>
          <w:b/>
          <w:bCs/>
          <w:szCs w:val="24"/>
        </w:rPr>
        <w:lastRenderedPageBreak/>
        <w:t>Fig. S</w:t>
      </w:r>
      <w:r w:rsidR="000C0F9C">
        <w:rPr>
          <w:rFonts w:ascii="Times New Roman" w:hAnsi="Times New Roman" w:cs="Times New Roman"/>
          <w:b/>
          <w:bCs/>
          <w:szCs w:val="24"/>
        </w:rPr>
        <w:t>6</w:t>
      </w:r>
      <w:r w:rsidRPr="001053C8">
        <w:rPr>
          <w:rFonts w:ascii="Times New Roman" w:hAnsi="Times New Roman" w:cs="Times New Roman"/>
          <w:b/>
          <w:bCs/>
          <w:szCs w:val="24"/>
        </w:rPr>
        <w:t xml:space="preserve"> </w:t>
      </w:r>
      <w:proofErr w:type="gramStart"/>
      <w:r w:rsidRPr="001053C8">
        <w:rPr>
          <w:rFonts w:ascii="Times New Roman" w:hAnsi="Times New Roman" w:cs="Times New Roman"/>
          <w:b/>
          <w:bCs/>
          <w:szCs w:val="24"/>
        </w:rPr>
        <w:t>The</w:t>
      </w:r>
      <w:proofErr w:type="gramEnd"/>
      <w:r w:rsidRPr="001053C8">
        <w:rPr>
          <w:rFonts w:ascii="Times New Roman" w:hAnsi="Times New Roman" w:cs="Times New Roman"/>
          <w:b/>
          <w:bCs/>
          <w:szCs w:val="24"/>
        </w:rPr>
        <w:t xml:space="preserve"> function of HSPA7 was verified in CGGA cohort</w:t>
      </w:r>
      <w:r w:rsidR="0090472D">
        <w:rPr>
          <w:rFonts w:ascii="Times New Roman" w:hAnsi="Times New Roman" w:cs="Times New Roman"/>
          <w:b/>
          <w:bCs/>
          <w:szCs w:val="24"/>
        </w:rPr>
        <w:t xml:space="preserve"> </w:t>
      </w:r>
      <w:r w:rsidRPr="001053C8">
        <w:rPr>
          <w:rFonts w:ascii="Times New Roman" w:hAnsi="Times New Roman" w:cs="Times New Roman"/>
          <w:b/>
          <w:bCs/>
          <w:szCs w:val="24"/>
        </w:rPr>
        <w:t>2.</w:t>
      </w:r>
      <w:r w:rsidRPr="001053C8">
        <w:rPr>
          <w:rFonts w:ascii="Times New Roman" w:hAnsi="Times New Roman" w:cs="Times New Roman"/>
          <w:szCs w:val="24"/>
        </w:rPr>
        <w:t xml:space="preserve"> (A) HSPA7 expression is the highest in GBM (WHO IV), compared to LGG samples (WHO II-III) in CGGA GBM cohort2 (n=108). (B) The Kaplan–Meier survival curves showed that HSPA7 is a risk prognostic factor in CGGA GBM cohort2. (C) GSVA enrichment analysis showing the immune cell infiltration, stromal and carcinogenic activation pathways enriched in HSPA7 high group, compared to the low group.</w:t>
      </w:r>
    </w:p>
    <w:p w14:paraId="189D6167" w14:textId="77777777" w:rsidR="000C0F9C" w:rsidRDefault="000C0F9C">
      <w:pPr>
        <w:widowControl/>
        <w:rPr>
          <w:rFonts w:ascii="Times New Roman" w:hAnsi="Times New Roman" w:cs="Times New Roman"/>
          <w:szCs w:val="24"/>
        </w:rPr>
      </w:pPr>
      <w:r>
        <w:rPr>
          <w:rFonts w:ascii="Times New Roman" w:hAnsi="Times New Roman" w:cs="Times New Roman"/>
          <w:szCs w:val="24"/>
        </w:rPr>
        <w:br w:type="page"/>
      </w:r>
    </w:p>
    <w:p w14:paraId="1A1E3D13" w14:textId="748722D2" w:rsidR="00B147C9" w:rsidRDefault="000C0F9C">
      <w:pPr>
        <w:widowControl/>
        <w:rPr>
          <w:rFonts w:ascii="Times New Roman" w:hAnsi="Times New Roman" w:cs="Times New Roman"/>
          <w:szCs w:val="24"/>
        </w:rPr>
      </w:pPr>
      <w:r w:rsidRPr="000C0F9C">
        <w:rPr>
          <w:rFonts w:ascii="Times New Roman" w:hAnsi="Times New Roman" w:cs="Times New Roman"/>
          <w:noProof/>
          <w:szCs w:val="24"/>
        </w:rPr>
        <w:lastRenderedPageBreak/>
        <w:drawing>
          <wp:inline distT="0" distB="0" distL="0" distR="0" wp14:anchorId="75B7E088" wp14:editId="2E6BB18C">
            <wp:extent cx="5274310" cy="6497276"/>
            <wp:effectExtent l="0" t="0" r="2540" b="0"/>
            <wp:docPr id="1" name="图片 1" descr="E:\paper2\paper2-提交\Genomics\WTA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per2\paper2-提交\Genomics\WTAP.t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6497276"/>
                    </a:xfrm>
                    <a:prstGeom prst="rect">
                      <a:avLst/>
                    </a:prstGeom>
                    <a:noFill/>
                    <a:ln>
                      <a:noFill/>
                    </a:ln>
                  </pic:spPr>
                </pic:pic>
              </a:graphicData>
            </a:graphic>
          </wp:inline>
        </w:drawing>
      </w:r>
    </w:p>
    <w:p w14:paraId="7F4FBFC1" w14:textId="4D22C585" w:rsidR="000C0F9C" w:rsidRPr="000C0F9C" w:rsidRDefault="000C0F9C" w:rsidP="000C0F9C">
      <w:pPr>
        <w:widowControl/>
        <w:rPr>
          <w:rFonts w:ascii="Times New Roman" w:hAnsi="Times New Roman" w:cs="Times New Roman"/>
          <w:szCs w:val="24"/>
        </w:rPr>
      </w:pPr>
      <w:r w:rsidRPr="000C0F9C">
        <w:rPr>
          <w:rFonts w:ascii="Times New Roman" w:hAnsi="Times New Roman" w:cs="Times New Roman"/>
          <w:b/>
          <w:szCs w:val="24"/>
        </w:rPr>
        <w:t xml:space="preserve">Fig. </w:t>
      </w:r>
      <w:r>
        <w:rPr>
          <w:rFonts w:ascii="Times New Roman" w:hAnsi="Times New Roman" w:cs="Times New Roman"/>
          <w:b/>
          <w:szCs w:val="24"/>
        </w:rPr>
        <w:t>S7</w:t>
      </w:r>
      <w:r w:rsidRPr="000C0F9C">
        <w:rPr>
          <w:rFonts w:ascii="Times New Roman" w:hAnsi="Times New Roman" w:cs="Times New Roman"/>
          <w:b/>
          <w:szCs w:val="24"/>
        </w:rPr>
        <w:t xml:space="preserve"> WTAP potentially regulate recruitment of the m6A methyltransferase complex to HSAP7 directly. </w:t>
      </w:r>
      <w:r w:rsidRPr="000C0F9C">
        <w:rPr>
          <w:rFonts w:ascii="Times New Roman" w:hAnsi="Times New Roman" w:cs="Times New Roman"/>
          <w:szCs w:val="24"/>
        </w:rPr>
        <w:t xml:space="preserve">(A) WTAP expression is the highest in GBM (WHO IV), compared to LGG samples (WHO II-III) or normal brain (NT) tissues in TCGA GBM, CGGA GBM, </w:t>
      </w:r>
      <w:proofErr w:type="spellStart"/>
      <w:r w:rsidRPr="000C0F9C">
        <w:rPr>
          <w:rFonts w:ascii="Times New Roman" w:hAnsi="Times New Roman" w:cs="Times New Roman"/>
          <w:szCs w:val="24"/>
        </w:rPr>
        <w:t>Gravendeel</w:t>
      </w:r>
      <w:proofErr w:type="spellEnd"/>
      <w:r w:rsidRPr="000C0F9C">
        <w:rPr>
          <w:rFonts w:ascii="Times New Roman" w:hAnsi="Times New Roman" w:cs="Times New Roman"/>
          <w:szCs w:val="24"/>
        </w:rPr>
        <w:t xml:space="preserve"> and Rembrandt cohorts. (B) The Kaplan–Meier survival </w:t>
      </w:r>
      <w:r w:rsidRPr="000C0F9C">
        <w:rPr>
          <w:rFonts w:ascii="Times New Roman" w:hAnsi="Times New Roman" w:cs="Times New Roman"/>
          <w:szCs w:val="24"/>
        </w:rPr>
        <w:lastRenderedPageBreak/>
        <w:t xml:space="preserve">curves showed that WTAP is a risk prognostic factor in TCGA GBM, CGGA GBM, </w:t>
      </w:r>
      <w:proofErr w:type="spellStart"/>
      <w:r w:rsidRPr="000C0F9C">
        <w:rPr>
          <w:rFonts w:ascii="Times New Roman" w:hAnsi="Times New Roman" w:cs="Times New Roman"/>
          <w:szCs w:val="24"/>
        </w:rPr>
        <w:t>Gravendeel</w:t>
      </w:r>
      <w:proofErr w:type="spellEnd"/>
      <w:r w:rsidRPr="000C0F9C">
        <w:rPr>
          <w:rFonts w:ascii="Times New Roman" w:hAnsi="Times New Roman" w:cs="Times New Roman"/>
          <w:szCs w:val="24"/>
        </w:rPr>
        <w:t xml:space="preserve"> and Rembrandt cohorts. (C) HSPA7 expression was correlated with WTAP expression in TCGA GBM and two CGGA GBM cohorts. (D) GSVA enrichment analysis showing the immune cell infiltration, stromal and carcinogenic activation pathways enriched in WTAP high group, compared to the low group in TCGA GBM cohort. The heatmap was used to visualize these biological processes, and yellow represented activated pathways, black represented median activated pathways and blue represented inhibited pathways.</w:t>
      </w:r>
    </w:p>
    <w:p w14:paraId="4CE45573" w14:textId="4B5994F1" w:rsidR="00B147C9" w:rsidRPr="001053C8" w:rsidRDefault="00501088">
      <w:pPr>
        <w:widowControl/>
        <w:rPr>
          <w:rFonts w:ascii="Times New Roman" w:hAnsi="Times New Roman" w:cs="Times New Roman"/>
          <w:b/>
          <w:bCs/>
          <w:szCs w:val="24"/>
        </w:rPr>
      </w:pPr>
      <w:r>
        <w:rPr>
          <w:noProof/>
        </w:rPr>
        <w:lastRenderedPageBreak/>
        <w:drawing>
          <wp:inline distT="0" distB="0" distL="0" distR="0" wp14:anchorId="5D168F29" wp14:editId="0688DB81">
            <wp:extent cx="5274310" cy="6798945"/>
            <wp:effectExtent l="0" t="0" r="2540" b="190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6798945"/>
                    </a:xfrm>
                    <a:prstGeom prst="rect">
                      <a:avLst/>
                    </a:prstGeom>
                    <a:noFill/>
                    <a:ln>
                      <a:noFill/>
                    </a:ln>
                  </pic:spPr>
                </pic:pic>
              </a:graphicData>
            </a:graphic>
          </wp:inline>
        </w:drawing>
      </w:r>
    </w:p>
    <w:p w14:paraId="4A93AD6C" w14:textId="5297B818" w:rsidR="00B147C9" w:rsidRPr="001053C8" w:rsidRDefault="001053C8">
      <w:pPr>
        <w:widowControl/>
        <w:rPr>
          <w:rFonts w:ascii="Times New Roman" w:hAnsi="Times New Roman" w:cs="Times New Roman"/>
          <w:szCs w:val="24"/>
        </w:rPr>
      </w:pPr>
      <w:bookmarkStart w:id="4" w:name="_Hlk49419654"/>
      <w:r w:rsidRPr="001053C8">
        <w:rPr>
          <w:rFonts w:ascii="Times New Roman" w:hAnsi="Times New Roman" w:cs="Times New Roman"/>
          <w:b/>
          <w:bCs/>
          <w:szCs w:val="24"/>
        </w:rPr>
        <w:t>Fig. S8 WTAP correlated with immunophenotypes and stromal activation pathways in CGGA GBM datasets.</w:t>
      </w:r>
      <w:bookmarkEnd w:id="4"/>
      <w:r w:rsidRPr="001053C8">
        <w:rPr>
          <w:rFonts w:ascii="Times New Roman" w:hAnsi="Times New Roman" w:cs="Times New Roman"/>
          <w:b/>
          <w:bCs/>
          <w:szCs w:val="24"/>
        </w:rPr>
        <w:t xml:space="preserve"> </w:t>
      </w:r>
      <w:r w:rsidRPr="001053C8">
        <w:rPr>
          <w:rFonts w:ascii="Times New Roman" w:hAnsi="Times New Roman" w:cs="Times New Roman"/>
          <w:szCs w:val="24"/>
        </w:rPr>
        <w:t xml:space="preserve">GSVA enrichment analysis showing the immune cell infiltration, stromal and carcinogenic activation pathways enriched in WTAP high </w:t>
      </w:r>
      <w:r w:rsidRPr="001053C8">
        <w:rPr>
          <w:rFonts w:ascii="Times New Roman" w:hAnsi="Times New Roman" w:cs="Times New Roman"/>
          <w:szCs w:val="24"/>
        </w:rPr>
        <w:lastRenderedPageBreak/>
        <w:t>group, compared to the low group in (A) CGGA GBM cohort1 (n=237) and CGGA GBM cohort2 (n=108).</w:t>
      </w:r>
    </w:p>
    <w:p w14:paraId="6B924517" w14:textId="3EEEB3AE" w:rsidR="00B147C9" w:rsidRPr="001053C8" w:rsidRDefault="00501088">
      <w:pPr>
        <w:widowControl/>
        <w:rPr>
          <w:rFonts w:ascii="Times New Roman" w:hAnsi="Times New Roman" w:cs="Times New Roman"/>
          <w:b/>
          <w:bCs/>
          <w:szCs w:val="24"/>
        </w:rPr>
      </w:pPr>
      <w:r>
        <w:rPr>
          <w:noProof/>
        </w:rPr>
        <w:drawing>
          <wp:inline distT="0" distB="0" distL="0" distR="0" wp14:anchorId="1AA1F1EB" wp14:editId="26217F71">
            <wp:extent cx="5274310" cy="6071235"/>
            <wp:effectExtent l="0" t="0" r="2540"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6071235"/>
                    </a:xfrm>
                    <a:prstGeom prst="rect">
                      <a:avLst/>
                    </a:prstGeom>
                    <a:noFill/>
                    <a:ln>
                      <a:noFill/>
                    </a:ln>
                  </pic:spPr>
                </pic:pic>
              </a:graphicData>
            </a:graphic>
          </wp:inline>
        </w:drawing>
      </w:r>
    </w:p>
    <w:p w14:paraId="4B783D3C" w14:textId="5A6DB488" w:rsidR="00B147C9" w:rsidRDefault="00C32CCE">
      <w:pPr>
        <w:widowControl/>
        <w:rPr>
          <w:rFonts w:ascii="Times New Roman" w:hAnsi="Times New Roman" w:cs="Times New Roman"/>
          <w:b/>
          <w:bCs/>
          <w:szCs w:val="24"/>
        </w:rPr>
      </w:pPr>
      <w:bookmarkStart w:id="5" w:name="_Hlk49419668"/>
      <w:r w:rsidRPr="00C32CCE">
        <w:rPr>
          <w:rFonts w:ascii="Times New Roman" w:hAnsi="Times New Roman" w:cs="Times New Roman"/>
          <w:b/>
          <w:bCs/>
          <w:szCs w:val="24"/>
        </w:rPr>
        <w:t xml:space="preserve">Fig. S9 </w:t>
      </w:r>
      <w:proofErr w:type="gramStart"/>
      <w:r w:rsidRPr="00C32CCE">
        <w:rPr>
          <w:rFonts w:ascii="Times New Roman" w:hAnsi="Times New Roman" w:cs="Times New Roman"/>
          <w:b/>
          <w:bCs/>
          <w:szCs w:val="24"/>
        </w:rPr>
        <w:t>The</w:t>
      </w:r>
      <w:proofErr w:type="gramEnd"/>
      <w:r w:rsidRPr="00C32CCE">
        <w:rPr>
          <w:rFonts w:ascii="Times New Roman" w:hAnsi="Times New Roman" w:cs="Times New Roman"/>
          <w:b/>
          <w:bCs/>
          <w:szCs w:val="24"/>
        </w:rPr>
        <w:t xml:space="preserve"> enrichment of HSPA7 interacting proteins identified in NCBI database.</w:t>
      </w:r>
      <w:bookmarkEnd w:id="5"/>
      <w:r w:rsidRPr="00C32CCE">
        <w:rPr>
          <w:rFonts w:ascii="Times New Roman" w:hAnsi="Times New Roman" w:cs="Times New Roman"/>
          <w:b/>
          <w:bCs/>
          <w:szCs w:val="24"/>
        </w:rPr>
        <w:t xml:space="preserve"> </w:t>
      </w:r>
      <w:r w:rsidRPr="00C32CCE">
        <w:rPr>
          <w:rFonts w:ascii="Times New Roman" w:hAnsi="Times New Roman" w:cs="Times New Roman"/>
          <w:szCs w:val="24"/>
        </w:rPr>
        <w:t xml:space="preserve">(A) Bar graph of enriched terms, colored by p-values, across HSPA7 interacting proteins identified in NCBI database, and the individual term enriched genes was </w:t>
      </w:r>
      <w:r w:rsidRPr="00C32CCE">
        <w:rPr>
          <w:rFonts w:ascii="Times New Roman" w:hAnsi="Times New Roman" w:cs="Times New Roman"/>
          <w:szCs w:val="24"/>
        </w:rPr>
        <w:lastRenderedPageBreak/>
        <w:t xml:space="preserve">visualized via </w:t>
      </w:r>
      <w:proofErr w:type="spellStart"/>
      <w:r w:rsidRPr="00C32CCE">
        <w:rPr>
          <w:rFonts w:ascii="Times New Roman" w:hAnsi="Times New Roman" w:cs="Times New Roman"/>
          <w:szCs w:val="24"/>
        </w:rPr>
        <w:t>circos</w:t>
      </w:r>
      <w:proofErr w:type="spellEnd"/>
      <w:r w:rsidRPr="00C32CCE">
        <w:rPr>
          <w:rFonts w:ascii="Times New Roman" w:hAnsi="Times New Roman" w:cs="Times New Roman"/>
          <w:szCs w:val="24"/>
        </w:rPr>
        <w:t xml:space="preserve"> string graphics (right). (B) Bar graph of enriched terms, colored by p-values, across HSPA7 interacting proteins identified in </w:t>
      </w:r>
      <w:proofErr w:type="spellStart"/>
      <w:r w:rsidRPr="00C32CCE">
        <w:rPr>
          <w:rFonts w:ascii="Times New Roman" w:hAnsi="Times New Roman" w:cs="Times New Roman"/>
          <w:szCs w:val="24"/>
        </w:rPr>
        <w:t>stabase</w:t>
      </w:r>
      <w:proofErr w:type="spellEnd"/>
      <w:r w:rsidRPr="00C32CCE">
        <w:rPr>
          <w:rFonts w:ascii="Times New Roman" w:hAnsi="Times New Roman" w:cs="Times New Roman"/>
          <w:szCs w:val="24"/>
        </w:rPr>
        <w:t xml:space="preserve"> database.</w:t>
      </w:r>
    </w:p>
    <w:p w14:paraId="259763E8" w14:textId="5D572159" w:rsidR="001053C8" w:rsidRDefault="00501088">
      <w:pPr>
        <w:widowControl/>
        <w:rPr>
          <w:rFonts w:ascii="Times New Roman" w:hAnsi="Times New Roman" w:cs="Times New Roman"/>
          <w:b/>
          <w:bCs/>
          <w:szCs w:val="24"/>
        </w:rPr>
      </w:pPr>
      <w:r>
        <w:rPr>
          <w:noProof/>
        </w:rPr>
        <w:drawing>
          <wp:inline distT="0" distB="0" distL="0" distR="0" wp14:anchorId="3ADA65B0" wp14:editId="4D83D1E3">
            <wp:extent cx="5274310" cy="111569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1115695"/>
                    </a:xfrm>
                    <a:prstGeom prst="rect">
                      <a:avLst/>
                    </a:prstGeom>
                    <a:noFill/>
                    <a:ln>
                      <a:noFill/>
                    </a:ln>
                  </pic:spPr>
                </pic:pic>
              </a:graphicData>
            </a:graphic>
          </wp:inline>
        </w:drawing>
      </w:r>
    </w:p>
    <w:p w14:paraId="2F52F421" w14:textId="5F81D600" w:rsidR="001053C8" w:rsidRPr="00C32CCE" w:rsidRDefault="00C32CCE">
      <w:pPr>
        <w:widowControl/>
        <w:rPr>
          <w:rFonts w:ascii="Times New Roman" w:hAnsi="Times New Roman" w:cs="Times New Roman"/>
          <w:szCs w:val="24"/>
        </w:rPr>
      </w:pPr>
      <w:bookmarkStart w:id="6" w:name="_Hlk49419680"/>
      <w:r w:rsidRPr="00C32CCE">
        <w:rPr>
          <w:rFonts w:ascii="Times New Roman" w:hAnsi="Times New Roman" w:cs="Times New Roman"/>
          <w:b/>
          <w:bCs/>
          <w:szCs w:val="24"/>
        </w:rPr>
        <w:t>Fig. S10 HSPA7 correlated with the macrophage associated genes positively.</w:t>
      </w:r>
      <w:bookmarkEnd w:id="6"/>
      <w:r w:rsidRPr="00C32CCE">
        <w:rPr>
          <w:rFonts w:ascii="Times New Roman" w:hAnsi="Times New Roman" w:cs="Times New Roman"/>
          <w:b/>
          <w:bCs/>
          <w:szCs w:val="24"/>
        </w:rPr>
        <w:t xml:space="preserve"> </w:t>
      </w:r>
      <w:r w:rsidRPr="00C32CCE">
        <w:rPr>
          <w:rFonts w:ascii="Times New Roman" w:hAnsi="Times New Roman" w:cs="Times New Roman"/>
          <w:szCs w:val="24"/>
        </w:rPr>
        <w:t>HSPA7 correlated with the macrophage associated genes (LOX, SPP1, MACRO, CCR2 and CCL2) positively.</w:t>
      </w:r>
    </w:p>
    <w:p w14:paraId="03A11102" w14:textId="5C4DB5E1" w:rsidR="001053C8" w:rsidRDefault="00501088">
      <w:pPr>
        <w:widowControl/>
        <w:rPr>
          <w:rFonts w:ascii="Times New Roman" w:hAnsi="Times New Roman" w:cs="Times New Roman"/>
          <w:b/>
          <w:bCs/>
          <w:szCs w:val="24"/>
        </w:rPr>
      </w:pPr>
      <w:r>
        <w:rPr>
          <w:noProof/>
        </w:rPr>
        <w:drawing>
          <wp:inline distT="0" distB="0" distL="0" distR="0" wp14:anchorId="30A8A9D2" wp14:editId="614179A2">
            <wp:extent cx="5274310" cy="378333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3783330"/>
                    </a:xfrm>
                    <a:prstGeom prst="rect">
                      <a:avLst/>
                    </a:prstGeom>
                    <a:noFill/>
                    <a:ln>
                      <a:noFill/>
                    </a:ln>
                  </pic:spPr>
                </pic:pic>
              </a:graphicData>
            </a:graphic>
          </wp:inline>
        </w:drawing>
      </w:r>
    </w:p>
    <w:p w14:paraId="4CC5CD19" w14:textId="68A75E67" w:rsidR="001053C8" w:rsidRDefault="00501088">
      <w:pPr>
        <w:widowControl/>
        <w:rPr>
          <w:rFonts w:ascii="Times New Roman" w:hAnsi="Times New Roman" w:cs="Times New Roman"/>
          <w:b/>
          <w:bCs/>
          <w:szCs w:val="24"/>
        </w:rPr>
      </w:pPr>
      <w:bookmarkStart w:id="7" w:name="_Hlk49419691"/>
      <w:r w:rsidRPr="00501088">
        <w:rPr>
          <w:rFonts w:ascii="Times New Roman" w:hAnsi="Times New Roman" w:cs="Times New Roman"/>
          <w:b/>
          <w:bCs/>
          <w:szCs w:val="24"/>
        </w:rPr>
        <w:t>Fig. S1</w:t>
      </w:r>
      <w:r>
        <w:rPr>
          <w:rFonts w:ascii="Times New Roman" w:hAnsi="Times New Roman" w:cs="Times New Roman"/>
          <w:b/>
          <w:bCs/>
          <w:szCs w:val="24"/>
        </w:rPr>
        <w:t>1</w:t>
      </w:r>
      <w:r w:rsidRPr="00501088">
        <w:rPr>
          <w:rFonts w:ascii="Times New Roman" w:hAnsi="Times New Roman" w:cs="Times New Roman"/>
          <w:b/>
          <w:bCs/>
          <w:szCs w:val="24"/>
        </w:rPr>
        <w:t xml:space="preserve"> HSPA7 negatively correlated with TMB and MMR genes.</w:t>
      </w:r>
      <w:bookmarkEnd w:id="7"/>
      <w:r w:rsidRPr="00501088">
        <w:rPr>
          <w:rFonts w:ascii="Times New Roman" w:hAnsi="Times New Roman" w:cs="Times New Roman"/>
          <w:b/>
          <w:bCs/>
          <w:szCs w:val="24"/>
        </w:rPr>
        <w:t xml:space="preserve"> </w:t>
      </w:r>
      <w:r w:rsidRPr="00501088">
        <w:rPr>
          <w:rFonts w:ascii="Times New Roman" w:hAnsi="Times New Roman" w:cs="Times New Roman"/>
          <w:szCs w:val="24"/>
        </w:rPr>
        <w:t xml:space="preserve">(A) The waterfall plot of tumor somatic mutation established by those with top 30 high TMB </w:t>
      </w:r>
      <w:r w:rsidRPr="00501088">
        <w:rPr>
          <w:rFonts w:ascii="Times New Roman" w:hAnsi="Times New Roman" w:cs="Times New Roman"/>
          <w:szCs w:val="24"/>
        </w:rPr>
        <w:lastRenderedPageBreak/>
        <w:t>group (right) and bottom 30 low group (left). HSPA7 negatively correlated with (B) TMB and (C) MMR genes (MLH1, MSH26, MSH6 and PMS2).</w:t>
      </w:r>
    </w:p>
    <w:p w14:paraId="2C87B8B7" w14:textId="579D3392" w:rsidR="001053C8" w:rsidRDefault="00501088">
      <w:pPr>
        <w:widowControl/>
        <w:rPr>
          <w:rFonts w:ascii="Times New Roman" w:hAnsi="Times New Roman" w:cs="Times New Roman"/>
          <w:b/>
          <w:bCs/>
          <w:szCs w:val="24"/>
        </w:rPr>
      </w:pPr>
      <w:r>
        <w:rPr>
          <w:noProof/>
        </w:rPr>
        <w:drawing>
          <wp:inline distT="0" distB="0" distL="0" distR="0" wp14:anchorId="761EBF8A" wp14:editId="5C84B043">
            <wp:extent cx="5274310" cy="6864985"/>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6864985"/>
                    </a:xfrm>
                    <a:prstGeom prst="rect">
                      <a:avLst/>
                    </a:prstGeom>
                    <a:noFill/>
                    <a:ln>
                      <a:noFill/>
                    </a:ln>
                  </pic:spPr>
                </pic:pic>
              </a:graphicData>
            </a:graphic>
          </wp:inline>
        </w:drawing>
      </w:r>
    </w:p>
    <w:p w14:paraId="60BA6D2C" w14:textId="42D2357A" w:rsidR="001053C8" w:rsidRPr="00501088" w:rsidRDefault="00501088">
      <w:pPr>
        <w:widowControl/>
        <w:rPr>
          <w:rFonts w:ascii="Times New Roman" w:hAnsi="Times New Roman" w:cs="Times New Roman"/>
          <w:szCs w:val="24"/>
        </w:rPr>
      </w:pPr>
      <w:bookmarkStart w:id="8" w:name="_Hlk49419703"/>
      <w:r w:rsidRPr="00501088">
        <w:rPr>
          <w:rFonts w:ascii="Times New Roman" w:hAnsi="Times New Roman" w:cs="Times New Roman"/>
          <w:b/>
          <w:bCs/>
          <w:szCs w:val="24"/>
        </w:rPr>
        <w:lastRenderedPageBreak/>
        <w:t>Fig. S12 HSPA7 correlated with the immunophenotypes and stomal activation in bladder cancers.</w:t>
      </w:r>
      <w:bookmarkEnd w:id="8"/>
      <w:r w:rsidRPr="00501088">
        <w:rPr>
          <w:rFonts w:ascii="Times New Roman" w:hAnsi="Times New Roman" w:cs="Times New Roman"/>
          <w:b/>
          <w:bCs/>
          <w:szCs w:val="24"/>
        </w:rPr>
        <w:t xml:space="preserve"> </w:t>
      </w:r>
      <w:r w:rsidRPr="00501088">
        <w:rPr>
          <w:rFonts w:ascii="Times New Roman" w:hAnsi="Times New Roman" w:cs="Times New Roman"/>
          <w:szCs w:val="24"/>
        </w:rPr>
        <w:t>GSVA enrichment analysis showing (A) the immune cell infiltration, (B) stromal and carcinogenic activation pathways enriched in HSPA7 high group, compared to the low group in bladder cancers IMvigor210 cohort.</w:t>
      </w:r>
    </w:p>
    <w:p w14:paraId="3D8FFEAB" w14:textId="65A182A2" w:rsidR="001053C8" w:rsidRDefault="00501088">
      <w:pPr>
        <w:widowControl/>
        <w:rPr>
          <w:rFonts w:ascii="Times New Roman" w:hAnsi="Times New Roman" w:cs="Times New Roman"/>
          <w:b/>
          <w:bCs/>
          <w:szCs w:val="24"/>
        </w:rPr>
      </w:pPr>
      <w:r>
        <w:rPr>
          <w:noProof/>
        </w:rPr>
        <w:drawing>
          <wp:inline distT="0" distB="0" distL="0" distR="0" wp14:anchorId="20C3F365" wp14:editId="31D26B56">
            <wp:extent cx="5274310" cy="3197860"/>
            <wp:effectExtent l="0" t="0" r="2540" b="254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3197860"/>
                    </a:xfrm>
                    <a:prstGeom prst="rect">
                      <a:avLst/>
                    </a:prstGeom>
                    <a:noFill/>
                    <a:ln>
                      <a:noFill/>
                    </a:ln>
                  </pic:spPr>
                </pic:pic>
              </a:graphicData>
            </a:graphic>
          </wp:inline>
        </w:drawing>
      </w:r>
    </w:p>
    <w:p w14:paraId="52C7A848" w14:textId="50C2ED77" w:rsidR="001053C8" w:rsidRPr="00501088" w:rsidRDefault="00501088">
      <w:pPr>
        <w:widowControl/>
        <w:rPr>
          <w:rFonts w:ascii="Times New Roman" w:hAnsi="Times New Roman" w:cs="Times New Roman"/>
          <w:szCs w:val="24"/>
        </w:rPr>
      </w:pPr>
      <w:r w:rsidRPr="00501088">
        <w:rPr>
          <w:rFonts w:ascii="Times New Roman" w:hAnsi="Times New Roman" w:cs="Times New Roman"/>
          <w:b/>
          <w:bCs/>
          <w:szCs w:val="24"/>
        </w:rPr>
        <w:t xml:space="preserve">Fig. S13 Expression changes of HSPA7 across 33 cancer types with their corresponding normal brain tissues. </w:t>
      </w:r>
      <w:r w:rsidRPr="00501088">
        <w:rPr>
          <w:rFonts w:ascii="Times New Roman" w:hAnsi="Times New Roman" w:cs="Times New Roman"/>
          <w:szCs w:val="24"/>
        </w:rPr>
        <w:t>Expression changes of HSPA7 across 33 cancer types with their corresponding normal brain tissues downloaded from GEPIA database.</w:t>
      </w:r>
    </w:p>
    <w:p w14:paraId="35724888" w14:textId="3AB68F2A" w:rsidR="001053C8" w:rsidRDefault="00501088" w:rsidP="00501088">
      <w:pPr>
        <w:widowControl/>
        <w:jc w:val="center"/>
        <w:rPr>
          <w:rFonts w:ascii="Times New Roman" w:hAnsi="Times New Roman" w:cs="Times New Roman"/>
          <w:b/>
          <w:bCs/>
          <w:szCs w:val="24"/>
        </w:rPr>
      </w:pPr>
      <w:r>
        <w:rPr>
          <w:noProof/>
        </w:rPr>
        <w:lastRenderedPageBreak/>
        <w:drawing>
          <wp:inline distT="0" distB="0" distL="0" distR="0" wp14:anchorId="7E8EDE9C" wp14:editId="428DD073">
            <wp:extent cx="5274310" cy="5213985"/>
            <wp:effectExtent l="0" t="0" r="2540" b="571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5213985"/>
                    </a:xfrm>
                    <a:prstGeom prst="rect">
                      <a:avLst/>
                    </a:prstGeom>
                    <a:noFill/>
                    <a:ln>
                      <a:noFill/>
                    </a:ln>
                  </pic:spPr>
                </pic:pic>
              </a:graphicData>
            </a:graphic>
          </wp:inline>
        </w:drawing>
      </w:r>
    </w:p>
    <w:p w14:paraId="6F7A5FD6" w14:textId="49B4EF25" w:rsidR="001053C8" w:rsidRDefault="00501088">
      <w:pPr>
        <w:widowControl/>
        <w:rPr>
          <w:rFonts w:ascii="Times New Roman" w:hAnsi="Times New Roman" w:cs="Times New Roman"/>
          <w:b/>
          <w:bCs/>
          <w:szCs w:val="24"/>
        </w:rPr>
      </w:pPr>
      <w:r w:rsidRPr="00501088">
        <w:rPr>
          <w:rFonts w:ascii="Times New Roman" w:hAnsi="Times New Roman" w:cs="Times New Roman"/>
          <w:b/>
          <w:bCs/>
          <w:szCs w:val="24"/>
        </w:rPr>
        <w:t xml:space="preserve">Fig. S14 COX survival rates of HSPA7 across 33 cancer types. </w:t>
      </w:r>
      <w:r w:rsidRPr="00501088">
        <w:rPr>
          <w:rFonts w:ascii="Times New Roman" w:hAnsi="Times New Roman" w:cs="Times New Roman"/>
          <w:szCs w:val="24"/>
        </w:rPr>
        <w:t xml:space="preserve">COX survival rates of HSPA7 across 33 cancer types </w:t>
      </w:r>
      <w:proofErr w:type="spellStart"/>
      <w:r w:rsidRPr="00501088">
        <w:rPr>
          <w:rFonts w:ascii="Times New Roman" w:hAnsi="Times New Roman" w:cs="Times New Roman"/>
          <w:szCs w:val="24"/>
        </w:rPr>
        <w:t>summaried</w:t>
      </w:r>
      <w:proofErr w:type="spellEnd"/>
      <w:r w:rsidRPr="00501088">
        <w:rPr>
          <w:rFonts w:ascii="Times New Roman" w:hAnsi="Times New Roman" w:cs="Times New Roman"/>
          <w:szCs w:val="24"/>
        </w:rPr>
        <w:t xml:space="preserve"> by </w:t>
      </w:r>
      <w:proofErr w:type="spellStart"/>
      <w:r w:rsidRPr="00501088">
        <w:rPr>
          <w:rFonts w:ascii="Times New Roman" w:hAnsi="Times New Roman" w:cs="Times New Roman"/>
          <w:szCs w:val="24"/>
        </w:rPr>
        <w:t>sangerbox</w:t>
      </w:r>
      <w:proofErr w:type="spellEnd"/>
      <w:r w:rsidRPr="00501088">
        <w:rPr>
          <w:rFonts w:ascii="Times New Roman" w:hAnsi="Times New Roman" w:cs="Times New Roman"/>
          <w:szCs w:val="24"/>
        </w:rPr>
        <w:t xml:space="preserve"> online platform.</w:t>
      </w:r>
    </w:p>
    <w:p w14:paraId="6A1767A0" w14:textId="1884F903" w:rsidR="001053C8" w:rsidRDefault="00501088">
      <w:pPr>
        <w:widowControl/>
        <w:rPr>
          <w:rFonts w:ascii="Times New Roman" w:hAnsi="Times New Roman" w:cs="Times New Roman"/>
          <w:b/>
          <w:bCs/>
          <w:szCs w:val="24"/>
        </w:rPr>
      </w:pPr>
      <w:r>
        <w:rPr>
          <w:noProof/>
        </w:rPr>
        <w:lastRenderedPageBreak/>
        <w:drawing>
          <wp:inline distT="0" distB="0" distL="0" distR="0" wp14:anchorId="325D5ABF" wp14:editId="111AC5A4">
            <wp:extent cx="5274310" cy="5727065"/>
            <wp:effectExtent l="0" t="0" r="2540" b="698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5727065"/>
                    </a:xfrm>
                    <a:prstGeom prst="rect">
                      <a:avLst/>
                    </a:prstGeom>
                    <a:noFill/>
                    <a:ln>
                      <a:noFill/>
                    </a:ln>
                  </pic:spPr>
                </pic:pic>
              </a:graphicData>
            </a:graphic>
          </wp:inline>
        </w:drawing>
      </w:r>
    </w:p>
    <w:p w14:paraId="5FBEC851" w14:textId="260551F8" w:rsidR="001053C8" w:rsidRPr="00501088" w:rsidRDefault="00501088">
      <w:pPr>
        <w:widowControl/>
        <w:rPr>
          <w:rFonts w:ascii="Times New Roman" w:hAnsi="Times New Roman" w:cs="Times New Roman"/>
          <w:szCs w:val="24"/>
        </w:rPr>
      </w:pPr>
      <w:r w:rsidRPr="00501088">
        <w:rPr>
          <w:rFonts w:ascii="Times New Roman" w:hAnsi="Times New Roman" w:cs="Times New Roman"/>
          <w:b/>
          <w:bCs/>
          <w:szCs w:val="24"/>
        </w:rPr>
        <w:t xml:space="preserve">Fig. S15 Kaplan–Meier curve analysis indicated that HSPA7 was a risk factor across 16 cancer types. </w:t>
      </w:r>
      <w:r w:rsidRPr="00501088">
        <w:rPr>
          <w:rFonts w:ascii="Times New Roman" w:hAnsi="Times New Roman" w:cs="Times New Roman"/>
          <w:szCs w:val="24"/>
        </w:rPr>
        <w:t>Kaplan–Meier curve analysis indicated that HSPA7 was a risk factor across 16 cancer types.</w:t>
      </w:r>
    </w:p>
    <w:p w14:paraId="6A5F2E84" w14:textId="509B6B16" w:rsidR="001053C8" w:rsidRDefault="00EF3130">
      <w:pPr>
        <w:widowControl/>
        <w:rPr>
          <w:rFonts w:ascii="Times New Roman" w:hAnsi="Times New Roman" w:cs="Times New Roman"/>
          <w:b/>
          <w:bCs/>
          <w:szCs w:val="24"/>
        </w:rPr>
      </w:pPr>
      <w:r>
        <w:rPr>
          <w:noProof/>
        </w:rPr>
        <w:lastRenderedPageBreak/>
        <w:drawing>
          <wp:inline distT="0" distB="0" distL="0" distR="0" wp14:anchorId="49D606E0" wp14:editId="1FC348E5">
            <wp:extent cx="5274310" cy="3016250"/>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3016250"/>
                    </a:xfrm>
                    <a:prstGeom prst="rect">
                      <a:avLst/>
                    </a:prstGeom>
                    <a:noFill/>
                    <a:ln>
                      <a:noFill/>
                    </a:ln>
                  </pic:spPr>
                </pic:pic>
              </a:graphicData>
            </a:graphic>
          </wp:inline>
        </w:drawing>
      </w:r>
    </w:p>
    <w:p w14:paraId="77DD95C6" w14:textId="77777777" w:rsidR="00501088" w:rsidRPr="00501088" w:rsidRDefault="00501088" w:rsidP="00501088">
      <w:pPr>
        <w:widowControl/>
        <w:rPr>
          <w:rFonts w:ascii="Times New Roman" w:hAnsi="Times New Roman" w:cs="Times New Roman"/>
          <w:szCs w:val="24"/>
        </w:rPr>
      </w:pPr>
      <w:r w:rsidRPr="00501088">
        <w:rPr>
          <w:rFonts w:ascii="Times New Roman" w:hAnsi="Times New Roman" w:cs="Times New Roman"/>
          <w:b/>
          <w:bCs/>
          <w:szCs w:val="24"/>
        </w:rPr>
        <w:t xml:space="preserve">Fig. S16 Kaplan–Meier curve analysis indicated that HSPA7 was a favorable factor across 7 cancer types. </w:t>
      </w:r>
      <w:r w:rsidRPr="00501088">
        <w:rPr>
          <w:rFonts w:ascii="Times New Roman" w:hAnsi="Times New Roman" w:cs="Times New Roman"/>
          <w:szCs w:val="24"/>
        </w:rPr>
        <w:t>Kaplan–Meier curve analysis indicated that HSPA7 was a favorable factor across 7 cancer types.</w:t>
      </w:r>
    </w:p>
    <w:p w14:paraId="6BC1DFB7" w14:textId="1D34B1B6" w:rsidR="001053C8" w:rsidRPr="00501088" w:rsidRDefault="00EF3130">
      <w:pPr>
        <w:widowControl/>
        <w:rPr>
          <w:rFonts w:ascii="Times New Roman" w:hAnsi="Times New Roman" w:cs="Times New Roman"/>
          <w:b/>
          <w:bCs/>
          <w:szCs w:val="24"/>
        </w:rPr>
      </w:pPr>
      <w:r>
        <w:rPr>
          <w:noProof/>
        </w:rPr>
        <w:lastRenderedPageBreak/>
        <w:drawing>
          <wp:inline distT="0" distB="0" distL="0" distR="0" wp14:anchorId="04E62BAA" wp14:editId="22560976">
            <wp:extent cx="5274310" cy="707263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7072630"/>
                    </a:xfrm>
                    <a:prstGeom prst="rect">
                      <a:avLst/>
                    </a:prstGeom>
                    <a:noFill/>
                    <a:ln>
                      <a:noFill/>
                    </a:ln>
                  </pic:spPr>
                </pic:pic>
              </a:graphicData>
            </a:graphic>
          </wp:inline>
        </w:drawing>
      </w:r>
    </w:p>
    <w:p w14:paraId="13AE614C" w14:textId="2515335B" w:rsidR="001053C8" w:rsidRDefault="00501088">
      <w:pPr>
        <w:widowControl/>
        <w:rPr>
          <w:rFonts w:ascii="Times New Roman" w:hAnsi="Times New Roman" w:cs="Times New Roman"/>
          <w:b/>
          <w:bCs/>
          <w:szCs w:val="24"/>
        </w:rPr>
      </w:pPr>
      <w:r w:rsidRPr="00501088">
        <w:rPr>
          <w:rFonts w:ascii="Times New Roman" w:hAnsi="Times New Roman" w:cs="Times New Roman"/>
          <w:b/>
          <w:bCs/>
          <w:szCs w:val="24"/>
        </w:rPr>
        <w:t xml:space="preserve">Fig. S17 HSPA7 had a significantly positive correlation with the </w:t>
      </w:r>
      <w:proofErr w:type="spellStart"/>
      <w:r w:rsidRPr="00501088">
        <w:rPr>
          <w:rFonts w:ascii="Times New Roman" w:hAnsi="Times New Roman" w:cs="Times New Roman"/>
          <w:b/>
          <w:bCs/>
          <w:szCs w:val="24"/>
        </w:rPr>
        <w:t>immunescore</w:t>
      </w:r>
      <w:proofErr w:type="spellEnd"/>
      <w:r w:rsidRPr="00501088">
        <w:rPr>
          <w:rFonts w:ascii="Times New Roman" w:hAnsi="Times New Roman" w:cs="Times New Roman"/>
          <w:b/>
          <w:bCs/>
          <w:szCs w:val="24"/>
        </w:rPr>
        <w:t xml:space="preserve"> among all 33 cancer types. </w:t>
      </w:r>
      <w:r w:rsidRPr="00501088">
        <w:rPr>
          <w:rFonts w:ascii="Times New Roman" w:hAnsi="Times New Roman" w:cs="Times New Roman"/>
          <w:szCs w:val="24"/>
        </w:rPr>
        <w:t xml:space="preserve">HSPA7 had a significantly positive correlation with the </w:t>
      </w:r>
      <w:proofErr w:type="spellStart"/>
      <w:r w:rsidRPr="00501088">
        <w:rPr>
          <w:rFonts w:ascii="Times New Roman" w:hAnsi="Times New Roman" w:cs="Times New Roman"/>
          <w:szCs w:val="24"/>
        </w:rPr>
        <w:t>immunescore</w:t>
      </w:r>
      <w:proofErr w:type="spellEnd"/>
      <w:r w:rsidRPr="00501088">
        <w:rPr>
          <w:rFonts w:ascii="Times New Roman" w:hAnsi="Times New Roman" w:cs="Times New Roman"/>
          <w:szCs w:val="24"/>
        </w:rPr>
        <w:t xml:space="preserve"> among all 33 cancer types.</w:t>
      </w:r>
    </w:p>
    <w:p w14:paraId="17543B12" w14:textId="533870F2" w:rsidR="001053C8" w:rsidRDefault="005E5DA0">
      <w:pPr>
        <w:widowControl/>
        <w:rPr>
          <w:rFonts w:ascii="Times New Roman" w:hAnsi="Times New Roman" w:cs="Times New Roman"/>
          <w:b/>
          <w:bCs/>
          <w:szCs w:val="24"/>
        </w:rPr>
      </w:pPr>
      <w:r>
        <w:rPr>
          <w:noProof/>
        </w:rPr>
        <w:lastRenderedPageBreak/>
        <w:drawing>
          <wp:inline distT="0" distB="0" distL="0" distR="0" wp14:anchorId="07695EEB" wp14:editId="6D6D1FA3">
            <wp:extent cx="5274310" cy="7150100"/>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7150100"/>
                    </a:xfrm>
                    <a:prstGeom prst="rect">
                      <a:avLst/>
                    </a:prstGeom>
                    <a:noFill/>
                    <a:ln>
                      <a:noFill/>
                    </a:ln>
                  </pic:spPr>
                </pic:pic>
              </a:graphicData>
            </a:graphic>
          </wp:inline>
        </w:drawing>
      </w:r>
    </w:p>
    <w:p w14:paraId="41690A5F" w14:textId="592D8ACA" w:rsidR="001053C8" w:rsidRPr="00501088" w:rsidRDefault="00501088">
      <w:pPr>
        <w:widowControl/>
        <w:rPr>
          <w:rFonts w:ascii="Times New Roman" w:hAnsi="Times New Roman" w:cs="Times New Roman"/>
          <w:szCs w:val="24"/>
        </w:rPr>
      </w:pPr>
      <w:r w:rsidRPr="00501088">
        <w:rPr>
          <w:rFonts w:ascii="Times New Roman" w:hAnsi="Times New Roman" w:cs="Times New Roman"/>
          <w:b/>
          <w:bCs/>
          <w:szCs w:val="24"/>
        </w:rPr>
        <w:t xml:space="preserve">Fig. S18 HSPA7 had a significantly positive correlation with the </w:t>
      </w:r>
      <w:proofErr w:type="spellStart"/>
      <w:r w:rsidRPr="00501088">
        <w:rPr>
          <w:rFonts w:ascii="Times New Roman" w:hAnsi="Times New Roman" w:cs="Times New Roman"/>
          <w:b/>
          <w:bCs/>
          <w:szCs w:val="24"/>
        </w:rPr>
        <w:t>stromalscore</w:t>
      </w:r>
      <w:proofErr w:type="spellEnd"/>
      <w:r w:rsidRPr="00501088">
        <w:rPr>
          <w:rFonts w:ascii="Times New Roman" w:hAnsi="Times New Roman" w:cs="Times New Roman"/>
          <w:b/>
          <w:bCs/>
          <w:szCs w:val="24"/>
        </w:rPr>
        <w:t xml:space="preserve"> among all 33 cancer types. </w:t>
      </w:r>
      <w:r w:rsidRPr="00501088">
        <w:rPr>
          <w:rFonts w:ascii="Times New Roman" w:hAnsi="Times New Roman" w:cs="Times New Roman"/>
          <w:szCs w:val="24"/>
        </w:rPr>
        <w:t xml:space="preserve">HSPA7 had a significantly positive correlation with the </w:t>
      </w:r>
      <w:proofErr w:type="spellStart"/>
      <w:r w:rsidRPr="00501088">
        <w:rPr>
          <w:rFonts w:ascii="Times New Roman" w:hAnsi="Times New Roman" w:cs="Times New Roman"/>
          <w:szCs w:val="24"/>
        </w:rPr>
        <w:t>stromalscore</w:t>
      </w:r>
      <w:proofErr w:type="spellEnd"/>
      <w:r w:rsidRPr="00501088">
        <w:rPr>
          <w:rFonts w:ascii="Times New Roman" w:hAnsi="Times New Roman" w:cs="Times New Roman"/>
          <w:szCs w:val="24"/>
        </w:rPr>
        <w:t xml:space="preserve"> among all 33 cancer types.</w:t>
      </w:r>
    </w:p>
    <w:p w14:paraId="56C84999" w14:textId="6E0E181A" w:rsidR="001053C8" w:rsidRDefault="005E5DA0">
      <w:pPr>
        <w:widowControl/>
        <w:rPr>
          <w:rFonts w:ascii="Times New Roman" w:hAnsi="Times New Roman" w:cs="Times New Roman"/>
          <w:b/>
          <w:bCs/>
          <w:szCs w:val="24"/>
        </w:rPr>
      </w:pPr>
      <w:r>
        <w:rPr>
          <w:noProof/>
        </w:rPr>
        <w:lastRenderedPageBreak/>
        <w:drawing>
          <wp:inline distT="0" distB="0" distL="0" distR="0" wp14:anchorId="7B9574FD" wp14:editId="7642952E">
            <wp:extent cx="5274310" cy="8080375"/>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8080375"/>
                    </a:xfrm>
                    <a:prstGeom prst="rect">
                      <a:avLst/>
                    </a:prstGeom>
                    <a:noFill/>
                    <a:ln>
                      <a:noFill/>
                    </a:ln>
                  </pic:spPr>
                </pic:pic>
              </a:graphicData>
            </a:graphic>
          </wp:inline>
        </w:drawing>
      </w:r>
    </w:p>
    <w:p w14:paraId="3A7A92DC" w14:textId="7361EB16" w:rsidR="00B147C9" w:rsidRPr="005E5DA0" w:rsidRDefault="00501088">
      <w:pPr>
        <w:widowControl/>
        <w:rPr>
          <w:rFonts w:ascii="Times New Roman" w:hAnsi="Times New Roman" w:cs="Times New Roman"/>
          <w:szCs w:val="24"/>
        </w:rPr>
      </w:pPr>
      <w:r w:rsidRPr="00501088">
        <w:rPr>
          <w:rFonts w:ascii="Times New Roman" w:hAnsi="Times New Roman" w:cs="Times New Roman"/>
          <w:b/>
          <w:bCs/>
          <w:szCs w:val="24"/>
        </w:rPr>
        <w:lastRenderedPageBreak/>
        <w:t xml:space="preserve">Fig. S19 </w:t>
      </w:r>
      <w:proofErr w:type="gramStart"/>
      <w:r w:rsidRPr="00501088">
        <w:rPr>
          <w:rFonts w:ascii="Times New Roman" w:hAnsi="Times New Roman" w:cs="Times New Roman"/>
          <w:b/>
          <w:bCs/>
          <w:szCs w:val="24"/>
        </w:rPr>
        <w:t>The</w:t>
      </w:r>
      <w:proofErr w:type="gramEnd"/>
      <w:r w:rsidRPr="00501088">
        <w:rPr>
          <w:rFonts w:ascii="Times New Roman" w:hAnsi="Times New Roman" w:cs="Times New Roman"/>
          <w:b/>
          <w:bCs/>
          <w:szCs w:val="24"/>
        </w:rPr>
        <w:t xml:space="preserve"> correlation of HSAP7 with the immune checkpoints among all 33 cancer types. </w:t>
      </w:r>
      <w:r w:rsidRPr="00501088">
        <w:rPr>
          <w:rFonts w:ascii="Times New Roman" w:hAnsi="Times New Roman" w:cs="Times New Roman"/>
          <w:szCs w:val="24"/>
        </w:rPr>
        <w:t>The correlation of HSAP7 with the immune checkpoints among all 33 cancer types.</w:t>
      </w:r>
    </w:p>
    <w:p w14:paraId="213BE018" w14:textId="38C6F283" w:rsidR="00567E81" w:rsidRPr="00567E81" w:rsidRDefault="00567E81" w:rsidP="00567E81">
      <w:pPr>
        <w:jc w:val="center"/>
        <w:rPr>
          <w:rFonts w:ascii="Times New Roman" w:hAnsi="Times New Roman" w:cs="Times New Roman"/>
          <w:b/>
          <w:bCs/>
          <w:sz w:val="28"/>
          <w:szCs w:val="28"/>
        </w:rPr>
      </w:pPr>
      <w:r w:rsidRPr="00567E81">
        <w:rPr>
          <w:rFonts w:ascii="Times New Roman" w:hAnsi="Times New Roman" w:cs="Times New Roman"/>
          <w:b/>
          <w:bCs/>
          <w:sz w:val="28"/>
          <w:szCs w:val="28"/>
        </w:rPr>
        <w:t>Supplementary method</w:t>
      </w:r>
    </w:p>
    <w:p w14:paraId="492F499D" w14:textId="77777777" w:rsidR="00567E81" w:rsidRDefault="00567E81" w:rsidP="00567E81">
      <w:pPr>
        <w:rPr>
          <w:rFonts w:ascii="Times New Roman" w:hAnsi="Times New Roman" w:cs="Times New Roman"/>
          <w:b/>
          <w:bCs/>
          <w:sz w:val="28"/>
          <w:szCs w:val="28"/>
        </w:rPr>
      </w:pPr>
    </w:p>
    <w:p w14:paraId="4FFA8A9B" w14:textId="0FA85E1D" w:rsidR="00567E81" w:rsidRPr="001B5F12" w:rsidRDefault="00567E81" w:rsidP="00A417E7">
      <w:pPr>
        <w:spacing w:line="360" w:lineRule="auto"/>
        <w:rPr>
          <w:rFonts w:ascii="Times New Roman" w:hAnsi="Times New Roman" w:cs="Times New Roman"/>
          <w:b/>
          <w:bCs/>
          <w:szCs w:val="24"/>
        </w:rPr>
      </w:pPr>
      <w:r w:rsidRPr="001B5F12">
        <w:rPr>
          <w:rFonts w:ascii="Times New Roman" w:hAnsi="Times New Roman" w:cs="Times New Roman"/>
          <w:b/>
          <w:bCs/>
          <w:szCs w:val="24"/>
        </w:rPr>
        <w:t>N</w:t>
      </w:r>
      <w:r w:rsidRPr="001B5F12">
        <w:rPr>
          <w:rFonts w:ascii="Times New Roman" w:hAnsi="Times New Roman" w:cs="Times New Roman"/>
          <w:b/>
          <w:bCs/>
          <w:szCs w:val="24"/>
          <w:vertAlign w:val="superscript"/>
        </w:rPr>
        <w:t>6</w:t>
      </w:r>
      <w:r w:rsidRPr="001B5F12">
        <w:rPr>
          <w:rFonts w:ascii="Times New Roman" w:hAnsi="Times New Roman" w:cs="Times New Roman"/>
          <w:b/>
          <w:bCs/>
          <w:szCs w:val="24"/>
        </w:rPr>
        <w:t>-methylated RNA immunoprecipitation-seq (m</w:t>
      </w:r>
      <w:r w:rsidRPr="001B5F12">
        <w:rPr>
          <w:rFonts w:ascii="Times New Roman" w:hAnsi="Times New Roman" w:cs="Times New Roman"/>
          <w:b/>
          <w:bCs/>
          <w:szCs w:val="24"/>
          <w:vertAlign w:val="superscript"/>
        </w:rPr>
        <w:t>6</w:t>
      </w:r>
      <w:r w:rsidRPr="001B5F12">
        <w:rPr>
          <w:rFonts w:ascii="Times New Roman" w:hAnsi="Times New Roman" w:cs="Times New Roman"/>
          <w:b/>
          <w:bCs/>
          <w:szCs w:val="24"/>
        </w:rPr>
        <w:t>A-sequencing, m</w:t>
      </w:r>
      <w:r w:rsidRPr="001B5F12">
        <w:rPr>
          <w:rFonts w:ascii="Times New Roman" w:hAnsi="Times New Roman" w:cs="Times New Roman"/>
          <w:b/>
          <w:bCs/>
          <w:szCs w:val="24"/>
          <w:vertAlign w:val="superscript"/>
        </w:rPr>
        <w:t>6</w:t>
      </w:r>
      <w:r w:rsidRPr="001B5F12">
        <w:rPr>
          <w:rFonts w:ascii="Times New Roman" w:hAnsi="Times New Roman" w:cs="Times New Roman"/>
          <w:b/>
          <w:bCs/>
          <w:szCs w:val="24"/>
        </w:rPr>
        <w:t>A-seq)</w:t>
      </w:r>
    </w:p>
    <w:p w14:paraId="59A44EDF" w14:textId="15CA1C6E" w:rsidR="00567E81" w:rsidRPr="001B5F12" w:rsidRDefault="00567E81" w:rsidP="00A417E7">
      <w:pPr>
        <w:spacing w:line="360" w:lineRule="auto"/>
        <w:rPr>
          <w:rFonts w:ascii="Times New Roman" w:hAnsi="Times New Roman" w:cs="Times New Roman"/>
          <w:szCs w:val="24"/>
        </w:rPr>
      </w:pPr>
      <w:r w:rsidRPr="001B5F12">
        <w:rPr>
          <w:rFonts w:ascii="Times New Roman" w:hAnsi="Times New Roman" w:cs="Times New Roman"/>
          <w:szCs w:val="24"/>
        </w:rPr>
        <w:t>The m</w:t>
      </w:r>
      <w:r w:rsidRPr="001B5F12">
        <w:rPr>
          <w:rFonts w:ascii="Times New Roman" w:hAnsi="Times New Roman" w:cs="Times New Roman"/>
          <w:szCs w:val="24"/>
          <w:vertAlign w:val="superscript"/>
        </w:rPr>
        <w:t>6</w:t>
      </w:r>
      <w:r w:rsidRPr="001B5F12">
        <w:rPr>
          <w:rFonts w:ascii="Times New Roman" w:hAnsi="Times New Roman" w:cs="Times New Roman"/>
          <w:szCs w:val="24"/>
        </w:rPr>
        <w:t xml:space="preserve">A antibody enriched RNA was sequenced by </w:t>
      </w:r>
      <w:proofErr w:type="spellStart"/>
      <w:r w:rsidRPr="001B5F12">
        <w:rPr>
          <w:rFonts w:ascii="Times New Roman" w:hAnsi="Times New Roman" w:cs="Times New Roman"/>
          <w:szCs w:val="24"/>
        </w:rPr>
        <w:t>Novogene</w:t>
      </w:r>
      <w:proofErr w:type="spellEnd"/>
      <w:r w:rsidRPr="001B5F12">
        <w:rPr>
          <w:rFonts w:ascii="Times New Roman" w:hAnsi="Times New Roman" w:cs="Times New Roman"/>
          <w:szCs w:val="24"/>
        </w:rPr>
        <w:t xml:space="preserve"> (Beijing, China). Briefly, a total of 300 µg RNAs were extracted from the GBM or normal brain tissues. The integrity and concentration of extracted RNAs were detected using an Agilent 2100 bioanalyzer (Agilent) and </w:t>
      </w:r>
      <w:proofErr w:type="spellStart"/>
      <w:r w:rsidRPr="001B5F12">
        <w:rPr>
          <w:rFonts w:ascii="Times New Roman" w:hAnsi="Times New Roman" w:cs="Times New Roman"/>
          <w:szCs w:val="24"/>
        </w:rPr>
        <w:t>simpliNano</w:t>
      </w:r>
      <w:proofErr w:type="spellEnd"/>
      <w:r w:rsidRPr="001B5F12">
        <w:rPr>
          <w:rFonts w:ascii="Times New Roman" w:hAnsi="Times New Roman" w:cs="Times New Roman"/>
          <w:szCs w:val="24"/>
        </w:rPr>
        <w:t xml:space="preserve"> spectrophotometer (GE Healthcare), respectively. Fragmented enriched RNA (~100 </w:t>
      </w:r>
      <w:proofErr w:type="spellStart"/>
      <w:r w:rsidRPr="001B5F12">
        <w:rPr>
          <w:rFonts w:ascii="Times New Roman" w:hAnsi="Times New Roman" w:cs="Times New Roman"/>
          <w:szCs w:val="24"/>
        </w:rPr>
        <w:t>nt</w:t>
      </w:r>
      <w:proofErr w:type="spellEnd"/>
      <w:r w:rsidRPr="001B5F12">
        <w:rPr>
          <w:rFonts w:ascii="Times New Roman" w:hAnsi="Times New Roman" w:cs="Times New Roman"/>
          <w:szCs w:val="24"/>
        </w:rPr>
        <w:t>) was incubated for 2 h at 4℃ with anti-m</w:t>
      </w:r>
      <w:r w:rsidRPr="001B5F12">
        <w:rPr>
          <w:rFonts w:ascii="Times New Roman" w:hAnsi="Times New Roman" w:cs="Times New Roman"/>
          <w:szCs w:val="24"/>
          <w:vertAlign w:val="superscript"/>
        </w:rPr>
        <w:t>6</w:t>
      </w:r>
      <w:r w:rsidRPr="001B5F12">
        <w:rPr>
          <w:rFonts w:ascii="Times New Roman" w:hAnsi="Times New Roman" w:cs="Times New Roman"/>
          <w:szCs w:val="24"/>
        </w:rPr>
        <w:t xml:space="preserve">A polyclonal antibody (Synaptic Systems) in the immunoprecipitation experiment. Then, immunoprecipitated RNAs or input was used for library construction with </w:t>
      </w:r>
      <w:proofErr w:type="spellStart"/>
      <w:r w:rsidRPr="001B5F12">
        <w:rPr>
          <w:rFonts w:ascii="Times New Roman" w:hAnsi="Times New Roman" w:cs="Times New Roman"/>
          <w:szCs w:val="24"/>
        </w:rPr>
        <w:t>NEBNext</w:t>
      </w:r>
      <w:proofErr w:type="spellEnd"/>
      <w:r w:rsidRPr="001B5F12">
        <w:rPr>
          <w:rFonts w:ascii="Times New Roman" w:hAnsi="Times New Roman" w:cs="Times New Roman"/>
          <w:szCs w:val="24"/>
        </w:rPr>
        <w:t xml:space="preserve"> ultra RNA library prepare kit for Illumina (New England Biolabs). The library preparations were sequenced on an Illumina </w:t>
      </w:r>
      <w:proofErr w:type="spellStart"/>
      <w:r w:rsidRPr="001B5F12">
        <w:rPr>
          <w:rFonts w:ascii="Times New Roman" w:hAnsi="Times New Roman" w:cs="Times New Roman"/>
          <w:szCs w:val="24"/>
        </w:rPr>
        <w:t>Novaseq</w:t>
      </w:r>
      <w:proofErr w:type="spellEnd"/>
      <w:r w:rsidRPr="001B5F12">
        <w:rPr>
          <w:rFonts w:ascii="Times New Roman" w:hAnsi="Times New Roman" w:cs="Times New Roman"/>
          <w:szCs w:val="24"/>
        </w:rPr>
        <w:t xml:space="preserve"> or </w:t>
      </w:r>
      <w:proofErr w:type="spellStart"/>
      <w:r w:rsidRPr="001B5F12">
        <w:rPr>
          <w:rFonts w:ascii="Times New Roman" w:hAnsi="Times New Roman" w:cs="Times New Roman"/>
          <w:szCs w:val="24"/>
        </w:rPr>
        <w:t>Hiseq</w:t>
      </w:r>
      <w:proofErr w:type="spellEnd"/>
      <w:r w:rsidRPr="001B5F12">
        <w:rPr>
          <w:rFonts w:ascii="Times New Roman" w:hAnsi="Times New Roman" w:cs="Times New Roman"/>
          <w:szCs w:val="24"/>
        </w:rPr>
        <w:t xml:space="preserve"> platform with a paired-end read length of 150 bp according to vendor’s recommended protocol. The sequencing was carried out with 2 independent biological replicates for each group.</w:t>
      </w:r>
    </w:p>
    <w:p w14:paraId="42565C56" w14:textId="4D9DDE48" w:rsidR="004E5F88" w:rsidRDefault="004E5F88" w:rsidP="00A417E7">
      <w:pPr>
        <w:spacing w:line="360" w:lineRule="auto"/>
        <w:rPr>
          <w:rFonts w:ascii="Times New Roman" w:hAnsi="Times New Roman" w:cs="Times New Roman"/>
          <w:b/>
          <w:bCs/>
          <w:szCs w:val="24"/>
        </w:rPr>
      </w:pPr>
    </w:p>
    <w:p w14:paraId="415AB6ED" w14:textId="35148539" w:rsidR="008A395C" w:rsidRPr="008A395C" w:rsidRDefault="002D24CE" w:rsidP="00A417E7">
      <w:pPr>
        <w:spacing w:line="360" w:lineRule="auto"/>
        <w:rPr>
          <w:rFonts w:ascii="Times New Roman" w:hAnsi="Times New Roman" w:cs="Times New Roman"/>
          <w:b/>
          <w:bCs/>
          <w:szCs w:val="24"/>
        </w:rPr>
      </w:pPr>
      <w:r w:rsidRPr="002D24CE">
        <w:rPr>
          <w:rFonts w:ascii="Times New Roman" w:hAnsi="Times New Roman" w:cs="Times New Roman"/>
          <w:b/>
          <w:bCs/>
          <w:szCs w:val="24"/>
        </w:rPr>
        <w:t>Peak annotation</w:t>
      </w:r>
      <w:r>
        <w:rPr>
          <w:rFonts w:ascii="Times New Roman" w:hAnsi="Times New Roman" w:cs="Times New Roman"/>
          <w:b/>
          <w:bCs/>
          <w:szCs w:val="24"/>
        </w:rPr>
        <w:t xml:space="preserve"> and </w:t>
      </w:r>
      <w:r w:rsidR="008A395C" w:rsidRPr="008A395C">
        <w:rPr>
          <w:rFonts w:ascii="Times New Roman" w:hAnsi="Times New Roman" w:cs="Times New Roman"/>
          <w:b/>
          <w:bCs/>
          <w:szCs w:val="24"/>
        </w:rPr>
        <w:t>Different peak analysis</w:t>
      </w:r>
    </w:p>
    <w:p w14:paraId="3ADD7CAE" w14:textId="578925CB" w:rsidR="0007036F" w:rsidRDefault="002D24CE" w:rsidP="00A417E7">
      <w:pPr>
        <w:spacing w:line="360" w:lineRule="auto"/>
        <w:rPr>
          <w:rFonts w:ascii="Times New Roman" w:hAnsi="Times New Roman" w:cs="Times New Roman"/>
          <w:szCs w:val="24"/>
        </w:rPr>
      </w:pPr>
      <w:r w:rsidRPr="002D24CE">
        <w:rPr>
          <w:rFonts w:ascii="Times New Roman" w:hAnsi="Times New Roman" w:cs="Times New Roman"/>
          <w:szCs w:val="24"/>
        </w:rPr>
        <w:t>Methylated sites on RNAs</w:t>
      </w:r>
      <w:r>
        <w:rPr>
          <w:rFonts w:ascii="Times New Roman" w:hAnsi="Times New Roman" w:cs="Times New Roman" w:hint="eastAsia"/>
          <w:szCs w:val="24"/>
        </w:rPr>
        <w:t xml:space="preserve"> </w:t>
      </w:r>
      <w:r w:rsidRPr="002D24CE">
        <w:rPr>
          <w:rFonts w:ascii="Times New Roman" w:hAnsi="Times New Roman" w:cs="Times New Roman"/>
          <w:szCs w:val="24"/>
        </w:rPr>
        <w:t>(peaks) were identified by MACS software. and metagene m</w:t>
      </w:r>
      <w:r w:rsidRPr="002D24CE">
        <w:rPr>
          <w:rFonts w:ascii="Times New Roman" w:hAnsi="Times New Roman" w:cs="Times New Roman"/>
          <w:szCs w:val="24"/>
          <w:vertAlign w:val="superscript"/>
        </w:rPr>
        <w:t>6</w:t>
      </w:r>
      <w:r w:rsidRPr="002D24CE">
        <w:rPr>
          <w:rFonts w:ascii="Times New Roman" w:hAnsi="Times New Roman" w:cs="Times New Roman"/>
          <w:szCs w:val="24"/>
        </w:rPr>
        <w:t xml:space="preserve">A distribution was characterized by R package </w:t>
      </w:r>
      <w:proofErr w:type="spellStart"/>
      <w:r w:rsidRPr="002D24CE">
        <w:rPr>
          <w:rFonts w:ascii="Times New Roman" w:hAnsi="Times New Roman" w:cs="Times New Roman"/>
          <w:szCs w:val="24"/>
        </w:rPr>
        <w:t>MetaPlotR</w:t>
      </w:r>
      <w:proofErr w:type="spellEnd"/>
      <w:r w:rsidRPr="002D24CE">
        <w:rPr>
          <w:rFonts w:ascii="Times New Roman" w:hAnsi="Times New Roman" w:cs="Times New Roman"/>
          <w:color w:val="FF0000"/>
          <w:szCs w:val="24"/>
          <w:vertAlign w:val="superscript"/>
        </w:rPr>
        <w:fldChar w:fldCharType="begin"/>
      </w:r>
      <w:r w:rsidRPr="002D24CE">
        <w:rPr>
          <w:rFonts w:ascii="Times New Roman" w:hAnsi="Times New Roman" w:cs="Times New Roman"/>
          <w:color w:val="FF0000"/>
          <w:szCs w:val="24"/>
          <w:vertAlign w:val="superscript"/>
        </w:rPr>
        <w:instrText xml:space="preserve"> ADDIN EN.CITE &lt;EndNote&gt;&lt;Cite&gt;&lt;Author&gt;Olarerin-George&lt;/Author&gt;&lt;Year&gt;2017&lt;/Year&gt;&lt;RecNum&gt;103&lt;/RecNum&gt;&lt;DisplayText&gt;[1]&lt;/DisplayText&gt;&lt;record&gt;&lt;rec-number&gt;103&lt;/rec-number&gt;&lt;foreign-keys&gt;&lt;key app="EN" db-id="09zxapvt89x0f2e0fa95pdryaz5ppazfsaav" timestamp="1598942347"&gt;103&lt;/key&gt;&lt;/foreign-keys&gt;&lt;ref-type name="Journal Article"&gt;17&lt;/ref-type&gt;&lt;contributors&gt;&lt;authors&gt;&lt;author&gt;Olarerin-George, AO&lt;/author&gt;&lt;author&gt;Jaffrey, SR&lt;/author&gt;&lt;/authors&gt;&lt;/contributors&gt;&lt;titles&gt;&lt;title&gt;MetaPlotR: a Perl/R pipeline for plotting metagenes of nucleotide modifications and other transcriptomic sites&lt;/title&gt;&lt;secondary-title&gt;Bioinformatics (Oxford, England)&lt;/secondary-title&gt;&lt;/titles&gt;&lt;periodical&gt;&lt;full-title&gt;Bioinformatics (Oxford, England)&lt;/full-title&gt;&lt;/periodical&gt;&lt;pages&gt;1563-1564&lt;/pages&gt;&lt;volume&gt;33&lt;/volume&gt;&lt;number&gt;10&lt;/number&gt;&lt;dates&gt;&lt;year&gt;2017&lt;/year&gt;&lt;/dates&gt;&lt;accession-num&gt;28158328&lt;/accession-num&gt;&lt;label&gt;5.61&lt;/label&gt;&lt;urls&gt;&lt;/urls&gt;&lt;electronic-resource-num&gt;10.1093/bioinformatics/btx002&lt;/electronic-resource-num&gt;&lt;/record&gt;&lt;/Cite&gt;&lt;/EndNote&gt;</w:instrText>
      </w:r>
      <w:r w:rsidRPr="002D24CE">
        <w:rPr>
          <w:rFonts w:ascii="Times New Roman" w:hAnsi="Times New Roman" w:cs="Times New Roman"/>
          <w:color w:val="FF0000"/>
          <w:szCs w:val="24"/>
          <w:vertAlign w:val="superscript"/>
        </w:rPr>
        <w:fldChar w:fldCharType="separate"/>
      </w:r>
      <w:r w:rsidRPr="002D24CE">
        <w:rPr>
          <w:rFonts w:ascii="Times New Roman" w:hAnsi="Times New Roman" w:cs="Times New Roman"/>
          <w:noProof/>
          <w:color w:val="FF0000"/>
          <w:szCs w:val="24"/>
          <w:vertAlign w:val="superscript"/>
        </w:rPr>
        <w:t>[1]</w:t>
      </w:r>
      <w:r w:rsidRPr="002D24CE">
        <w:rPr>
          <w:rFonts w:ascii="Times New Roman" w:hAnsi="Times New Roman" w:cs="Times New Roman"/>
          <w:color w:val="FF0000"/>
          <w:szCs w:val="24"/>
          <w:vertAlign w:val="superscript"/>
        </w:rPr>
        <w:fldChar w:fldCharType="end"/>
      </w:r>
      <w:r w:rsidRPr="002D24CE">
        <w:rPr>
          <w:rFonts w:ascii="Times New Roman" w:hAnsi="Times New Roman" w:cs="Times New Roman"/>
          <w:szCs w:val="24"/>
        </w:rPr>
        <w:t>. Differentially</w:t>
      </w:r>
      <w:r>
        <w:rPr>
          <w:rFonts w:ascii="Times New Roman" w:hAnsi="Times New Roman" w:cs="Times New Roman" w:hint="eastAsia"/>
          <w:szCs w:val="24"/>
        </w:rPr>
        <w:t xml:space="preserve"> </w:t>
      </w:r>
      <w:r w:rsidRPr="002D24CE">
        <w:rPr>
          <w:rFonts w:ascii="Times New Roman" w:hAnsi="Times New Roman" w:cs="Times New Roman"/>
          <w:szCs w:val="24"/>
        </w:rPr>
        <w:t>methylated sites (</w:t>
      </w:r>
      <w:r>
        <w:rPr>
          <w:rFonts w:ascii="Times New Roman" w:hAnsi="Times New Roman" w:cs="Times New Roman"/>
          <w:szCs w:val="24"/>
        </w:rPr>
        <w:t>|</w:t>
      </w:r>
      <w:r w:rsidRPr="002D24CE">
        <w:rPr>
          <w:rFonts w:ascii="Times New Roman" w:hAnsi="Times New Roman" w:cs="Times New Roman"/>
          <w:szCs w:val="24"/>
        </w:rPr>
        <w:t>fold change</w:t>
      </w:r>
      <w:r>
        <w:rPr>
          <w:rFonts w:ascii="Times New Roman" w:hAnsi="Times New Roman" w:cs="Times New Roman"/>
          <w:szCs w:val="24"/>
        </w:rPr>
        <w:t>|</w:t>
      </w:r>
      <w:r w:rsidRPr="002D24CE">
        <w:rPr>
          <w:rFonts w:ascii="Times New Roman" w:hAnsi="Times New Roman" w:cs="Times New Roman"/>
          <w:szCs w:val="24"/>
        </w:rPr>
        <w:t xml:space="preserve"> ≥</w:t>
      </w:r>
      <w:r>
        <w:rPr>
          <w:rFonts w:ascii="Times New Roman" w:hAnsi="Times New Roman" w:cs="Times New Roman"/>
          <w:szCs w:val="24"/>
        </w:rPr>
        <w:t xml:space="preserve"> 1.</w:t>
      </w:r>
      <w:r w:rsidRPr="002D24CE">
        <w:rPr>
          <w:rFonts w:ascii="Times New Roman" w:hAnsi="Times New Roman" w:cs="Times New Roman"/>
          <w:szCs w:val="24"/>
        </w:rPr>
        <w:t xml:space="preserve">2 and p &lt; 0.05) were identified by </w:t>
      </w:r>
      <w:proofErr w:type="spellStart"/>
      <w:r w:rsidRPr="002D24CE">
        <w:rPr>
          <w:rFonts w:ascii="Times New Roman" w:hAnsi="Times New Roman" w:cs="Times New Roman"/>
          <w:szCs w:val="24"/>
        </w:rPr>
        <w:t>MeTDiff</w:t>
      </w:r>
      <w:proofErr w:type="spellEnd"/>
      <w:r w:rsidRPr="002D24CE">
        <w:rPr>
          <w:rFonts w:ascii="Times New Roman" w:hAnsi="Times New Roman" w:cs="Times New Roman"/>
          <w:color w:val="FF0000"/>
          <w:szCs w:val="24"/>
          <w:vertAlign w:val="superscript"/>
        </w:rPr>
        <w:fldChar w:fldCharType="begin"/>
      </w:r>
      <w:r w:rsidRPr="002D24CE">
        <w:rPr>
          <w:rFonts w:ascii="Times New Roman" w:hAnsi="Times New Roman" w:cs="Times New Roman"/>
          <w:color w:val="FF0000"/>
          <w:szCs w:val="24"/>
          <w:vertAlign w:val="superscript"/>
        </w:rPr>
        <w:instrText xml:space="preserve"> ADDIN EN.CITE &lt;EndNote&gt;&lt;Cite&gt;&lt;Author&gt;Cui&lt;/Author&gt;&lt;Year&gt;2018&lt;/Year&gt;&lt;RecNum&gt;104&lt;/RecNum&gt;&lt;DisplayText&gt;[2]&lt;/DisplayText&gt;&lt;record&gt;&lt;rec-number&gt;104&lt;/rec-number&gt;&lt;foreign-keys&gt;&lt;key app="EN" db-id="09zxapvt89x0f2e0fa95pdryaz5ppazfsaav" timestamp="1598942651"&gt;104&lt;/key&gt;&lt;/foreign-keys&gt;&lt;ref-type name="Journal Article"&gt;17&lt;/ref-type&gt;&lt;contributors&gt;&lt;authors&gt;&lt;author&gt;Cui, X&lt;/author&gt;&lt;author&gt;Zhang, L&lt;/author&gt;&lt;author&gt;Meng, J&lt;/author&gt;&lt;author&gt;Rao, MK&lt;/author&gt;&lt;author&gt;Chen, Y&lt;/author&gt;&lt;author&gt;Huang, Y&lt;/author&gt;&lt;/authors&gt;&lt;/contributors&gt;&lt;titles&gt;&lt;title&gt;MeTDiff: A Novel Differential RNA Methylation Analysis for MeRIP-Seq Data&lt;/title&gt;&lt;secondary-title&gt;IEEE/ACM transactions on computational biology and bioinformatics&lt;/secondary-title&gt;&lt;/titles&gt;&lt;periodical&gt;&lt;full-title&gt;IEEE/ACM transactions on computational biology and bioinformatics&lt;/full-title&gt;&lt;/periodical&gt;&lt;pages&gt;526-534&lt;/pages&gt;&lt;volume&gt;15&lt;/volume&gt;&lt;number&gt;2&lt;/number&gt;&lt;dates&gt;&lt;year&gt;2018&lt;/year&gt;&lt;/dates&gt;&lt;accession-num&gt;29610101&lt;/accession-num&gt;&lt;label&gt;3.015&lt;/label&gt;&lt;urls&gt;&lt;/urls&gt;&lt;electronic-resource-num&gt;10.1109/tcbb.2015.2403355&lt;/electronic-resource-num&gt;&lt;/record&gt;&lt;/Cite&gt;&lt;/EndNote&gt;</w:instrText>
      </w:r>
      <w:r w:rsidRPr="002D24CE">
        <w:rPr>
          <w:rFonts w:ascii="Times New Roman" w:hAnsi="Times New Roman" w:cs="Times New Roman"/>
          <w:color w:val="FF0000"/>
          <w:szCs w:val="24"/>
          <w:vertAlign w:val="superscript"/>
        </w:rPr>
        <w:fldChar w:fldCharType="separate"/>
      </w:r>
      <w:r w:rsidRPr="002D24CE">
        <w:rPr>
          <w:rFonts w:ascii="Times New Roman" w:hAnsi="Times New Roman" w:cs="Times New Roman"/>
          <w:noProof/>
          <w:color w:val="FF0000"/>
          <w:szCs w:val="24"/>
          <w:vertAlign w:val="superscript"/>
        </w:rPr>
        <w:t>[2]</w:t>
      </w:r>
      <w:r w:rsidRPr="002D24CE">
        <w:rPr>
          <w:rFonts w:ascii="Times New Roman" w:hAnsi="Times New Roman" w:cs="Times New Roman"/>
          <w:color w:val="FF0000"/>
          <w:szCs w:val="24"/>
          <w:vertAlign w:val="superscript"/>
        </w:rPr>
        <w:fldChar w:fldCharType="end"/>
      </w:r>
      <w:r>
        <w:rPr>
          <w:rFonts w:ascii="Times New Roman" w:hAnsi="Times New Roman" w:cs="Times New Roman"/>
          <w:szCs w:val="24"/>
        </w:rPr>
        <w:t>.</w:t>
      </w:r>
      <w:r w:rsidR="008A395C" w:rsidRPr="008A395C">
        <w:rPr>
          <w:rFonts w:ascii="Times New Roman" w:hAnsi="Times New Roman" w:cs="Times New Roman"/>
          <w:szCs w:val="24"/>
        </w:rPr>
        <w:t xml:space="preserve"> </w:t>
      </w:r>
      <w:r w:rsidRPr="002D24CE">
        <w:rPr>
          <w:rFonts w:ascii="Times New Roman" w:hAnsi="Times New Roman" w:cs="Times New Roman"/>
          <w:szCs w:val="24"/>
        </w:rPr>
        <w:t>If at least two samples from each group meet the criteria, it is considered a differential peak</w:t>
      </w:r>
      <w:r>
        <w:rPr>
          <w:rFonts w:ascii="Times New Roman" w:hAnsi="Times New Roman" w:cs="Times New Roman"/>
          <w:szCs w:val="24"/>
        </w:rPr>
        <w:t xml:space="preserve">. </w:t>
      </w:r>
      <w:r w:rsidR="008A395C" w:rsidRPr="008A395C">
        <w:rPr>
          <w:rFonts w:ascii="Times New Roman" w:hAnsi="Times New Roman" w:cs="Times New Roman"/>
          <w:szCs w:val="24"/>
        </w:rPr>
        <w:t>Using the same method, genes associated with different peaks</w:t>
      </w:r>
      <w:r w:rsidR="008A395C">
        <w:rPr>
          <w:rFonts w:ascii="Times New Roman" w:hAnsi="Times New Roman" w:cs="Times New Roman" w:hint="eastAsia"/>
          <w:szCs w:val="24"/>
        </w:rPr>
        <w:t xml:space="preserve"> </w:t>
      </w:r>
      <w:r w:rsidR="008A395C" w:rsidRPr="008A395C">
        <w:rPr>
          <w:rFonts w:ascii="Times New Roman" w:hAnsi="Times New Roman" w:cs="Times New Roman"/>
          <w:szCs w:val="24"/>
        </w:rPr>
        <w:t>were identified</w:t>
      </w:r>
      <w:r w:rsidR="00ED61FB">
        <w:rPr>
          <w:rFonts w:ascii="Times New Roman" w:hAnsi="Times New Roman" w:cs="Times New Roman" w:hint="eastAsia"/>
          <w:szCs w:val="24"/>
        </w:rPr>
        <w:t>.</w:t>
      </w:r>
    </w:p>
    <w:p w14:paraId="6CA771CC" w14:textId="04D64F9D" w:rsidR="00D859AD" w:rsidRDefault="00D859AD" w:rsidP="00A417E7">
      <w:pPr>
        <w:spacing w:line="360" w:lineRule="auto"/>
        <w:ind w:firstLineChars="100" w:firstLine="240"/>
        <w:rPr>
          <w:rFonts w:ascii="Times New Roman" w:hAnsi="Times New Roman" w:cs="Times New Roman"/>
          <w:szCs w:val="24"/>
        </w:rPr>
      </w:pPr>
      <w:r w:rsidRPr="00D859AD">
        <w:rPr>
          <w:rFonts w:ascii="Times New Roman" w:hAnsi="Times New Roman" w:cs="Times New Roman"/>
          <w:szCs w:val="24"/>
        </w:rPr>
        <w:t>The position of peak summit around transcript of genes can predict the</w:t>
      </w:r>
      <w:r>
        <w:rPr>
          <w:rFonts w:ascii="Times New Roman" w:hAnsi="Times New Roman" w:cs="Times New Roman" w:hint="eastAsia"/>
          <w:szCs w:val="24"/>
        </w:rPr>
        <w:t xml:space="preserve"> </w:t>
      </w:r>
      <w:r w:rsidRPr="00D859AD">
        <w:rPr>
          <w:rFonts w:ascii="Times New Roman" w:hAnsi="Times New Roman" w:cs="Times New Roman"/>
          <w:szCs w:val="24"/>
        </w:rPr>
        <w:t xml:space="preserve">interaction sites of </w:t>
      </w:r>
      <w:r>
        <w:rPr>
          <w:rFonts w:ascii="Times New Roman" w:hAnsi="Times New Roman" w:cs="Times New Roman"/>
          <w:szCs w:val="24"/>
        </w:rPr>
        <w:t>RNA</w:t>
      </w:r>
      <w:r w:rsidRPr="00D859AD">
        <w:rPr>
          <w:rFonts w:ascii="Times New Roman" w:hAnsi="Times New Roman" w:cs="Times New Roman"/>
          <w:szCs w:val="24"/>
        </w:rPr>
        <w:t>. Peak</w:t>
      </w:r>
      <w:r w:rsidR="00F304D9">
        <w:rPr>
          <w:rFonts w:ascii="Times New Roman" w:hAnsi="Times New Roman" w:cs="Times New Roman"/>
          <w:szCs w:val="24"/>
        </w:rPr>
        <w:t xml:space="preserve"> </w:t>
      </w:r>
      <w:r w:rsidRPr="00D859AD">
        <w:rPr>
          <w:rFonts w:ascii="Times New Roman" w:hAnsi="Times New Roman" w:cs="Times New Roman"/>
          <w:szCs w:val="24"/>
        </w:rPr>
        <w:t>Annotator</w:t>
      </w:r>
      <w:r w:rsidR="00F304D9" w:rsidRPr="00F304D9">
        <w:rPr>
          <w:rFonts w:ascii="Times New Roman" w:hAnsi="Times New Roman" w:cs="Times New Roman"/>
          <w:color w:val="FF0000"/>
          <w:szCs w:val="24"/>
          <w:vertAlign w:val="superscript"/>
        </w:rPr>
        <w:fldChar w:fldCharType="begin"/>
      </w:r>
      <w:r w:rsidR="00F304D9" w:rsidRPr="00F304D9">
        <w:rPr>
          <w:rFonts w:ascii="Times New Roman" w:hAnsi="Times New Roman" w:cs="Times New Roman"/>
          <w:color w:val="FF0000"/>
          <w:szCs w:val="24"/>
          <w:vertAlign w:val="superscript"/>
        </w:rPr>
        <w:instrText xml:space="preserve"> ADDIN EN.CITE &lt;EndNote&gt;&lt;Cite&gt;&lt;Author&gt;Russo&lt;/Author&gt;&lt;Year&gt;2019&lt;/Year&gt;&lt;RecNum&gt;105&lt;/RecNum&gt;&lt;DisplayText&gt;[3]&lt;/DisplayText&gt;&lt;record&gt;&lt;rec-number&gt;105&lt;/rec-number&gt;&lt;foreign-keys&gt;&lt;key app="EN" db-id="09zxapvt89x0f2e0fa95pdryaz5ppazfsaav" timestamp="1598942803"&gt;105&lt;/key&gt;&lt;/foreign-keys&gt;&lt;ref-type name="Journal Article"&gt;17&lt;/ref-type&gt;&lt;contributors&gt;&lt;authors&gt;&lt;author&gt;Russo, M&lt;/author&gt;&lt;author&gt;De Lucca, B&lt;/author&gt;&lt;author&gt;Flati, T&lt;/author&gt;&lt;author&gt;Gioiosa, S&lt;/author&gt;&lt;author&gt;Chillemi, G&lt;/author&gt;&lt;author&gt;Capranico, G&lt;/author&gt;&lt;/authors&gt;&lt;/contributors&gt;&lt;titles&gt;&lt;title&gt;DROPA: DRIP-seq optimized peak annotator&lt;/title&gt;&lt;secondary-title&gt;BMC bioinformatics&lt;/secondary-title&gt;&lt;/titles&gt;&lt;periodical&gt;&lt;full-title&gt;BMC bioinformatics&lt;/full-title&gt;&lt;/periodical&gt;&lt;pages&gt;414&lt;/pages&gt;&lt;volume&gt;20&lt;/volume&gt;&lt;number&gt;1&lt;/number&gt;&lt;dates&gt;&lt;year&gt;2019&lt;/year&gt;&lt;/dates&gt;&lt;accession-num&gt;31387525&lt;/accession-num&gt;&lt;label&gt;3.242&lt;/label&gt;&lt;urls&gt;&lt;/urls&gt;&lt;electronic-resource-num&gt;10.1186/s12859-019-3009-9&lt;/electronic-resource-num&gt;&lt;/record&gt;&lt;/Cite&gt;&lt;/EndNote&gt;</w:instrText>
      </w:r>
      <w:r w:rsidR="00F304D9" w:rsidRPr="00F304D9">
        <w:rPr>
          <w:rFonts w:ascii="Times New Roman" w:hAnsi="Times New Roman" w:cs="Times New Roman"/>
          <w:color w:val="FF0000"/>
          <w:szCs w:val="24"/>
          <w:vertAlign w:val="superscript"/>
        </w:rPr>
        <w:fldChar w:fldCharType="separate"/>
      </w:r>
      <w:r w:rsidR="00F304D9" w:rsidRPr="00F304D9">
        <w:rPr>
          <w:rFonts w:ascii="Times New Roman" w:hAnsi="Times New Roman" w:cs="Times New Roman"/>
          <w:noProof/>
          <w:color w:val="FF0000"/>
          <w:szCs w:val="24"/>
          <w:vertAlign w:val="superscript"/>
        </w:rPr>
        <w:t>[3]</w:t>
      </w:r>
      <w:r w:rsidR="00F304D9" w:rsidRPr="00F304D9">
        <w:rPr>
          <w:rFonts w:ascii="Times New Roman" w:hAnsi="Times New Roman" w:cs="Times New Roman"/>
          <w:color w:val="FF0000"/>
          <w:szCs w:val="24"/>
          <w:vertAlign w:val="superscript"/>
        </w:rPr>
        <w:fldChar w:fldCharType="end"/>
      </w:r>
      <w:r w:rsidRPr="00D859AD">
        <w:rPr>
          <w:rFonts w:ascii="Times New Roman" w:hAnsi="Times New Roman" w:cs="Times New Roman"/>
          <w:szCs w:val="24"/>
        </w:rPr>
        <w:t xml:space="preserve"> was used to identify</w:t>
      </w:r>
      <w:r>
        <w:rPr>
          <w:rFonts w:ascii="Times New Roman" w:hAnsi="Times New Roman" w:cs="Times New Roman"/>
          <w:szCs w:val="24"/>
        </w:rPr>
        <w:t xml:space="preserve"> </w:t>
      </w:r>
      <w:r w:rsidRPr="00D859AD">
        <w:rPr>
          <w:rFonts w:ascii="Times New Roman" w:hAnsi="Times New Roman" w:cs="Times New Roman"/>
          <w:szCs w:val="24"/>
        </w:rPr>
        <w:t xml:space="preserve">the distribution of peak summits </w:t>
      </w:r>
      <w:r w:rsidRPr="00D859AD">
        <w:rPr>
          <w:rFonts w:ascii="Times New Roman" w:hAnsi="Times New Roman" w:cs="Times New Roman"/>
          <w:szCs w:val="24"/>
        </w:rPr>
        <w:lastRenderedPageBreak/>
        <w:t xml:space="preserve">on different function regions, such as </w:t>
      </w:r>
      <w:r>
        <w:rPr>
          <w:rFonts w:ascii="Times New Roman" w:hAnsi="Times New Roman" w:cs="Times New Roman"/>
          <w:szCs w:val="24"/>
        </w:rPr>
        <w:t>exon and intron</w:t>
      </w:r>
      <w:r w:rsidRPr="00D859AD">
        <w:rPr>
          <w:rFonts w:ascii="Times New Roman" w:hAnsi="Times New Roman" w:cs="Times New Roman"/>
          <w:szCs w:val="24"/>
        </w:rPr>
        <w:t>,</w:t>
      </w:r>
      <w:r>
        <w:rPr>
          <w:rFonts w:ascii="Times New Roman" w:hAnsi="Times New Roman" w:cs="Times New Roman"/>
          <w:szCs w:val="24"/>
        </w:rPr>
        <w:t xml:space="preserve"> </w:t>
      </w:r>
      <w:r w:rsidRPr="00D859AD">
        <w:rPr>
          <w:rFonts w:ascii="Times New Roman" w:hAnsi="Times New Roman" w:cs="Times New Roman"/>
          <w:szCs w:val="24"/>
        </w:rPr>
        <w:t>was performed.</w:t>
      </w:r>
    </w:p>
    <w:p w14:paraId="2BA6529B" w14:textId="77777777" w:rsidR="00D859AD" w:rsidRPr="008A395C" w:rsidRDefault="00D859AD" w:rsidP="00A417E7">
      <w:pPr>
        <w:spacing w:line="360" w:lineRule="auto"/>
        <w:rPr>
          <w:rFonts w:ascii="Times New Roman" w:hAnsi="Times New Roman" w:cs="Times New Roman"/>
          <w:szCs w:val="24"/>
        </w:rPr>
      </w:pPr>
    </w:p>
    <w:p w14:paraId="7F4BA216" w14:textId="36C1C2AE" w:rsidR="00D75E57" w:rsidRPr="001B5F12" w:rsidRDefault="00D75E57" w:rsidP="00A417E7">
      <w:pPr>
        <w:spacing w:line="360" w:lineRule="auto"/>
        <w:rPr>
          <w:rFonts w:ascii="Times New Roman" w:hAnsi="Times New Roman" w:cs="Times New Roman"/>
          <w:b/>
          <w:bCs/>
          <w:szCs w:val="24"/>
        </w:rPr>
      </w:pPr>
      <w:r w:rsidRPr="001B5F12">
        <w:rPr>
          <w:rFonts w:ascii="Times New Roman" w:hAnsi="Times New Roman" w:cs="Times New Roman"/>
          <w:b/>
          <w:bCs/>
          <w:szCs w:val="24"/>
        </w:rPr>
        <w:t>Identification of differentially expressed genes (DEGs) between immune/stromal distinct groups</w:t>
      </w:r>
    </w:p>
    <w:p w14:paraId="13961C32" w14:textId="640BD3C8" w:rsidR="00D75E57" w:rsidRPr="001B5F12" w:rsidRDefault="00D75E57" w:rsidP="00A417E7">
      <w:pPr>
        <w:spacing w:line="360" w:lineRule="auto"/>
        <w:rPr>
          <w:rFonts w:ascii="Times New Roman" w:hAnsi="Times New Roman" w:cs="Times New Roman"/>
          <w:szCs w:val="24"/>
        </w:rPr>
      </w:pPr>
      <w:r w:rsidRPr="001B5F12">
        <w:rPr>
          <w:rFonts w:ascii="Times New Roman" w:hAnsi="Times New Roman" w:cs="Times New Roman"/>
          <w:szCs w:val="24"/>
        </w:rPr>
        <w:t>The Stromal Score, Immune Score, ESTIMATE Score, and Tumor Purity were analyzed by ESTIMATE algorithm based on 153 primary GBM RNA-seq data. Then we classified patients into two groups based on the median cutoff expression of immune score and stromal score respectively. DEGs (|</w:t>
      </w:r>
      <w:r w:rsidR="00FA4140">
        <w:rPr>
          <w:rFonts w:ascii="Times New Roman" w:hAnsi="Times New Roman" w:cs="Times New Roman" w:hint="eastAsia"/>
          <w:szCs w:val="24"/>
        </w:rPr>
        <w:t>FC</w:t>
      </w:r>
      <w:r w:rsidRPr="001B5F12">
        <w:rPr>
          <w:rFonts w:ascii="Times New Roman" w:hAnsi="Times New Roman" w:cs="Times New Roman"/>
          <w:szCs w:val="24"/>
        </w:rPr>
        <w:t>| ≥1.5，padj ≤ 0.05) between different group were analyzed via “DEseq2” R package.</w:t>
      </w:r>
    </w:p>
    <w:p w14:paraId="401DE8B7" w14:textId="77777777" w:rsidR="004E5F88" w:rsidRDefault="004E5F88" w:rsidP="00A417E7">
      <w:pPr>
        <w:spacing w:line="360" w:lineRule="auto"/>
        <w:rPr>
          <w:rFonts w:ascii="Times New Roman" w:hAnsi="Times New Roman" w:cs="Times New Roman"/>
          <w:b/>
          <w:bCs/>
          <w:szCs w:val="24"/>
        </w:rPr>
      </w:pPr>
    </w:p>
    <w:p w14:paraId="05B15662" w14:textId="062121E4" w:rsidR="00D75E57" w:rsidRPr="001B5F12" w:rsidRDefault="006262D5" w:rsidP="00A417E7">
      <w:pPr>
        <w:spacing w:line="360" w:lineRule="auto"/>
        <w:rPr>
          <w:rFonts w:ascii="Times New Roman" w:hAnsi="Times New Roman" w:cs="Times New Roman"/>
          <w:b/>
          <w:bCs/>
          <w:szCs w:val="24"/>
        </w:rPr>
      </w:pPr>
      <w:r w:rsidRPr="001B5F12">
        <w:rPr>
          <w:rFonts w:ascii="Times New Roman" w:hAnsi="Times New Roman" w:cs="Times New Roman"/>
          <w:b/>
          <w:bCs/>
          <w:szCs w:val="24"/>
        </w:rPr>
        <w:t>Univariate and multivariate Cox regression analysis</w:t>
      </w:r>
    </w:p>
    <w:p w14:paraId="33BA7435" w14:textId="708B9B40" w:rsidR="00034BFF" w:rsidRPr="001B5F12" w:rsidRDefault="006262D5" w:rsidP="00A417E7">
      <w:pPr>
        <w:spacing w:line="360" w:lineRule="auto"/>
        <w:rPr>
          <w:rFonts w:ascii="Times New Roman" w:hAnsi="Times New Roman" w:cs="Times New Roman"/>
          <w:szCs w:val="24"/>
        </w:rPr>
      </w:pPr>
      <w:r w:rsidRPr="001B5F12">
        <w:rPr>
          <w:rFonts w:ascii="Times New Roman" w:hAnsi="Times New Roman" w:cs="Times New Roman"/>
          <w:szCs w:val="24"/>
        </w:rPr>
        <w:t>We performed univariate and multivariate Cox regression analysis to calculate the hazard ratios (HR) for HSPA7 and immune cell in TCGA GBM cohort, and the “</w:t>
      </w:r>
      <w:proofErr w:type="spellStart"/>
      <w:r w:rsidRPr="001B5F12">
        <w:rPr>
          <w:rFonts w:ascii="Times New Roman" w:hAnsi="Times New Roman" w:cs="Times New Roman"/>
          <w:szCs w:val="24"/>
        </w:rPr>
        <w:t>forestplot</w:t>
      </w:r>
      <w:proofErr w:type="spellEnd"/>
      <w:r w:rsidRPr="001B5F12">
        <w:rPr>
          <w:rFonts w:ascii="Times New Roman" w:hAnsi="Times New Roman" w:cs="Times New Roman"/>
          <w:szCs w:val="24"/>
        </w:rPr>
        <w:t>” R package was employed to visualize the data of Cox regression analysis of HSPA7.</w:t>
      </w:r>
    </w:p>
    <w:p w14:paraId="696C4257" w14:textId="77777777" w:rsidR="00F9762D" w:rsidRDefault="00F9762D" w:rsidP="00A417E7">
      <w:pPr>
        <w:spacing w:line="360" w:lineRule="auto"/>
        <w:rPr>
          <w:rFonts w:ascii="Times New Roman" w:hAnsi="Times New Roman" w:cs="Times New Roman"/>
          <w:b/>
          <w:bCs/>
          <w:szCs w:val="24"/>
        </w:rPr>
      </w:pPr>
    </w:p>
    <w:p w14:paraId="4B9A4952" w14:textId="09768B39" w:rsidR="00573F7A" w:rsidRDefault="00573F7A" w:rsidP="00A417E7">
      <w:pPr>
        <w:spacing w:line="360" w:lineRule="auto"/>
        <w:rPr>
          <w:rFonts w:ascii="Times New Roman" w:hAnsi="Times New Roman" w:cs="Times New Roman"/>
          <w:b/>
          <w:bCs/>
          <w:szCs w:val="24"/>
        </w:rPr>
      </w:pPr>
      <w:r w:rsidRPr="00573F7A">
        <w:rPr>
          <w:rFonts w:ascii="Times New Roman" w:hAnsi="Times New Roman" w:cs="Times New Roman"/>
          <w:b/>
          <w:bCs/>
          <w:szCs w:val="24"/>
        </w:rPr>
        <w:t>Cell cultures</w:t>
      </w:r>
    </w:p>
    <w:p w14:paraId="6CE5131A" w14:textId="7DAD26EC" w:rsidR="00573F7A" w:rsidRPr="00573F7A" w:rsidRDefault="00573F7A" w:rsidP="00A417E7">
      <w:pPr>
        <w:spacing w:line="360" w:lineRule="auto"/>
        <w:rPr>
          <w:rFonts w:ascii="Times New Roman" w:hAnsi="Times New Roman" w:cs="Times New Roman"/>
          <w:szCs w:val="24"/>
        </w:rPr>
      </w:pPr>
      <w:r>
        <w:rPr>
          <w:rFonts w:ascii="Times New Roman" w:hAnsi="Times New Roman" w:cs="Times New Roman"/>
          <w:szCs w:val="24"/>
        </w:rPr>
        <w:t>U251 cells</w:t>
      </w:r>
      <w:r w:rsidRPr="00573F7A">
        <w:rPr>
          <w:rFonts w:ascii="Times New Roman" w:hAnsi="Times New Roman" w:cs="Times New Roman"/>
          <w:szCs w:val="24"/>
        </w:rPr>
        <w:t xml:space="preserve"> were cultured in RPMI-1640</w:t>
      </w:r>
      <w:r>
        <w:rPr>
          <w:rFonts w:ascii="Times New Roman" w:hAnsi="Times New Roman" w:cs="Times New Roman" w:hint="eastAsia"/>
          <w:szCs w:val="24"/>
        </w:rPr>
        <w:t xml:space="preserve"> </w:t>
      </w:r>
      <w:r w:rsidRPr="00573F7A">
        <w:rPr>
          <w:rFonts w:ascii="Times New Roman" w:hAnsi="Times New Roman" w:cs="Times New Roman"/>
          <w:szCs w:val="24"/>
        </w:rPr>
        <w:t>medium (</w:t>
      </w:r>
      <w:proofErr w:type="spellStart"/>
      <w:r w:rsidRPr="00573F7A">
        <w:rPr>
          <w:rFonts w:ascii="Times New Roman" w:hAnsi="Times New Roman" w:cs="Times New Roman"/>
          <w:szCs w:val="24"/>
        </w:rPr>
        <w:t>HyClone</w:t>
      </w:r>
      <w:proofErr w:type="spellEnd"/>
      <w:r w:rsidRPr="00573F7A">
        <w:rPr>
          <w:rFonts w:ascii="Times New Roman" w:hAnsi="Times New Roman" w:cs="Times New Roman"/>
          <w:szCs w:val="24"/>
        </w:rPr>
        <w:t>, USA) with 10% fetal bovine serum (</w:t>
      </w:r>
      <w:r>
        <w:rPr>
          <w:rFonts w:ascii="Times New Roman" w:hAnsi="Times New Roman" w:cs="Times New Roman"/>
          <w:szCs w:val="24"/>
        </w:rPr>
        <w:t>BI</w:t>
      </w:r>
      <w:r w:rsidRPr="00573F7A">
        <w:rPr>
          <w:rFonts w:ascii="Times New Roman" w:hAnsi="Times New Roman" w:cs="Times New Roman"/>
          <w:szCs w:val="24"/>
        </w:rPr>
        <w:t>, USA)</w:t>
      </w:r>
      <w:r>
        <w:rPr>
          <w:rFonts w:ascii="Times New Roman" w:hAnsi="Times New Roman" w:cs="Times New Roman" w:hint="eastAsia"/>
          <w:szCs w:val="24"/>
        </w:rPr>
        <w:t xml:space="preserve"> </w:t>
      </w:r>
      <w:r w:rsidRPr="00573F7A">
        <w:rPr>
          <w:rFonts w:ascii="Times New Roman" w:hAnsi="Times New Roman" w:cs="Times New Roman"/>
          <w:szCs w:val="24"/>
        </w:rPr>
        <w:t>as routine</w:t>
      </w:r>
      <w:r w:rsidR="0023396A">
        <w:rPr>
          <w:rFonts w:ascii="Times New Roman" w:hAnsi="Times New Roman" w:cs="Times New Roman"/>
          <w:szCs w:val="24"/>
        </w:rPr>
        <w:t xml:space="preserve">, </w:t>
      </w:r>
      <w:r w:rsidR="0023396A" w:rsidRPr="0023396A">
        <w:rPr>
          <w:rFonts w:ascii="Times New Roman" w:hAnsi="Times New Roman" w:cs="Times New Roman"/>
          <w:szCs w:val="24"/>
        </w:rPr>
        <w:t>grown at 37 °C with a 5% CO2 cell</w:t>
      </w:r>
      <w:r w:rsidR="0023396A">
        <w:rPr>
          <w:rFonts w:ascii="Times New Roman" w:hAnsi="Times New Roman" w:cs="Times New Roman" w:hint="eastAsia"/>
          <w:szCs w:val="24"/>
        </w:rPr>
        <w:t xml:space="preserve"> </w:t>
      </w:r>
      <w:r w:rsidR="0023396A" w:rsidRPr="0023396A">
        <w:rPr>
          <w:rFonts w:ascii="Times New Roman" w:hAnsi="Times New Roman" w:cs="Times New Roman"/>
          <w:szCs w:val="24"/>
        </w:rPr>
        <w:t>culture incubator. In this study, all of the cells used were</w:t>
      </w:r>
      <w:r w:rsidR="0023396A">
        <w:rPr>
          <w:rFonts w:ascii="Times New Roman" w:hAnsi="Times New Roman" w:cs="Times New Roman" w:hint="eastAsia"/>
          <w:szCs w:val="24"/>
        </w:rPr>
        <w:t xml:space="preserve"> </w:t>
      </w:r>
      <w:r w:rsidR="0023396A" w:rsidRPr="0023396A">
        <w:rPr>
          <w:rFonts w:ascii="Times New Roman" w:hAnsi="Times New Roman" w:cs="Times New Roman"/>
          <w:szCs w:val="24"/>
        </w:rPr>
        <w:t>genotyped by STR analysis and determined routinely for</w:t>
      </w:r>
      <w:r w:rsidR="0023396A">
        <w:rPr>
          <w:rFonts w:ascii="Times New Roman" w:hAnsi="Times New Roman" w:cs="Times New Roman" w:hint="eastAsia"/>
          <w:szCs w:val="24"/>
        </w:rPr>
        <w:t xml:space="preserve"> </w:t>
      </w:r>
      <w:r w:rsidR="0023396A" w:rsidRPr="0023396A">
        <w:rPr>
          <w:rFonts w:ascii="Times New Roman" w:hAnsi="Times New Roman" w:cs="Times New Roman"/>
          <w:szCs w:val="24"/>
        </w:rPr>
        <w:t>Mycoplasma contamination.</w:t>
      </w:r>
    </w:p>
    <w:p w14:paraId="42F06BE2" w14:textId="4A1D706F" w:rsidR="00573F7A" w:rsidRDefault="00573F7A" w:rsidP="00A417E7">
      <w:pPr>
        <w:spacing w:line="360" w:lineRule="auto"/>
        <w:rPr>
          <w:rFonts w:ascii="Times New Roman" w:hAnsi="Times New Roman" w:cs="Times New Roman"/>
          <w:b/>
          <w:bCs/>
          <w:szCs w:val="24"/>
        </w:rPr>
      </w:pPr>
    </w:p>
    <w:p w14:paraId="506BAB09" w14:textId="77777777" w:rsidR="00093809" w:rsidRDefault="00093809" w:rsidP="00A417E7">
      <w:pPr>
        <w:spacing w:line="360" w:lineRule="auto"/>
        <w:rPr>
          <w:rFonts w:ascii="Times New Roman" w:hAnsi="Times New Roman" w:cs="Times New Roman"/>
          <w:b/>
          <w:bCs/>
          <w:szCs w:val="24"/>
        </w:rPr>
      </w:pPr>
      <w:r w:rsidRPr="00F9762D">
        <w:rPr>
          <w:rFonts w:ascii="Times New Roman" w:hAnsi="Times New Roman" w:cs="Times New Roman"/>
          <w:b/>
          <w:bCs/>
          <w:szCs w:val="24"/>
        </w:rPr>
        <w:t>Plasmid construction</w:t>
      </w:r>
      <w:r>
        <w:rPr>
          <w:rFonts w:ascii="Times New Roman" w:hAnsi="Times New Roman" w:cs="Times New Roman"/>
          <w:b/>
          <w:bCs/>
          <w:szCs w:val="24"/>
        </w:rPr>
        <w:t xml:space="preserve"> and </w:t>
      </w:r>
      <w:r w:rsidRPr="00673E9D">
        <w:rPr>
          <w:rFonts w:ascii="Times New Roman" w:hAnsi="Times New Roman" w:cs="Times New Roman"/>
          <w:b/>
          <w:bCs/>
          <w:szCs w:val="24"/>
        </w:rPr>
        <w:t>transfection</w:t>
      </w:r>
      <w:r w:rsidRPr="00F9762D">
        <w:rPr>
          <w:rFonts w:ascii="Times New Roman" w:hAnsi="Times New Roman" w:cs="Times New Roman"/>
          <w:b/>
          <w:bCs/>
          <w:szCs w:val="24"/>
        </w:rPr>
        <w:t xml:space="preserve">. </w:t>
      </w:r>
    </w:p>
    <w:p w14:paraId="4D8D5328" w14:textId="77777777" w:rsidR="00093809" w:rsidRDefault="00093809" w:rsidP="00A417E7">
      <w:pPr>
        <w:spacing w:line="360" w:lineRule="auto"/>
        <w:rPr>
          <w:rFonts w:ascii="Times New Roman" w:hAnsi="Times New Roman" w:cs="Times New Roman"/>
          <w:szCs w:val="24"/>
        </w:rPr>
      </w:pPr>
      <w:r w:rsidRPr="007A7C1B">
        <w:rPr>
          <w:rFonts w:ascii="Times New Roman" w:hAnsi="Times New Roman" w:cs="Times New Roman"/>
          <w:szCs w:val="24"/>
        </w:rPr>
        <w:t>FTO overexpression plasmid</w:t>
      </w:r>
      <w:r>
        <w:rPr>
          <w:rFonts w:ascii="Times New Roman" w:hAnsi="Times New Roman" w:cs="Times New Roman"/>
          <w:szCs w:val="24"/>
        </w:rPr>
        <w:t xml:space="preserve"> (</w:t>
      </w:r>
      <w:r w:rsidRPr="00156373">
        <w:rPr>
          <w:rFonts w:ascii="Times New Roman" w:hAnsi="Times New Roman" w:cs="Times New Roman"/>
          <w:szCs w:val="24"/>
        </w:rPr>
        <w:t>GV502</w:t>
      </w:r>
      <w:r>
        <w:rPr>
          <w:rFonts w:ascii="Times New Roman" w:hAnsi="Times New Roman" w:cs="Times New Roman"/>
          <w:szCs w:val="24"/>
        </w:rPr>
        <w:t xml:space="preserve">) and </w:t>
      </w:r>
      <w:proofErr w:type="spellStart"/>
      <w:r w:rsidRPr="00F9762D">
        <w:rPr>
          <w:rFonts w:ascii="Times New Roman" w:hAnsi="Times New Roman" w:cs="Times New Roman"/>
          <w:szCs w:val="24"/>
        </w:rPr>
        <w:t>shRNA</w:t>
      </w:r>
      <w:r>
        <w:rPr>
          <w:rFonts w:ascii="Times New Roman" w:hAnsi="Times New Roman" w:cs="Times New Roman"/>
          <w:szCs w:val="24"/>
        </w:rPr>
        <w:t>s</w:t>
      </w:r>
      <w:proofErr w:type="spellEnd"/>
      <w:r w:rsidRPr="00F9762D">
        <w:rPr>
          <w:rFonts w:ascii="Times New Roman" w:hAnsi="Times New Roman" w:cs="Times New Roman"/>
          <w:szCs w:val="24"/>
        </w:rPr>
        <w:t xml:space="preserve"> for knockdown of </w:t>
      </w:r>
      <w:r>
        <w:rPr>
          <w:rFonts w:ascii="Times New Roman" w:hAnsi="Times New Roman" w:cs="Times New Roman"/>
          <w:szCs w:val="24"/>
        </w:rPr>
        <w:t>METTL3</w:t>
      </w:r>
      <w:r w:rsidRPr="00F9762D">
        <w:rPr>
          <w:rFonts w:ascii="Times New Roman" w:hAnsi="Times New Roman" w:cs="Times New Roman"/>
          <w:szCs w:val="24"/>
        </w:rPr>
        <w:t xml:space="preserve"> </w:t>
      </w:r>
      <w:r>
        <w:rPr>
          <w:rFonts w:ascii="Times New Roman" w:hAnsi="Times New Roman" w:cs="Times New Roman"/>
          <w:szCs w:val="24"/>
        </w:rPr>
        <w:t>(</w:t>
      </w:r>
      <w:r w:rsidRPr="00156373">
        <w:rPr>
          <w:rFonts w:ascii="Times New Roman" w:hAnsi="Times New Roman" w:cs="Times New Roman"/>
          <w:szCs w:val="24"/>
        </w:rPr>
        <w:t>GV502</w:t>
      </w:r>
      <w:r>
        <w:rPr>
          <w:rFonts w:ascii="Times New Roman" w:hAnsi="Times New Roman" w:cs="Times New Roman"/>
          <w:szCs w:val="24"/>
        </w:rPr>
        <w:t xml:space="preserve">) </w:t>
      </w:r>
      <w:r w:rsidRPr="00F9762D">
        <w:rPr>
          <w:rFonts w:ascii="Times New Roman" w:hAnsi="Times New Roman" w:cs="Times New Roman"/>
          <w:szCs w:val="24"/>
        </w:rPr>
        <w:t>were obtained from GENECHEM (</w:t>
      </w:r>
      <w:r>
        <w:rPr>
          <w:rFonts w:ascii="Times New Roman" w:hAnsi="Times New Roman" w:cs="Times New Roman"/>
          <w:szCs w:val="24"/>
        </w:rPr>
        <w:t>shanghai</w:t>
      </w:r>
      <w:r w:rsidRPr="00F9762D">
        <w:rPr>
          <w:rFonts w:ascii="Times New Roman" w:hAnsi="Times New Roman" w:cs="Times New Roman"/>
          <w:szCs w:val="24"/>
        </w:rPr>
        <w:t xml:space="preserve">, </w:t>
      </w:r>
      <w:r>
        <w:rPr>
          <w:rFonts w:ascii="Times New Roman" w:hAnsi="Times New Roman" w:cs="Times New Roman"/>
          <w:szCs w:val="24"/>
        </w:rPr>
        <w:t>China</w:t>
      </w:r>
      <w:r w:rsidRPr="00F9762D">
        <w:rPr>
          <w:rFonts w:ascii="Times New Roman" w:hAnsi="Times New Roman" w:cs="Times New Roman"/>
          <w:szCs w:val="24"/>
        </w:rPr>
        <w:t>)</w:t>
      </w:r>
      <w:r>
        <w:rPr>
          <w:rFonts w:ascii="Times New Roman" w:hAnsi="Times New Roman" w:cs="Times New Roman"/>
          <w:szCs w:val="24"/>
        </w:rPr>
        <w:t xml:space="preserve">. </w:t>
      </w:r>
      <w:r w:rsidRPr="00F9762D">
        <w:rPr>
          <w:rFonts w:ascii="Times New Roman" w:hAnsi="Times New Roman" w:cs="Times New Roman"/>
          <w:szCs w:val="24"/>
        </w:rPr>
        <w:t xml:space="preserve">The target sequences for constructing lentiviral </w:t>
      </w:r>
      <w:proofErr w:type="spellStart"/>
      <w:r w:rsidRPr="00F9762D">
        <w:rPr>
          <w:rFonts w:ascii="Times New Roman" w:hAnsi="Times New Roman" w:cs="Times New Roman"/>
          <w:szCs w:val="24"/>
        </w:rPr>
        <w:t>shRNA</w:t>
      </w:r>
      <w:r>
        <w:rPr>
          <w:rFonts w:ascii="Times New Roman" w:hAnsi="Times New Roman" w:cs="Times New Roman"/>
          <w:szCs w:val="24"/>
        </w:rPr>
        <w:t>s</w:t>
      </w:r>
      <w:proofErr w:type="spellEnd"/>
      <w:r>
        <w:rPr>
          <w:rFonts w:ascii="Times New Roman" w:hAnsi="Times New Roman" w:cs="Times New Roman"/>
          <w:szCs w:val="24"/>
        </w:rPr>
        <w:t xml:space="preserve"> </w:t>
      </w:r>
      <w:r w:rsidRPr="00F9762D">
        <w:rPr>
          <w:rFonts w:ascii="Times New Roman" w:hAnsi="Times New Roman" w:cs="Times New Roman"/>
          <w:szCs w:val="24"/>
        </w:rPr>
        <w:t xml:space="preserve">are listed in </w:t>
      </w:r>
      <w:r>
        <w:rPr>
          <w:rFonts w:ascii="Times New Roman" w:hAnsi="Times New Roman" w:cs="Times New Roman"/>
          <w:szCs w:val="24"/>
        </w:rPr>
        <w:t xml:space="preserve">below: </w:t>
      </w:r>
    </w:p>
    <w:p w14:paraId="66267B53" w14:textId="2FDF1417" w:rsidR="00093809" w:rsidRDefault="00093809" w:rsidP="00A417E7">
      <w:pPr>
        <w:spacing w:line="360" w:lineRule="auto"/>
        <w:rPr>
          <w:rFonts w:ascii="Times New Roman" w:hAnsi="Times New Roman" w:cs="Times New Roman"/>
          <w:szCs w:val="24"/>
        </w:rPr>
      </w:pPr>
      <w:r w:rsidRPr="00C50A38">
        <w:rPr>
          <w:rFonts w:ascii="Times New Roman" w:hAnsi="Times New Roman" w:cs="Times New Roman"/>
          <w:szCs w:val="24"/>
        </w:rPr>
        <w:t>shMETTL3: 5’-</w:t>
      </w:r>
      <w:r>
        <w:rPr>
          <w:rFonts w:ascii="Times New Roman" w:hAnsi="Times New Roman" w:cs="Times New Roman"/>
          <w:szCs w:val="24"/>
        </w:rPr>
        <w:t xml:space="preserve"> </w:t>
      </w:r>
      <w:r w:rsidRPr="00C50A38">
        <w:rPr>
          <w:rFonts w:ascii="Times New Roman" w:hAnsi="Times New Roman" w:cs="Times New Roman"/>
          <w:szCs w:val="24"/>
        </w:rPr>
        <w:t>GCCAAGGAACAATCCATTGTT</w:t>
      </w:r>
      <w:r>
        <w:rPr>
          <w:rFonts w:ascii="Times New Roman" w:hAnsi="Times New Roman" w:cs="Times New Roman"/>
          <w:szCs w:val="24"/>
        </w:rPr>
        <w:t>-3’</w:t>
      </w:r>
    </w:p>
    <w:p w14:paraId="666F21AC" w14:textId="1B0962BA" w:rsidR="00093809" w:rsidRPr="00093809" w:rsidRDefault="00093809" w:rsidP="00A417E7">
      <w:pPr>
        <w:spacing w:line="360" w:lineRule="auto"/>
        <w:ind w:firstLineChars="100" w:firstLine="240"/>
        <w:rPr>
          <w:rFonts w:ascii="Times New Roman" w:hAnsi="Times New Roman" w:cs="Times New Roman"/>
          <w:szCs w:val="24"/>
        </w:rPr>
      </w:pPr>
      <w:r w:rsidRPr="00874769">
        <w:rPr>
          <w:rFonts w:ascii="Times New Roman" w:hAnsi="Times New Roman" w:cs="Times New Roman"/>
          <w:szCs w:val="24"/>
        </w:rPr>
        <w:lastRenderedPageBreak/>
        <w:t>Cells were</w:t>
      </w:r>
      <w:r>
        <w:rPr>
          <w:rFonts w:ascii="Times New Roman" w:hAnsi="Times New Roman" w:cs="Times New Roman" w:hint="eastAsia"/>
          <w:szCs w:val="24"/>
        </w:rPr>
        <w:t xml:space="preserve"> </w:t>
      </w:r>
      <w:r w:rsidRPr="00874769">
        <w:rPr>
          <w:rFonts w:ascii="Times New Roman" w:hAnsi="Times New Roman" w:cs="Times New Roman"/>
          <w:szCs w:val="24"/>
        </w:rPr>
        <w:t>plated on 6-well plates to 60–70% confluence</w:t>
      </w:r>
      <w:r>
        <w:rPr>
          <w:rFonts w:ascii="Times New Roman" w:hAnsi="Times New Roman" w:cs="Times New Roman"/>
          <w:szCs w:val="24"/>
        </w:rPr>
        <w:t>,</w:t>
      </w:r>
      <w:r w:rsidRPr="00874769">
        <w:rPr>
          <w:rFonts w:ascii="Times New Roman" w:hAnsi="Times New Roman" w:cs="Times New Roman"/>
          <w:szCs w:val="24"/>
        </w:rPr>
        <w:t xml:space="preserve"> and </w:t>
      </w:r>
      <w:r>
        <w:rPr>
          <w:rFonts w:ascii="Times New Roman" w:hAnsi="Times New Roman" w:cs="Times New Roman"/>
          <w:szCs w:val="24"/>
        </w:rPr>
        <w:t xml:space="preserve">then </w:t>
      </w:r>
      <w:r w:rsidRPr="00874769">
        <w:rPr>
          <w:rFonts w:ascii="Times New Roman" w:hAnsi="Times New Roman" w:cs="Times New Roman"/>
          <w:szCs w:val="24"/>
        </w:rPr>
        <w:t>transfected with</w:t>
      </w:r>
      <w:r>
        <w:rPr>
          <w:rFonts w:ascii="Times New Roman" w:hAnsi="Times New Roman" w:cs="Times New Roman"/>
          <w:szCs w:val="24"/>
        </w:rPr>
        <w:t xml:space="preserve"> </w:t>
      </w:r>
      <w:r w:rsidRPr="00874769">
        <w:rPr>
          <w:rFonts w:ascii="Times New Roman" w:hAnsi="Times New Roman" w:cs="Times New Roman"/>
          <w:szCs w:val="24"/>
        </w:rPr>
        <w:t>shRNA or overexpressing FTO plasmid (1μg/ml)</w:t>
      </w:r>
      <w:r>
        <w:rPr>
          <w:rFonts w:ascii="Times New Roman" w:hAnsi="Times New Roman" w:cs="Times New Roman"/>
          <w:szCs w:val="24"/>
        </w:rPr>
        <w:t xml:space="preserve"> and</w:t>
      </w:r>
      <w:r w:rsidRPr="00874769">
        <w:rPr>
          <w:rFonts w:ascii="Times New Roman" w:hAnsi="Times New Roman" w:cs="Times New Roman"/>
          <w:szCs w:val="24"/>
        </w:rPr>
        <w:t xml:space="preserve"> 1μg/ml Lipofectamine 3000 (Invitrogen,</w:t>
      </w:r>
      <w:r>
        <w:rPr>
          <w:rFonts w:ascii="Times New Roman" w:hAnsi="Times New Roman" w:cs="Times New Roman" w:hint="eastAsia"/>
          <w:szCs w:val="24"/>
        </w:rPr>
        <w:t xml:space="preserve"> </w:t>
      </w:r>
      <w:r w:rsidRPr="00874769">
        <w:rPr>
          <w:rFonts w:ascii="Times New Roman" w:hAnsi="Times New Roman" w:cs="Times New Roman"/>
          <w:szCs w:val="24"/>
        </w:rPr>
        <w:t>Carlsbad, CA, USA) according to the manufacturer’s</w:t>
      </w:r>
      <w:r>
        <w:rPr>
          <w:rFonts w:ascii="Times New Roman" w:hAnsi="Times New Roman" w:cs="Times New Roman" w:hint="eastAsia"/>
          <w:szCs w:val="24"/>
        </w:rPr>
        <w:t xml:space="preserve"> </w:t>
      </w:r>
      <w:r w:rsidRPr="00874769">
        <w:rPr>
          <w:rFonts w:ascii="Times New Roman" w:hAnsi="Times New Roman" w:cs="Times New Roman"/>
          <w:szCs w:val="24"/>
        </w:rPr>
        <w:t>instructions.</w:t>
      </w:r>
    </w:p>
    <w:p w14:paraId="4A3C4E12" w14:textId="77777777" w:rsidR="00573F7A" w:rsidRDefault="00573F7A" w:rsidP="00A417E7">
      <w:pPr>
        <w:spacing w:line="360" w:lineRule="auto"/>
        <w:rPr>
          <w:rFonts w:ascii="Times New Roman" w:hAnsi="Times New Roman" w:cs="Times New Roman"/>
          <w:b/>
          <w:bCs/>
          <w:szCs w:val="24"/>
        </w:rPr>
      </w:pPr>
    </w:p>
    <w:p w14:paraId="4446D81D" w14:textId="5148D8BF" w:rsidR="00874B94" w:rsidRPr="001B5F12" w:rsidRDefault="00874B94" w:rsidP="00A417E7">
      <w:pPr>
        <w:spacing w:line="360" w:lineRule="auto"/>
        <w:rPr>
          <w:rFonts w:ascii="Times New Roman" w:hAnsi="Times New Roman" w:cs="Times New Roman"/>
          <w:szCs w:val="24"/>
        </w:rPr>
      </w:pPr>
      <w:r w:rsidRPr="001B5F12">
        <w:rPr>
          <w:rFonts w:ascii="Times New Roman" w:hAnsi="Times New Roman" w:cs="Times New Roman"/>
          <w:b/>
          <w:bCs/>
          <w:szCs w:val="24"/>
        </w:rPr>
        <w:t>Methylated RNA Immunoprecipitation qPCR (</w:t>
      </w:r>
      <w:proofErr w:type="spellStart"/>
      <w:r w:rsidRPr="001B5F12">
        <w:rPr>
          <w:rFonts w:ascii="Times New Roman" w:hAnsi="Times New Roman" w:cs="Times New Roman"/>
          <w:b/>
          <w:bCs/>
          <w:szCs w:val="24"/>
        </w:rPr>
        <w:t>MeRIP</w:t>
      </w:r>
      <w:proofErr w:type="spellEnd"/>
      <w:r w:rsidRPr="001B5F12">
        <w:rPr>
          <w:rFonts w:ascii="Times New Roman" w:hAnsi="Times New Roman" w:cs="Times New Roman"/>
          <w:b/>
          <w:bCs/>
          <w:szCs w:val="24"/>
        </w:rPr>
        <w:t>-qPCR)</w:t>
      </w:r>
      <w:r w:rsidRPr="001B5F12">
        <w:rPr>
          <w:rFonts w:ascii="Times New Roman" w:hAnsi="Times New Roman" w:cs="Times New Roman"/>
          <w:szCs w:val="24"/>
        </w:rPr>
        <w:t xml:space="preserve">. </w:t>
      </w:r>
    </w:p>
    <w:p w14:paraId="33CF0D45" w14:textId="22D999A3" w:rsidR="00836559" w:rsidRPr="001B5F12" w:rsidRDefault="00BD60A1" w:rsidP="00A417E7">
      <w:pPr>
        <w:spacing w:line="360" w:lineRule="auto"/>
        <w:rPr>
          <w:rFonts w:ascii="Times New Roman" w:hAnsi="Times New Roman" w:cs="Times New Roman"/>
          <w:szCs w:val="24"/>
        </w:rPr>
      </w:pPr>
      <w:proofErr w:type="spellStart"/>
      <w:r w:rsidRPr="001B5F12">
        <w:rPr>
          <w:rFonts w:ascii="Times New Roman" w:hAnsi="Times New Roman" w:cs="Times New Roman"/>
          <w:szCs w:val="24"/>
        </w:rPr>
        <w:t>MeRIP</w:t>
      </w:r>
      <w:proofErr w:type="spellEnd"/>
      <w:r w:rsidR="00874B94" w:rsidRPr="001B5F12">
        <w:rPr>
          <w:rFonts w:ascii="Times New Roman" w:hAnsi="Times New Roman" w:cs="Times New Roman"/>
          <w:szCs w:val="24"/>
        </w:rPr>
        <w:t xml:space="preserve"> assay was performed by</w:t>
      </w:r>
      <w:r w:rsidRPr="001B5F12">
        <w:rPr>
          <w:rFonts w:ascii="Times New Roman" w:hAnsi="Times New Roman" w:cs="Times New Roman"/>
          <w:szCs w:val="24"/>
        </w:rPr>
        <w:t xml:space="preserve"> </w:t>
      </w:r>
      <w:r w:rsidR="00874B94" w:rsidRPr="001B5F12">
        <w:rPr>
          <w:rFonts w:ascii="Times New Roman" w:hAnsi="Times New Roman" w:cs="Times New Roman"/>
          <w:szCs w:val="24"/>
        </w:rPr>
        <w:t>using a Magna RIP RNA-Binding Protein Immunoprecipitation Kit (Millipore),</w:t>
      </w:r>
      <w:r w:rsidRPr="001B5F12">
        <w:rPr>
          <w:rFonts w:ascii="Times New Roman" w:hAnsi="Times New Roman" w:cs="Times New Roman"/>
          <w:szCs w:val="24"/>
        </w:rPr>
        <w:t xml:space="preserve"> </w:t>
      </w:r>
      <w:r w:rsidR="00874B94" w:rsidRPr="001B5F12">
        <w:rPr>
          <w:rFonts w:ascii="Times New Roman" w:hAnsi="Times New Roman" w:cs="Times New Roman"/>
          <w:szCs w:val="24"/>
        </w:rPr>
        <w:t xml:space="preserve">according to the manufacturer’s instructions. Briefly, </w:t>
      </w:r>
      <w:r w:rsidRPr="001B5F12">
        <w:rPr>
          <w:rFonts w:ascii="Times New Roman" w:hAnsi="Times New Roman" w:cs="Times New Roman"/>
          <w:szCs w:val="24"/>
        </w:rPr>
        <w:t>U251 GBM</w:t>
      </w:r>
      <w:r w:rsidR="00874B94" w:rsidRPr="001B5F12">
        <w:rPr>
          <w:rFonts w:ascii="Times New Roman" w:hAnsi="Times New Roman" w:cs="Times New Roman"/>
          <w:szCs w:val="24"/>
        </w:rPr>
        <w:t xml:space="preserve"> cells</w:t>
      </w:r>
      <w:r w:rsidR="00F9762D">
        <w:rPr>
          <w:rFonts w:ascii="Times New Roman" w:hAnsi="Times New Roman" w:cs="Times New Roman"/>
          <w:szCs w:val="24"/>
        </w:rPr>
        <w:t xml:space="preserve">, </w:t>
      </w:r>
      <w:r w:rsidR="00F9762D" w:rsidRPr="00F9762D">
        <w:rPr>
          <w:rFonts w:ascii="Times New Roman" w:hAnsi="Times New Roman" w:cs="Times New Roman"/>
          <w:szCs w:val="24"/>
        </w:rPr>
        <w:t>transfect</w:t>
      </w:r>
      <w:r w:rsidR="00F9762D">
        <w:rPr>
          <w:rFonts w:ascii="Times New Roman" w:hAnsi="Times New Roman" w:cs="Times New Roman"/>
          <w:szCs w:val="24"/>
        </w:rPr>
        <w:t>ed by NC or shRNA for knockdown METTL3,</w:t>
      </w:r>
      <w:r w:rsidR="00874B94" w:rsidRPr="001B5F12">
        <w:rPr>
          <w:rFonts w:ascii="Times New Roman" w:hAnsi="Times New Roman" w:cs="Times New Roman"/>
          <w:szCs w:val="24"/>
        </w:rPr>
        <w:t xml:space="preserve"> were harvested</w:t>
      </w:r>
      <w:r w:rsidRPr="001B5F12">
        <w:rPr>
          <w:rFonts w:ascii="Times New Roman" w:hAnsi="Times New Roman" w:cs="Times New Roman"/>
          <w:szCs w:val="24"/>
        </w:rPr>
        <w:t xml:space="preserve"> </w:t>
      </w:r>
      <w:r w:rsidR="00874B94" w:rsidRPr="001B5F12">
        <w:rPr>
          <w:rFonts w:ascii="Times New Roman" w:hAnsi="Times New Roman" w:cs="Times New Roman"/>
          <w:szCs w:val="24"/>
        </w:rPr>
        <w:t>and lysed in RIP lysis buffer on ice for 30 min. After</w:t>
      </w:r>
      <w:r w:rsidRPr="001B5F12">
        <w:rPr>
          <w:rFonts w:ascii="Times New Roman" w:hAnsi="Times New Roman" w:cs="Times New Roman"/>
          <w:szCs w:val="24"/>
        </w:rPr>
        <w:t xml:space="preserve"> </w:t>
      </w:r>
      <w:r w:rsidR="00874B94" w:rsidRPr="001B5F12">
        <w:rPr>
          <w:rFonts w:ascii="Times New Roman" w:hAnsi="Times New Roman" w:cs="Times New Roman"/>
          <w:szCs w:val="24"/>
        </w:rPr>
        <w:t xml:space="preserve">centrifugation, the supernatant was incubated with 30 </w:t>
      </w:r>
      <w:proofErr w:type="spellStart"/>
      <w:r w:rsidR="00874B94" w:rsidRPr="001B5F12">
        <w:rPr>
          <w:rFonts w:ascii="Times New Roman" w:hAnsi="Times New Roman" w:cs="Times New Roman"/>
          <w:szCs w:val="24"/>
        </w:rPr>
        <w:t>μl</w:t>
      </w:r>
      <w:proofErr w:type="spellEnd"/>
      <w:r w:rsidR="00874B94" w:rsidRPr="001B5F12">
        <w:rPr>
          <w:rFonts w:ascii="Times New Roman" w:hAnsi="Times New Roman" w:cs="Times New Roman"/>
          <w:szCs w:val="24"/>
        </w:rPr>
        <w:t xml:space="preserve"> of </w:t>
      </w:r>
      <w:r w:rsidR="0007314D" w:rsidRPr="001B5F12">
        <w:rPr>
          <w:rFonts w:ascii="Times New Roman" w:hAnsi="Times New Roman" w:cs="Times New Roman"/>
          <w:szCs w:val="24"/>
        </w:rPr>
        <w:t>p</w:t>
      </w:r>
      <w:r w:rsidR="00874B94" w:rsidRPr="001B5F12">
        <w:rPr>
          <w:rFonts w:ascii="Times New Roman" w:hAnsi="Times New Roman" w:cs="Times New Roman"/>
          <w:szCs w:val="24"/>
        </w:rPr>
        <w:t>rotein-A/G agarose</w:t>
      </w:r>
      <w:r w:rsidRPr="001B5F12">
        <w:rPr>
          <w:rFonts w:ascii="Times New Roman" w:hAnsi="Times New Roman" w:cs="Times New Roman"/>
          <w:szCs w:val="24"/>
        </w:rPr>
        <w:t xml:space="preserve"> </w:t>
      </w:r>
      <w:r w:rsidR="00874B94" w:rsidRPr="001B5F12">
        <w:rPr>
          <w:rFonts w:ascii="Times New Roman" w:hAnsi="Times New Roman" w:cs="Times New Roman"/>
          <w:szCs w:val="24"/>
        </w:rPr>
        <w:t xml:space="preserve">beads (Roche, USA) and </w:t>
      </w:r>
      <w:r w:rsidR="0007314D" w:rsidRPr="001B5F12">
        <w:rPr>
          <w:rFonts w:ascii="Times New Roman" w:hAnsi="Times New Roman" w:cs="Times New Roman"/>
          <w:szCs w:val="24"/>
        </w:rPr>
        <w:t>m</w:t>
      </w:r>
      <w:r w:rsidR="0007314D" w:rsidRPr="001B5F12">
        <w:rPr>
          <w:rFonts w:ascii="Times New Roman" w:hAnsi="Times New Roman" w:cs="Times New Roman"/>
          <w:szCs w:val="24"/>
          <w:vertAlign w:val="superscript"/>
        </w:rPr>
        <w:t>6</w:t>
      </w:r>
      <w:r w:rsidR="0007314D" w:rsidRPr="001B5F12">
        <w:rPr>
          <w:rFonts w:ascii="Times New Roman" w:hAnsi="Times New Roman" w:cs="Times New Roman"/>
          <w:szCs w:val="24"/>
        </w:rPr>
        <w:t>A antibodies (Synaptic Systems, #202003/202011)</w:t>
      </w:r>
      <w:r w:rsidR="00874B94" w:rsidRPr="001B5F12">
        <w:rPr>
          <w:rFonts w:ascii="Times New Roman" w:hAnsi="Times New Roman" w:cs="Times New Roman"/>
          <w:szCs w:val="24"/>
        </w:rPr>
        <w:t>. After overnight incubation, the immune</w:t>
      </w:r>
      <w:r w:rsidRPr="001B5F12">
        <w:rPr>
          <w:rFonts w:ascii="Times New Roman" w:hAnsi="Times New Roman" w:cs="Times New Roman"/>
          <w:szCs w:val="24"/>
        </w:rPr>
        <w:t xml:space="preserve"> </w:t>
      </w:r>
      <w:r w:rsidR="00874B94" w:rsidRPr="001B5F12">
        <w:rPr>
          <w:rFonts w:ascii="Times New Roman" w:hAnsi="Times New Roman" w:cs="Times New Roman"/>
          <w:szCs w:val="24"/>
        </w:rPr>
        <w:t xml:space="preserve">complexes were centrifuged then washed six times with washing buffer. The immunoprecipitated </w:t>
      </w:r>
      <w:r w:rsidRPr="001B5F12">
        <w:rPr>
          <w:rFonts w:ascii="Times New Roman" w:hAnsi="Times New Roman" w:cs="Times New Roman"/>
          <w:szCs w:val="24"/>
        </w:rPr>
        <w:t xml:space="preserve">HSPA7 </w:t>
      </w:r>
      <w:r w:rsidR="00874B94" w:rsidRPr="001B5F12">
        <w:rPr>
          <w:rFonts w:ascii="Times New Roman" w:hAnsi="Times New Roman" w:cs="Times New Roman"/>
          <w:szCs w:val="24"/>
        </w:rPr>
        <w:t xml:space="preserve">RNA was applied to </w:t>
      </w:r>
      <w:proofErr w:type="spellStart"/>
      <w:r w:rsidR="00874B94" w:rsidRPr="001B5F12">
        <w:rPr>
          <w:rFonts w:ascii="Times New Roman" w:hAnsi="Times New Roman" w:cs="Times New Roman"/>
          <w:szCs w:val="24"/>
        </w:rPr>
        <w:t>qRT</w:t>
      </w:r>
      <w:proofErr w:type="spellEnd"/>
      <w:r w:rsidR="00874B94" w:rsidRPr="001B5F12">
        <w:rPr>
          <w:rFonts w:ascii="Times New Roman" w:hAnsi="Times New Roman" w:cs="Times New Roman"/>
          <w:szCs w:val="24"/>
        </w:rPr>
        <w:t>-PCR analysis.</w:t>
      </w:r>
      <w:r w:rsidR="0007314D" w:rsidRPr="001B5F12">
        <w:rPr>
          <w:rFonts w:ascii="Times New Roman" w:hAnsi="Times New Roman" w:cs="Times New Roman"/>
          <w:szCs w:val="24"/>
        </w:rPr>
        <w:t xml:space="preserve"> The primer </w:t>
      </w:r>
      <w:r w:rsidR="00836559" w:rsidRPr="001B5F12">
        <w:rPr>
          <w:rFonts w:ascii="Times New Roman" w:hAnsi="Times New Roman" w:cs="Times New Roman"/>
          <w:szCs w:val="24"/>
        </w:rPr>
        <w:t>sequences of HSPA7 were shown as below:</w:t>
      </w:r>
    </w:p>
    <w:p w14:paraId="411FFB2B" w14:textId="77777777" w:rsidR="00836559" w:rsidRPr="001B5F12" w:rsidRDefault="00836559" w:rsidP="00A417E7">
      <w:pPr>
        <w:spacing w:line="360" w:lineRule="auto"/>
        <w:rPr>
          <w:rFonts w:ascii="Times New Roman" w:hAnsi="Times New Roman" w:cs="Times New Roman"/>
          <w:szCs w:val="24"/>
        </w:rPr>
      </w:pPr>
      <w:r w:rsidRPr="001B5F12">
        <w:rPr>
          <w:rFonts w:ascii="Times New Roman" w:hAnsi="Times New Roman" w:cs="Times New Roman"/>
          <w:szCs w:val="24"/>
        </w:rPr>
        <w:t>HSPA7-F: CCAAGGACAACAACCTGCTG</w:t>
      </w:r>
    </w:p>
    <w:p w14:paraId="36CFE09C" w14:textId="6403549B" w:rsidR="00874B94" w:rsidRPr="001B5F12" w:rsidRDefault="00836559" w:rsidP="00A417E7">
      <w:pPr>
        <w:spacing w:line="360" w:lineRule="auto"/>
        <w:rPr>
          <w:rFonts w:ascii="Times New Roman" w:hAnsi="Times New Roman" w:cs="Times New Roman"/>
          <w:szCs w:val="24"/>
        </w:rPr>
      </w:pPr>
      <w:r w:rsidRPr="001B5F12">
        <w:rPr>
          <w:rFonts w:ascii="Times New Roman" w:hAnsi="Times New Roman" w:cs="Times New Roman"/>
          <w:szCs w:val="24"/>
        </w:rPr>
        <w:t>HSAP7-R: CCCTTGTCATTGGTGATCTTGTT</w:t>
      </w:r>
      <w:r w:rsidR="0007314D" w:rsidRPr="001B5F12">
        <w:rPr>
          <w:rFonts w:ascii="Times New Roman" w:hAnsi="Times New Roman" w:cs="Times New Roman"/>
          <w:szCs w:val="24"/>
        </w:rPr>
        <w:t xml:space="preserve"> </w:t>
      </w:r>
    </w:p>
    <w:p w14:paraId="7F275280" w14:textId="77777777" w:rsidR="004E5F88" w:rsidRDefault="004E5F88" w:rsidP="00A417E7">
      <w:pPr>
        <w:spacing w:line="360" w:lineRule="auto"/>
        <w:rPr>
          <w:rFonts w:ascii="Times New Roman" w:hAnsi="Times New Roman" w:cs="Times New Roman"/>
          <w:b/>
          <w:bCs/>
          <w:szCs w:val="24"/>
        </w:rPr>
      </w:pPr>
    </w:p>
    <w:p w14:paraId="778BF5D6" w14:textId="21BD886C" w:rsidR="00D75E57" w:rsidRPr="001B5F12" w:rsidRDefault="00D75E57" w:rsidP="00A417E7">
      <w:pPr>
        <w:spacing w:line="360" w:lineRule="auto"/>
        <w:rPr>
          <w:rFonts w:ascii="Times New Roman" w:hAnsi="Times New Roman" w:cs="Times New Roman"/>
          <w:b/>
          <w:bCs/>
          <w:szCs w:val="24"/>
        </w:rPr>
      </w:pPr>
      <w:r w:rsidRPr="001B5F12">
        <w:rPr>
          <w:rFonts w:ascii="Times New Roman" w:hAnsi="Times New Roman" w:cs="Times New Roman"/>
          <w:b/>
          <w:bCs/>
          <w:szCs w:val="24"/>
        </w:rPr>
        <w:t>Data availability</w:t>
      </w:r>
    </w:p>
    <w:p w14:paraId="0AB1DB8D" w14:textId="5619A5F2" w:rsidR="002D24CE" w:rsidRDefault="001D5379" w:rsidP="00A417E7">
      <w:pPr>
        <w:spacing w:line="360" w:lineRule="auto"/>
        <w:rPr>
          <w:rFonts w:ascii="Times New Roman" w:hAnsi="Times New Roman" w:cs="Times New Roman"/>
          <w:szCs w:val="24"/>
        </w:rPr>
      </w:pPr>
      <w:r w:rsidRPr="001D5379">
        <w:rPr>
          <w:rFonts w:ascii="Times New Roman" w:hAnsi="Times New Roman" w:cs="Times New Roman"/>
          <w:szCs w:val="24"/>
        </w:rPr>
        <w:t>The m</w:t>
      </w:r>
      <w:r w:rsidRPr="002574AA">
        <w:rPr>
          <w:rFonts w:ascii="Times New Roman" w:hAnsi="Times New Roman" w:cs="Times New Roman"/>
          <w:szCs w:val="24"/>
          <w:vertAlign w:val="superscript"/>
        </w:rPr>
        <w:t>6</w:t>
      </w:r>
      <w:r w:rsidRPr="001D5379">
        <w:rPr>
          <w:rFonts w:ascii="Times New Roman" w:hAnsi="Times New Roman" w:cs="Times New Roman"/>
          <w:szCs w:val="24"/>
        </w:rPr>
        <w:t>A-seq sequencing data have been deposited in SRA PRJNA661159 (the data is being processed, submission ID: SUB8069560, released when the paper is published). And the processed data is available from the corresponding author on reasonable request.</w:t>
      </w:r>
    </w:p>
    <w:p w14:paraId="140729AB" w14:textId="77777777" w:rsidR="002D24CE" w:rsidRDefault="002D24CE" w:rsidP="00A417E7">
      <w:pPr>
        <w:spacing w:line="360" w:lineRule="auto"/>
        <w:rPr>
          <w:rFonts w:ascii="Times New Roman" w:hAnsi="Times New Roman" w:cs="Times New Roman"/>
          <w:szCs w:val="24"/>
        </w:rPr>
      </w:pPr>
    </w:p>
    <w:p w14:paraId="73137399" w14:textId="77777777" w:rsidR="008F7443" w:rsidRPr="008F7443" w:rsidRDefault="002D24CE" w:rsidP="008F7443">
      <w:pPr>
        <w:pStyle w:val="EndNoteBibliography"/>
        <w:spacing w:line="360" w:lineRule="auto"/>
        <w:rPr>
          <w:rFonts w:ascii="Times New Roman" w:hAnsi="Times New Roman" w:cs="Times New Roman"/>
          <w:sz w:val="21"/>
          <w:szCs w:val="21"/>
        </w:rPr>
      </w:pPr>
      <w:r w:rsidRPr="00B55805">
        <w:rPr>
          <w:rFonts w:ascii="Times New Roman" w:hAnsi="Times New Roman" w:cs="Times New Roman"/>
          <w:szCs w:val="21"/>
        </w:rPr>
        <w:fldChar w:fldCharType="begin"/>
      </w:r>
      <w:r w:rsidRPr="00B55805">
        <w:rPr>
          <w:rFonts w:ascii="Times New Roman" w:hAnsi="Times New Roman" w:cs="Times New Roman"/>
          <w:szCs w:val="21"/>
        </w:rPr>
        <w:instrText xml:space="preserve"> ADDIN EN.REFLIST </w:instrText>
      </w:r>
      <w:r w:rsidRPr="00B55805">
        <w:rPr>
          <w:rFonts w:ascii="Times New Roman" w:hAnsi="Times New Roman" w:cs="Times New Roman"/>
          <w:szCs w:val="21"/>
        </w:rPr>
        <w:fldChar w:fldCharType="separate"/>
      </w:r>
      <w:r w:rsidR="008F7443" w:rsidRPr="008F7443">
        <w:rPr>
          <w:rFonts w:ascii="Times New Roman" w:hAnsi="Times New Roman" w:cs="Times New Roman"/>
          <w:sz w:val="21"/>
          <w:szCs w:val="21"/>
        </w:rPr>
        <w:t>1.</w:t>
      </w:r>
      <w:r w:rsidR="008F7443" w:rsidRPr="008F7443">
        <w:rPr>
          <w:rFonts w:ascii="Times New Roman" w:hAnsi="Times New Roman" w:cs="Times New Roman"/>
          <w:sz w:val="21"/>
          <w:szCs w:val="21"/>
        </w:rPr>
        <w:tab/>
        <w:t xml:space="preserve">Olarerin-George A, Jaffrey S: MetaPlotR: a Perl/R pipeline for plotting metagenes of nucleotide modifications and other transcriptomic sites. </w:t>
      </w:r>
      <w:r w:rsidR="008F7443" w:rsidRPr="008F7443">
        <w:rPr>
          <w:rFonts w:ascii="Times New Roman" w:hAnsi="Times New Roman" w:cs="Times New Roman"/>
          <w:i/>
          <w:sz w:val="21"/>
          <w:szCs w:val="21"/>
        </w:rPr>
        <w:t xml:space="preserve">Bioinformatics (Oxford, England) </w:t>
      </w:r>
      <w:r w:rsidR="008F7443" w:rsidRPr="008F7443">
        <w:rPr>
          <w:rFonts w:ascii="Times New Roman" w:hAnsi="Times New Roman" w:cs="Times New Roman"/>
          <w:sz w:val="21"/>
          <w:szCs w:val="21"/>
        </w:rPr>
        <w:t>2017, 33(10):1563-1564.</w:t>
      </w:r>
    </w:p>
    <w:p w14:paraId="26847F69" w14:textId="77777777" w:rsidR="008F7443" w:rsidRPr="008F7443" w:rsidRDefault="008F7443" w:rsidP="008F7443">
      <w:pPr>
        <w:pStyle w:val="EndNoteBibliography"/>
        <w:spacing w:line="360" w:lineRule="auto"/>
        <w:rPr>
          <w:rFonts w:ascii="Times New Roman" w:hAnsi="Times New Roman" w:cs="Times New Roman"/>
          <w:sz w:val="21"/>
          <w:szCs w:val="21"/>
        </w:rPr>
      </w:pPr>
      <w:r w:rsidRPr="008F7443">
        <w:rPr>
          <w:rFonts w:ascii="Times New Roman" w:hAnsi="Times New Roman" w:cs="Times New Roman"/>
          <w:sz w:val="21"/>
          <w:szCs w:val="21"/>
        </w:rPr>
        <w:t>2.</w:t>
      </w:r>
      <w:r w:rsidRPr="008F7443">
        <w:rPr>
          <w:rFonts w:ascii="Times New Roman" w:hAnsi="Times New Roman" w:cs="Times New Roman"/>
          <w:sz w:val="21"/>
          <w:szCs w:val="21"/>
        </w:rPr>
        <w:tab/>
        <w:t xml:space="preserve">Cui X, Zhang L, Meng J, Rao M, Chen Y, Huang Y: MeTDiff: A Novel Differential RNA </w:t>
      </w:r>
      <w:r w:rsidRPr="008F7443">
        <w:rPr>
          <w:rFonts w:ascii="Times New Roman" w:hAnsi="Times New Roman" w:cs="Times New Roman"/>
          <w:sz w:val="21"/>
          <w:szCs w:val="21"/>
        </w:rPr>
        <w:lastRenderedPageBreak/>
        <w:t xml:space="preserve">Methylation Analysis for MeRIP-Seq Data. </w:t>
      </w:r>
      <w:r w:rsidRPr="008F7443">
        <w:rPr>
          <w:rFonts w:ascii="Times New Roman" w:hAnsi="Times New Roman" w:cs="Times New Roman"/>
          <w:i/>
          <w:sz w:val="21"/>
          <w:szCs w:val="21"/>
        </w:rPr>
        <w:t xml:space="preserve">IEEE/ACM transactions on computational biology and bioinformatics </w:t>
      </w:r>
      <w:r w:rsidRPr="008F7443">
        <w:rPr>
          <w:rFonts w:ascii="Times New Roman" w:hAnsi="Times New Roman" w:cs="Times New Roman"/>
          <w:sz w:val="21"/>
          <w:szCs w:val="21"/>
        </w:rPr>
        <w:t>2018, 15(2):526-534.</w:t>
      </w:r>
    </w:p>
    <w:p w14:paraId="062A15A2" w14:textId="77777777" w:rsidR="008F7443" w:rsidRPr="008F7443" w:rsidRDefault="008F7443" w:rsidP="008F7443">
      <w:pPr>
        <w:pStyle w:val="EndNoteBibliography"/>
        <w:spacing w:line="360" w:lineRule="auto"/>
      </w:pPr>
      <w:r w:rsidRPr="008F7443">
        <w:rPr>
          <w:rFonts w:ascii="Times New Roman" w:hAnsi="Times New Roman" w:cs="Times New Roman"/>
          <w:sz w:val="21"/>
          <w:szCs w:val="21"/>
        </w:rPr>
        <w:t>3.</w:t>
      </w:r>
      <w:r w:rsidRPr="008F7443">
        <w:rPr>
          <w:rFonts w:ascii="Times New Roman" w:hAnsi="Times New Roman" w:cs="Times New Roman"/>
          <w:sz w:val="21"/>
          <w:szCs w:val="21"/>
        </w:rPr>
        <w:tab/>
        <w:t xml:space="preserve">Russo M, De Lucca B, Flati T, Gioiosa S, Chillemi G, Capranico G: DROPA: DRIP-seq optimized peak annotator. </w:t>
      </w:r>
      <w:r w:rsidRPr="008F7443">
        <w:rPr>
          <w:rFonts w:ascii="Times New Roman" w:hAnsi="Times New Roman" w:cs="Times New Roman"/>
          <w:i/>
          <w:sz w:val="21"/>
          <w:szCs w:val="21"/>
        </w:rPr>
        <w:t xml:space="preserve">BMC bioinformatics </w:t>
      </w:r>
      <w:r w:rsidRPr="008F7443">
        <w:rPr>
          <w:rFonts w:ascii="Times New Roman" w:hAnsi="Times New Roman" w:cs="Times New Roman"/>
          <w:sz w:val="21"/>
          <w:szCs w:val="21"/>
        </w:rPr>
        <w:t>2019, 20(1):414.</w:t>
      </w:r>
    </w:p>
    <w:p w14:paraId="10FDDA25" w14:textId="6A534033" w:rsidR="00870315" w:rsidRPr="001B5F12" w:rsidRDefault="002D24CE" w:rsidP="00B55805">
      <w:pPr>
        <w:jc w:val="left"/>
        <w:rPr>
          <w:rFonts w:ascii="Times New Roman" w:hAnsi="Times New Roman" w:cs="Times New Roman"/>
          <w:sz w:val="20"/>
          <w:szCs w:val="21"/>
        </w:rPr>
      </w:pPr>
      <w:r w:rsidRPr="00B55805">
        <w:rPr>
          <w:rFonts w:ascii="Times New Roman" w:hAnsi="Times New Roman" w:cs="Times New Roman"/>
          <w:sz w:val="20"/>
          <w:szCs w:val="21"/>
        </w:rPr>
        <w:fldChar w:fldCharType="end"/>
      </w:r>
    </w:p>
    <w:sectPr w:rsidR="00870315" w:rsidRPr="001B5F12" w:rsidSect="008B0E6E">
      <w:footerReference w:type="default" r:id="rId25"/>
      <w:pgSz w:w="11906" w:h="16838"/>
      <w:pgMar w:top="1440" w:right="1800" w:bottom="1440" w:left="180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DDAC96" w14:textId="77777777" w:rsidR="008106CA" w:rsidRDefault="008106CA" w:rsidP="00B147C9">
      <w:r>
        <w:separator/>
      </w:r>
    </w:p>
  </w:endnote>
  <w:endnote w:type="continuationSeparator" w:id="0">
    <w:p w14:paraId="7CA6ECA9" w14:textId="77777777" w:rsidR="008106CA" w:rsidRDefault="008106CA" w:rsidP="00B147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1283346"/>
      <w:docPartObj>
        <w:docPartGallery w:val="Page Numbers (Bottom of Page)"/>
        <w:docPartUnique/>
      </w:docPartObj>
    </w:sdtPr>
    <w:sdtContent>
      <w:p w14:paraId="0A321677" w14:textId="65B28063" w:rsidR="008B0E6E" w:rsidRDefault="008B0E6E">
        <w:pPr>
          <w:pStyle w:val="a5"/>
          <w:jc w:val="center"/>
        </w:pPr>
        <w:r>
          <w:fldChar w:fldCharType="begin"/>
        </w:r>
        <w:r>
          <w:instrText>PAGE   \* MERGEFORMAT</w:instrText>
        </w:r>
        <w:r>
          <w:fldChar w:fldCharType="separate"/>
        </w:r>
        <w:r>
          <w:rPr>
            <w:lang w:val="zh-CN"/>
          </w:rPr>
          <w:t>2</w:t>
        </w:r>
        <w:r>
          <w:fldChar w:fldCharType="end"/>
        </w:r>
      </w:p>
    </w:sdtContent>
  </w:sdt>
  <w:p w14:paraId="2E663D0C" w14:textId="77777777" w:rsidR="008B0E6E" w:rsidRDefault="008B0E6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549482" w14:textId="77777777" w:rsidR="008106CA" w:rsidRDefault="008106CA" w:rsidP="00B147C9">
      <w:r>
        <w:separator/>
      </w:r>
    </w:p>
  </w:footnote>
  <w:footnote w:type="continuationSeparator" w:id="0">
    <w:p w14:paraId="106CA8A7" w14:textId="77777777" w:rsidR="008106CA" w:rsidRDefault="008106CA" w:rsidP="00B147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Cancer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567E81"/>
    <w:rsid w:val="00034BFF"/>
    <w:rsid w:val="0007036F"/>
    <w:rsid w:val="0007314D"/>
    <w:rsid w:val="00082A5A"/>
    <w:rsid w:val="00093809"/>
    <w:rsid w:val="000C0F9C"/>
    <w:rsid w:val="001053C8"/>
    <w:rsid w:val="00116BAD"/>
    <w:rsid w:val="001544A9"/>
    <w:rsid w:val="00156373"/>
    <w:rsid w:val="00175A7A"/>
    <w:rsid w:val="001B5F12"/>
    <w:rsid w:val="001D5379"/>
    <w:rsid w:val="00207ABC"/>
    <w:rsid w:val="00211AE4"/>
    <w:rsid w:val="0023396A"/>
    <w:rsid w:val="002574AA"/>
    <w:rsid w:val="002C44AE"/>
    <w:rsid w:val="002D11BF"/>
    <w:rsid w:val="002D24CE"/>
    <w:rsid w:val="002D7E6C"/>
    <w:rsid w:val="00306E6C"/>
    <w:rsid w:val="0038121A"/>
    <w:rsid w:val="004E5F88"/>
    <w:rsid w:val="00501088"/>
    <w:rsid w:val="005017AD"/>
    <w:rsid w:val="0054170F"/>
    <w:rsid w:val="005563FC"/>
    <w:rsid w:val="0056260E"/>
    <w:rsid w:val="00567E81"/>
    <w:rsid w:val="00573F7A"/>
    <w:rsid w:val="005E5DA0"/>
    <w:rsid w:val="006023AF"/>
    <w:rsid w:val="00612937"/>
    <w:rsid w:val="006231B7"/>
    <w:rsid w:val="006262D5"/>
    <w:rsid w:val="00665950"/>
    <w:rsid w:val="00673E9D"/>
    <w:rsid w:val="00773D76"/>
    <w:rsid w:val="007A7C1B"/>
    <w:rsid w:val="007F08D8"/>
    <w:rsid w:val="008106CA"/>
    <w:rsid w:val="00836559"/>
    <w:rsid w:val="00870315"/>
    <w:rsid w:val="00874769"/>
    <w:rsid w:val="00874B94"/>
    <w:rsid w:val="008A395C"/>
    <w:rsid w:val="008B0E6E"/>
    <w:rsid w:val="008B6731"/>
    <w:rsid w:val="008F7443"/>
    <w:rsid w:val="0090472D"/>
    <w:rsid w:val="00905EAF"/>
    <w:rsid w:val="009A5C69"/>
    <w:rsid w:val="009A7D53"/>
    <w:rsid w:val="009B076A"/>
    <w:rsid w:val="009E3F39"/>
    <w:rsid w:val="00A417E7"/>
    <w:rsid w:val="00A475D7"/>
    <w:rsid w:val="00AE72B7"/>
    <w:rsid w:val="00B147C9"/>
    <w:rsid w:val="00B55805"/>
    <w:rsid w:val="00B96D39"/>
    <w:rsid w:val="00BD60A1"/>
    <w:rsid w:val="00BF1C11"/>
    <w:rsid w:val="00C03269"/>
    <w:rsid w:val="00C32CCE"/>
    <w:rsid w:val="00C50A38"/>
    <w:rsid w:val="00D005F4"/>
    <w:rsid w:val="00D60F77"/>
    <w:rsid w:val="00D75E57"/>
    <w:rsid w:val="00D859AD"/>
    <w:rsid w:val="00DF36B4"/>
    <w:rsid w:val="00EB7320"/>
    <w:rsid w:val="00ED61FB"/>
    <w:rsid w:val="00EF3130"/>
    <w:rsid w:val="00F304D9"/>
    <w:rsid w:val="00F53BD6"/>
    <w:rsid w:val="00F9762D"/>
    <w:rsid w:val="00FA4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047083"/>
  <w15:chartTrackingRefBased/>
  <w15:docId w15:val="{FCF9598D-08AF-479D-8FB0-FB3A9F84D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544A9"/>
    <w:pPr>
      <w:widowControl w:val="0"/>
      <w:spacing w:line="480" w:lineRule="auto"/>
    </w:pPr>
    <w:rPr>
      <w:rFonts w:eastAsia="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47C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147C9"/>
    <w:rPr>
      <w:sz w:val="18"/>
      <w:szCs w:val="18"/>
    </w:rPr>
  </w:style>
  <w:style w:type="paragraph" w:styleId="a5">
    <w:name w:val="footer"/>
    <w:basedOn w:val="a"/>
    <w:link w:val="a6"/>
    <w:uiPriority w:val="99"/>
    <w:unhideWhenUsed/>
    <w:rsid w:val="00B147C9"/>
    <w:pPr>
      <w:tabs>
        <w:tab w:val="center" w:pos="4153"/>
        <w:tab w:val="right" w:pos="8306"/>
      </w:tabs>
      <w:snapToGrid w:val="0"/>
      <w:jc w:val="left"/>
    </w:pPr>
    <w:rPr>
      <w:sz w:val="18"/>
      <w:szCs w:val="18"/>
    </w:rPr>
  </w:style>
  <w:style w:type="character" w:customStyle="1" w:styleId="a6">
    <w:name w:val="页脚 字符"/>
    <w:basedOn w:val="a0"/>
    <w:link w:val="a5"/>
    <w:uiPriority w:val="99"/>
    <w:rsid w:val="00B147C9"/>
    <w:rPr>
      <w:sz w:val="18"/>
      <w:szCs w:val="18"/>
    </w:rPr>
  </w:style>
  <w:style w:type="paragraph" w:styleId="a7">
    <w:name w:val="Balloon Text"/>
    <w:basedOn w:val="a"/>
    <w:link w:val="a8"/>
    <w:uiPriority w:val="99"/>
    <w:semiHidden/>
    <w:unhideWhenUsed/>
    <w:rsid w:val="00FA4140"/>
    <w:rPr>
      <w:sz w:val="18"/>
      <w:szCs w:val="18"/>
    </w:rPr>
  </w:style>
  <w:style w:type="character" w:customStyle="1" w:styleId="a8">
    <w:name w:val="批注框文本 字符"/>
    <w:basedOn w:val="a0"/>
    <w:link w:val="a7"/>
    <w:uiPriority w:val="99"/>
    <w:semiHidden/>
    <w:rsid w:val="00FA4140"/>
    <w:rPr>
      <w:sz w:val="18"/>
      <w:szCs w:val="18"/>
    </w:rPr>
  </w:style>
  <w:style w:type="paragraph" w:customStyle="1" w:styleId="EndNoteBibliographyTitle">
    <w:name w:val="EndNote Bibliography Title"/>
    <w:basedOn w:val="a"/>
    <w:link w:val="EndNoteBibliographyTitle0"/>
    <w:rsid w:val="002D24C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2D24CE"/>
    <w:rPr>
      <w:rFonts w:ascii="等线" w:eastAsia="等线" w:hAnsi="等线"/>
      <w:noProof/>
      <w:sz w:val="20"/>
    </w:rPr>
  </w:style>
  <w:style w:type="paragraph" w:customStyle="1" w:styleId="EndNoteBibliography">
    <w:name w:val="EndNote Bibliography"/>
    <w:basedOn w:val="a"/>
    <w:link w:val="EndNoteBibliography0"/>
    <w:rsid w:val="002D24CE"/>
    <w:rPr>
      <w:rFonts w:ascii="等线" w:eastAsia="等线" w:hAnsi="等线"/>
      <w:noProof/>
      <w:sz w:val="20"/>
    </w:rPr>
  </w:style>
  <w:style w:type="character" w:customStyle="1" w:styleId="EndNoteBibliography0">
    <w:name w:val="EndNote Bibliography 字符"/>
    <w:basedOn w:val="a0"/>
    <w:link w:val="EndNoteBibliography"/>
    <w:rsid w:val="002D24CE"/>
    <w:rPr>
      <w:rFonts w:ascii="等线" w:eastAsia="等线" w:hAnsi="等线"/>
      <w:noProof/>
      <w:sz w:val="20"/>
    </w:rPr>
  </w:style>
  <w:style w:type="character" w:styleId="a9">
    <w:name w:val="line number"/>
    <w:basedOn w:val="a0"/>
    <w:uiPriority w:val="99"/>
    <w:semiHidden/>
    <w:unhideWhenUsed/>
    <w:rsid w:val="008B0E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6.tiff"/><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5"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5.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24" Type="http://schemas.openxmlformats.org/officeDocument/2006/relationships/image" Target="media/image19.tiff"/><Relationship Id="rId5" Type="http://schemas.openxmlformats.org/officeDocument/2006/relationships/endnotes" Target="endnotes.xml"/><Relationship Id="rId15" Type="http://schemas.openxmlformats.org/officeDocument/2006/relationships/image" Target="media/image10.tiff"/><Relationship Id="rId23" Type="http://schemas.openxmlformats.org/officeDocument/2006/relationships/image" Target="media/image18.tiff"/><Relationship Id="rId10" Type="http://schemas.openxmlformats.org/officeDocument/2006/relationships/image" Target="media/image5.tiff"/><Relationship Id="rId19" Type="http://schemas.openxmlformats.org/officeDocument/2006/relationships/image" Target="media/image14.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 Id="rId22" Type="http://schemas.openxmlformats.org/officeDocument/2006/relationships/image" Target="media/image17.tiff"/><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318</TotalTime>
  <Pages>24</Pages>
  <Words>2161</Words>
  <Characters>12320</Characters>
  <Application>Microsoft Office Word</Application>
  <DocSecurity>0</DocSecurity>
  <Lines>102</Lines>
  <Paragraphs>28</Paragraphs>
  <ScaleCrop>false</ScaleCrop>
  <Company/>
  <LinksUpToDate>false</LinksUpToDate>
  <CharactersWithSpaces>14453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荣荣</dc:creator>
  <cp:keywords/>
  <dc:description/>
  <cp:lastModifiedBy>DELL</cp:lastModifiedBy>
  <cp:revision>56</cp:revision>
  <dcterms:created xsi:type="dcterms:W3CDTF">2020-08-23T21:43:00Z</dcterms:created>
  <dcterms:modified xsi:type="dcterms:W3CDTF">2020-12-12T01:37:00Z</dcterms:modified>
</cp:coreProperties>
</file>