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69F50A" w14:textId="77777777" w:rsidR="002C0F55" w:rsidRDefault="002C0F55" w:rsidP="002C0F55">
      <w:pPr>
        <w:spacing w:line="480" w:lineRule="auto"/>
        <w:outlineLvl w:val="0"/>
        <w:rPr>
          <w:rFonts w:ascii="Arial" w:hAnsi="Arial" w:cs="Arial"/>
          <w:b/>
          <w:bCs/>
          <w:color w:val="000000"/>
          <w:sz w:val="24"/>
          <w:shd w:val="clear" w:color="auto" w:fill="FFFFFF"/>
        </w:rPr>
      </w:pPr>
      <w:r>
        <w:rPr>
          <w:rFonts w:ascii="Arial" w:hAnsi="Arial" w:cs="Arial" w:hint="eastAsia"/>
          <w:b/>
          <w:bCs/>
          <w:color w:val="000000"/>
          <w:sz w:val="24"/>
          <w:shd w:val="clear" w:color="auto" w:fill="FFFFFF"/>
        </w:rPr>
        <w:t>Supplementary Information</w:t>
      </w:r>
    </w:p>
    <w:p w14:paraId="31EA44E5" w14:textId="09AFE8FB" w:rsidR="006324C3" w:rsidRDefault="00175737" w:rsidP="002C0F55">
      <w:pPr>
        <w:spacing w:line="480" w:lineRule="auto"/>
        <w:outlineLvl w:val="0"/>
        <w:rPr>
          <w:rFonts w:ascii="Arial" w:hAnsi="Arial" w:cs="Arial"/>
          <w:b/>
          <w:bCs/>
          <w:color w:val="000000"/>
          <w:sz w:val="24"/>
          <w:shd w:val="clear" w:color="auto" w:fill="FFFFFF"/>
        </w:rPr>
      </w:pPr>
      <w:r>
        <w:rPr>
          <w:rFonts w:ascii="Arial" w:hAnsi="Arial" w:cs="Arial"/>
          <w:b/>
          <w:bCs/>
          <w:color w:val="000000"/>
          <w:sz w:val="24"/>
          <w:shd w:val="clear" w:color="auto" w:fill="FFFFFF"/>
        </w:rPr>
        <w:t>Supplementary M</w:t>
      </w:r>
      <w:r w:rsidR="006324C3">
        <w:rPr>
          <w:rFonts w:ascii="Arial" w:hAnsi="Arial" w:cs="Arial" w:hint="eastAsia"/>
          <w:b/>
          <w:bCs/>
          <w:color w:val="000000"/>
          <w:sz w:val="24"/>
          <w:shd w:val="clear" w:color="auto" w:fill="FFFFFF"/>
        </w:rPr>
        <w:t xml:space="preserve">aterials and </w:t>
      </w:r>
      <w:r w:rsidR="002C0F55">
        <w:rPr>
          <w:rFonts w:ascii="Arial" w:hAnsi="Arial" w:cs="Arial" w:hint="eastAsia"/>
          <w:b/>
          <w:bCs/>
          <w:color w:val="000000"/>
          <w:sz w:val="24"/>
          <w:shd w:val="clear" w:color="auto" w:fill="FFFFFF"/>
        </w:rPr>
        <w:t xml:space="preserve">Methods </w:t>
      </w:r>
    </w:p>
    <w:p w14:paraId="0361CAE1" w14:textId="7467A965" w:rsidR="0042705C" w:rsidRDefault="0042705C" w:rsidP="002C0F55">
      <w:pPr>
        <w:spacing w:line="480" w:lineRule="auto"/>
        <w:outlineLvl w:val="0"/>
        <w:rPr>
          <w:rFonts w:ascii="Arial" w:hAnsi="Arial" w:cs="Arial"/>
          <w:b/>
          <w:bCs/>
          <w:color w:val="000000"/>
          <w:sz w:val="24"/>
          <w:shd w:val="clear" w:color="auto" w:fill="FFFFFF"/>
        </w:rPr>
      </w:pPr>
      <w:r>
        <w:rPr>
          <w:rFonts w:ascii="Arial" w:hAnsi="Arial" w:cs="Arial"/>
          <w:b/>
          <w:bCs/>
          <w:color w:val="000000"/>
          <w:sz w:val="24"/>
          <w:shd w:val="clear" w:color="auto" w:fill="FFFFFF"/>
        </w:rPr>
        <w:t xml:space="preserve">Patients and </w:t>
      </w:r>
      <w:r w:rsidR="00304315">
        <w:rPr>
          <w:rFonts w:ascii="Arial" w:hAnsi="Arial" w:cs="Arial" w:hint="eastAsia"/>
          <w:b/>
          <w:bCs/>
          <w:color w:val="000000"/>
          <w:sz w:val="24"/>
          <w:shd w:val="clear" w:color="auto" w:fill="FFFFFF"/>
        </w:rPr>
        <w:t>f</w:t>
      </w:r>
      <w:r>
        <w:rPr>
          <w:rFonts w:ascii="Arial" w:hAnsi="Arial" w:cs="Arial"/>
          <w:b/>
          <w:bCs/>
          <w:color w:val="000000"/>
          <w:sz w:val="24"/>
          <w:shd w:val="clear" w:color="auto" w:fill="FFFFFF"/>
        </w:rPr>
        <w:t xml:space="preserve">ollow up </w:t>
      </w:r>
    </w:p>
    <w:p w14:paraId="67E49743" w14:textId="163E2E58" w:rsidR="00304315" w:rsidRDefault="00304315" w:rsidP="00304315">
      <w:pPr>
        <w:spacing w:line="480" w:lineRule="auto"/>
        <w:ind w:firstLineChars="200" w:firstLine="480"/>
        <w:rPr>
          <w:rFonts w:ascii="Arial" w:hAnsi="Arial" w:cs="Arial"/>
          <w:color w:val="000000"/>
          <w:sz w:val="24"/>
          <w:shd w:val="clear" w:color="auto" w:fill="FFFFFF"/>
        </w:rPr>
      </w:pPr>
      <w:r>
        <w:rPr>
          <w:rFonts w:ascii="Arial" w:hAnsi="Arial" w:cs="Arial" w:hint="eastAsia"/>
          <w:color w:val="000000"/>
          <w:sz w:val="24"/>
          <w:shd w:val="clear" w:color="auto" w:fill="FFFFFF"/>
        </w:rPr>
        <w:t>T</w:t>
      </w:r>
      <w:r w:rsidRPr="00D12FCF">
        <w:rPr>
          <w:rFonts w:ascii="Arial" w:hAnsi="Arial" w:cs="Arial"/>
          <w:color w:val="000000"/>
          <w:sz w:val="24"/>
          <w:shd w:val="clear" w:color="auto" w:fill="FFFFFF"/>
        </w:rPr>
        <w:t xml:space="preserve">he primary tumor samples (all </w:t>
      </w:r>
      <w:r>
        <w:rPr>
          <w:rFonts w:ascii="Arial" w:hAnsi="Arial" w:cs="Arial"/>
          <w:color w:val="000000"/>
          <w:sz w:val="24"/>
          <w:shd w:val="clear" w:color="auto" w:fill="FFFFFF"/>
        </w:rPr>
        <w:t>from patients who</w:t>
      </w:r>
      <w:r w:rsidRPr="00D12FCF">
        <w:rPr>
          <w:rFonts w:ascii="Arial" w:hAnsi="Arial" w:cs="Arial"/>
          <w:color w:val="000000"/>
          <w:sz w:val="24"/>
          <w:shd w:val="clear" w:color="auto" w:fill="FFFFFF"/>
        </w:rPr>
        <w:t xml:space="preserve"> had early tumor recurrence after curative resection) and corresponding adjacent tissue samples were obtained from 49 HCC patients</w:t>
      </w:r>
      <w:r>
        <w:rPr>
          <w:rFonts w:ascii="Arial" w:hAnsi="Arial" w:cs="Arial" w:hint="eastAsia"/>
          <w:color w:val="000000"/>
          <w:sz w:val="24"/>
          <w:shd w:val="clear" w:color="auto" w:fill="FFFFFF"/>
        </w:rPr>
        <w:t xml:space="preserve"> (cohort 1)</w:t>
      </w:r>
      <w:r w:rsidRPr="00D12FCF">
        <w:rPr>
          <w:rFonts w:ascii="Arial" w:hAnsi="Arial" w:cs="Arial"/>
          <w:color w:val="000000"/>
          <w:sz w:val="24"/>
          <w:shd w:val="clear" w:color="auto" w:fill="FFFFFF"/>
        </w:rPr>
        <w:t xml:space="preserve"> who underwent curative resection from 2010 to 2011 at the Liver Cancer Institute, Zhongshan Hospital, Fudan University (Shanghai, China). Snap-frozen tumor tissues were collected from each patient in cohort 1 and used for whole</w:t>
      </w:r>
      <w:r w:rsidR="003C049F">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 xml:space="preserve">genome sequencing (WGS). The tissue specimens of </w:t>
      </w:r>
      <w:r>
        <w:rPr>
          <w:rFonts w:ascii="Arial" w:hAnsi="Arial" w:cs="Arial"/>
          <w:color w:val="000000"/>
          <w:sz w:val="24"/>
          <w:shd w:val="clear" w:color="auto" w:fill="FFFFFF"/>
        </w:rPr>
        <w:t xml:space="preserve">another </w:t>
      </w:r>
      <w:r w:rsidRPr="00D12FCF">
        <w:rPr>
          <w:rFonts w:ascii="Arial" w:hAnsi="Arial" w:cs="Arial"/>
          <w:color w:val="000000"/>
          <w:sz w:val="24"/>
          <w:shd w:val="clear" w:color="auto" w:fill="FFFFFF"/>
        </w:rPr>
        <w:t xml:space="preserve">238 patients with HCC </w:t>
      </w:r>
      <w:r>
        <w:rPr>
          <w:rFonts w:ascii="Arial" w:hAnsi="Arial" w:cs="Arial"/>
          <w:color w:val="000000"/>
          <w:sz w:val="24"/>
          <w:shd w:val="clear" w:color="auto" w:fill="FFFFFF"/>
        </w:rPr>
        <w:t>(</w:t>
      </w:r>
      <w:r w:rsidRPr="00D12FCF">
        <w:rPr>
          <w:rFonts w:ascii="Arial" w:hAnsi="Arial" w:cs="Arial"/>
          <w:color w:val="000000"/>
          <w:sz w:val="24"/>
          <w:shd w:val="clear" w:color="auto" w:fill="FFFFFF"/>
        </w:rPr>
        <w:t>cohort 2</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were surgically removed at Zhongshan Hospital affiliated </w:t>
      </w:r>
      <w:r>
        <w:rPr>
          <w:rFonts w:ascii="Arial" w:hAnsi="Arial" w:cs="Arial"/>
          <w:color w:val="000000"/>
          <w:sz w:val="24"/>
          <w:shd w:val="clear" w:color="auto" w:fill="FFFFFF"/>
        </w:rPr>
        <w:t>with</w:t>
      </w:r>
      <w:r w:rsidRPr="00D12FCF">
        <w:rPr>
          <w:rFonts w:ascii="Arial" w:hAnsi="Arial" w:cs="Arial"/>
          <w:color w:val="000000"/>
          <w:sz w:val="24"/>
          <w:shd w:val="clear" w:color="auto" w:fill="FFFFFF"/>
        </w:rPr>
        <w:t xml:space="preserve"> Fudan University (Shanghai, China) in 2010. Snap-frozen tumor tissues were collected from each patient in cohort 2 and used for quantitative real-time </w:t>
      </w:r>
      <w:r w:rsidR="00A07FE0" w:rsidRPr="0054104A">
        <w:rPr>
          <w:rFonts w:ascii="Arial" w:hAnsi="Arial" w:cs="Arial"/>
          <w:color w:val="000000"/>
          <w:sz w:val="24"/>
          <w:shd w:val="clear" w:color="auto" w:fill="FFFFFF"/>
        </w:rPr>
        <w:t>polymerase chain reaction</w:t>
      </w:r>
      <w:r w:rsidRPr="00D12FCF">
        <w:rPr>
          <w:rFonts w:ascii="Arial" w:hAnsi="Arial" w:cs="Arial"/>
          <w:color w:val="000000"/>
          <w:sz w:val="24"/>
          <w:shd w:val="clear" w:color="auto" w:fill="FFFFFF"/>
        </w:rPr>
        <w:t xml:space="preserve"> (</w:t>
      </w:r>
      <w:proofErr w:type="spellStart"/>
      <w:r w:rsidRPr="00D12FCF">
        <w:rPr>
          <w:rFonts w:ascii="Arial" w:hAnsi="Arial" w:cs="Arial"/>
          <w:color w:val="000000"/>
          <w:sz w:val="24"/>
          <w:shd w:val="clear" w:color="auto" w:fill="FFFFFF"/>
        </w:rPr>
        <w:t>qRT</w:t>
      </w:r>
      <w:proofErr w:type="spellEnd"/>
      <w:r w:rsidRPr="00D12FCF">
        <w:rPr>
          <w:rFonts w:ascii="Arial" w:hAnsi="Arial" w:cs="Arial"/>
          <w:color w:val="000000"/>
          <w:sz w:val="24"/>
          <w:shd w:val="clear" w:color="auto" w:fill="FFFFFF"/>
        </w:rPr>
        <w:t>-PCR) analysis.</w:t>
      </w:r>
      <w:r w:rsidR="005D1B27">
        <w:rPr>
          <w:rFonts w:ascii="Arial" w:hAnsi="Arial" w:cs="Arial"/>
          <w:color w:val="000000"/>
          <w:sz w:val="24"/>
          <w:shd w:val="clear" w:color="auto" w:fill="FFFFFF"/>
        </w:rPr>
        <w:t xml:space="preserve"> </w:t>
      </w:r>
      <w:r w:rsidR="00D17A02" w:rsidRPr="00D12FCF">
        <w:rPr>
          <w:rFonts w:ascii="Arial" w:hAnsi="Arial" w:cs="Arial"/>
          <w:sz w:val="24"/>
          <w:shd w:val="clear" w:color="auto" w:fill="FFFFFF"/>
        </w:rPr>
        <w:t>The Research Ethics Committee of Zhongshan Hospital approved the ethical use of human subjects for this study, and informed consent was obtained from each patient.</w:t>
      </w:r>
      <w:r w:rsidR="00D17A02">
        <w:rPr>
          <w:rFonts w:ascii="Arial" w:hAnsi="Arial" w:cs="Arial"/>
          <w:sz w:val="24"/>
          <w:shd w:val="clear" w:color="auto" w:fill="FFFFFF"/>
        </w:rPr>
        <w:t xml:space="preserve"> </w:t>
      </w:r>
      <w:r w:rsidRPr="00D12FCF">
        <w:rPr>
          <w:rFonts w:ascii="Arial" w:hAnsi="Arial" w:cs="Arial"/>
          <w:color w:val="000000"/>
          <w:sz w:val="24"/>
          <w:shd w:val="clear" w:color="auto" w:fill="FFFFFF"/>
        </w:rPr>
        <w:t>The histopathologic diagnosis was based on the World Health Organization criteria. The tumor grade was determined in accordance with the classification proposed by Edmondson and Steiner. The Child-Pugh scoring system was used to assess liver function. The patients in cohort 2 were monitored after surgery until March 29, 2016</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as previously described</w:t>
      </w:r>
      <w:r w:rsidR="004D5D20">
        <w:rPr>
          <w:rFonts w:ascii="Arial" w:hAnsi="Arial" w:cs="Arial"/>
          <w:color w:val="000000"/>
          <w:sz w:val="24"/>
          <w:shd w:val="clear" w:color="auto" w:fill="FFFFFF"/>
        </w:rPr>
        <w:t xml:space="preserve"> </w:t>
      </w:r>
      <w:r w:rsidR="004D5D20" w:rsidRPr="00B03660">
        <w:rPr>
          <w:rFonts w:ascii="Arial" w:hAnsi="Arial" w:cs="Arial"/>
          <w:color w:val="000000"/>
          <w:sz w:val="24"/>
          <w:shd w:val="clear" w:color="auto" w:fill="FFFFFF"/>
        </w:rPr>
        <w:fldChar w:fldCharType="begin">
          <w:fldData xml:space="preserve">PEVuZE5vdGU+PENpdGU+PEF1dGhvcj5aaG91PC9BdXRob3I+PFllYXI+MjAxNjwvWWVhcj48UmVj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</w:fldData>
        </w:fldChar>
      </w:r>
      <w:r w:rsidR="004D5D20" w:rsidRPr="00B03660">
        <w:rPr>
          <w:rFonts w:ascii="Arial" w:hAnsi="Arial" w:cs="Arial"/>
          <w:color w:val="000000"/>
          <w:sz w:val="24"/>
          <w:shd w:val="clear" w:color="auto" w:fill="FFFFFF"/>
        </w:rPr>
        <w:instrText xml:space="preserve"> ADDIN EN.CITE </w:instrText>
      </w:r>
      <w:r w:rsidR="004D5D20" w:rsidRPr="00B03660">
        <w:rPr>
          <w:rFonts w:ascii="Arial" w:hAnsi="Arial" w:cs="Arial"/>
          <w:color w:val="000000"/>
          <w:sz w:val="24"/>
          <w:shd w:val="clear" w:color="auto" w:fill="FFFFFF"/>
        </w:rPr>
        <w:fldChar w:fldCharType="begin">
          <w:fldData xml:space="preserve">PEVuZE5vdGU+PENpdGU+PEF1dGhvcj5aaG91PC9BdXRob3I+PFllYXI+MjAxNjwvWWVhcj48UmVj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</w:fldData>
        </w:fldChar>
      </w:r>
      <w:r w:rsidR="004D5D20" w:rsidRPr="00B03660">
        <w:rPr>
          <w:rFonts w:ascii="Arial" w:hAnsi="Arial" w:cs="Arial"/>
          <w:color w:val="000000"/>
          <w:sz w:val="24"/>
          <w:shd w:val="clear" w:color="auto" w:fill="FFFFFF"/>
        </w:rPr>
        <w:instrText xml:space="preserve"> ADDIN EN.CITE.DATA </w:instrText>
      </w:r>
      <w:r w:rsidR="004D5D20" w:rsidRPr="00B03660">
        <w:rPr>
          <w:rFonts w:ascii="Arial" w:hAnsi="Arial" w:cs="Arial"/>
          <w:color w:val="000000"/>
          <w:sz w:val="24"/>
          <w:shd w:val="clear" w:color="auto" w:fill="FFFFFF"/>
        </w:rPr>
      </w:r>
      <w:r w:rsidR="004D5D20" w:rsidRPr="00B03660">
        <w:rPr>
          <w:rFonts w:ascii="Arial" w:hAnsi="Arial" w:cs="Arial"/>
          <w:color w:val="000000"/>
          <w:sz w:val="24"/>
          <w:shd w:val="clear" w:color="auto" w:fill="FFFFFF"/>
        </w:rPr>
        <w:fldChar w:fldCharType="end"/>
      </w:r>
      <w:r w:rsidR="004D5D20" w:rsidRPr="00B03660">
        <w:rPr>
          <w:rFonts w:ascii="Arial" w:hAnsi="Arial" w:cs="Arial"/>
          <w:color w:val="000000"/>
          <w:sz w:val="24"/>
          <w:shd w:val="clear" w:color="auto" w:fill="FFFFFF"/>
        </w:rPr>
      </w:r>
      <w:r w:rsidR="004D5D20" w:rsidRPr="00B03660">
        <w:rPr>
          <w:rFonts w:ascii="Arial" w:hAnsi="Arial" w:cs="Arial"/>
          <w:color w:val="000000"/>
          <w:sz w:val="24"/>
          <w:shd w:val="clear" w:color="auto" w:fill="FFFFFF"/>
        </w:rPr>
        <w:fldChar w:fldCharType="separate"/>
      </w:r>
      <w:r w:rsidR="004D5D20" w:rsidRPr="00B03660">
        <w:rPr>
          <w:rFonts w:ascii="Arial" w:hAnsi="Arial" w:cs="Arial"/>
          <w:noProof/>
          <w:color w:val="000000"/>
          <w:sz w:val="24"/>
          <w:shd w:val="clear" w:color="auto" w:fill="FFFFFF"/>
        </w:rPr>
        <w:t>[</w:t>
      </w:r>
      <w:hyperlink w:anchor="_ENREF_1" w:tooltip="Zhou, 2016 #79" w:history="1">
        <w:r w:rsidR="00696758" w:rsidRPr="00696758">
          <w:rPr>
            <w:rStyle w:val="a7"/>
            <w:rFonts w:ascii="Arial" w:hAnsi="Arial" w:cs="Arial"/>
            <w:noProof/>
            <w:sz w:val="24"/>
            <w:shd w:val="clear" w:color="auto" w:fill="FFFFFF"/>
          </w:rPr>
          <w:t>1</w:t>
        </w:r>
      </w:hyperlink>
      <w:r w:rsidR="004D5D20" w:rsidRPr="00B03660">
        <w:rPr>
          <w:rFonts w:ascii="Arial" w:hAnsi="Arial" w:cs="Arial"/>
          <w:noProof/>
          <w:color w:val="000000"/>
          <w:sz w:val="24"/>
          <w:shd w:val="clear" w:color="auto" w:fill="FFFFFF"/>
        </w:rPr>
        <w:t>]</w:t>
      </w:r>
      <w:r w:rsidR="004D5D20" w:rsidRPr="00B0366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xml:space="preserve">. Overall survival (OS) was defined as the interval between surgery and death or the last observation </w:t>
      </w:r>
      <w:r w:rsidRPr="00D12FCF">
        <w:rPr>
          <w:rFonts w:ascii="Arial" w:hAnsi="Arial" w:cs="Arial"/>
          <w:color w:val="000000"/>
          <w:sz w:val="24"/>
          <w:shd w:val="clear" w:color="auto" w:fill="FFFFFF"/>
        </w:rPr>
        <w:lastRenderedPageBreak/>
        <w:t>point. For surviving patients, the data were censored at the last follow-up.</w:t>
      </w:r>
      <w:bookmarkStart w:id="0" w:name="OLE_LINK15"/>
      <w:bookmarkStart w:id="1" w:name="OLE_LINK17"/>
      <w:bookmarkStart w:id="2" w:name="OLE_LINK11"/>
      <w:bookmarkStart w:id="3" w:name="OLE_LINK14"/>
      <w:r w:rsidRPr="00D12FCF">
        <w:rPr>
          <w:rFonts w:ascii="Arial" w:hAnsi="Arial" w:cs="Arial"/>
          <w:color w:val="000000"/>
          <w:sz w:val="24"/>
          <w:shd w:val="clear" w:color="auto" w:fill="FFFFFF"/>
        </w:rPr>
        <w:t xml:space="preserve"> </w:t>
      </w:r>
      <w:bookmarkEnd w:id="0"/>
      <w:bookmarkEnd w:id="1"/>
      <w:bookmarkEnd w:id="2"/>
      <w:bookmarkEnd w:id="3"/>
      <w:r w:rsidRPr="00D12FCF">
        <w:rPr>
          <w:rFonts w:ascii="Arial" w:hAnsi="Arial" w:cs="Arial"/>
          <w:color w:val="000000"/>
          <w:sz w:val="24"/>
          <w:shd w:val="clear" w:color="auto" w:fill="FFFFFF"/>
        </w:rPr>
        <w:t>Time to recurrence (TTR) was defined as the time between surgery and subsequent diagnosis of any type of relapse, including intrahepatic recurrence and extrahepatic metastasis</w:t>
      </w:r>
      <w:r w:rsidR="00B03660">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fldChar w:fldCharType="begin"/>
      </w:r>
      <w:r w:rsidR="004D5D20">
        <w:rPr>
          <w:rFonts w:ascii="Arial" w:hAnsi="Arial" w:cs="Arial"/>
          <w:color w:val="000000"/>
          <w:sz w:val="24"/>
          <w:shd w:val="clear" w:color="auto" w:fill="FFFFFF"/>
        </w:rPr>
        <w:instrText xml:space="preserve"> ADDIN EN.CITE &lt;EndNote&gt;&lt;Cite&gt;&lt;Author&gt;Llovet&lt;/Author&gt;&lt;RecNum&gt;55&lt;/RecNum&gt;&lt;DisplayText&gt;[2]&lt;/DisplayText&gt;&lt;record&gt;&lt;rec-number&gt;55&lt;/rec-number&gt;&lt;foreign-keys&gt;&lt;key app="EN" db-id="edz5f0padapaw4e5rzaprv5c5025effr9p5f"&gt;55&lt;/key&gt;&lt;/foreign-keys&gt;&lt;ref-type name="Journal Article"&gt;17&lt;/ref-type&gt;&lt;contributors&gt;&lt;authors&gt;&lt;author&gt;Llovet, J. M.&lt;/author&gt;&lt;author&gt;Di Bisceglie Am Fau - Bruix, Jordi&lt;/author&gt;&lt;author&gt;Bruix J Fau - Kramer, Barnett S.&lt;/author&gt;&lt;author&gt;Kramer Bs Fau - Lencioni, Riccardo&lt;/author&gt;&lt;author&gt;Lencioni R Fau - Zhu, Andrew X.&lt;/author&gt;&lt;author&gt;Zhu Ax Fau - Sherman, Morris&lt;/author&gt;&lt;author&gt;Sherman M Fau - Schwartz, Myron&lt;/author&gt;&lt;author&gt;Schwartz M Fau - Lotze, Michael&lt;/author&gt;&lt;author&gt;Lotze M Fau - Talwalkar, Jayant&lt;/author&gt;&lt;author&gt;Talwalkar J Fau - Gores, Gregory J.&lt;/author&gt;&lt;author&gt;Gores, G. J.&lt;/author&gt;&lt;/authors&gt;&lt;translated-authors&gt;&lt;author&gt;J. Natl Cancer Inst&lt;/author&gt;&lt;/translated-authors&gt;&lt;/contributors&gt;&lt;auth-address&gt;HCC Translational Research Lab, Barcelona Clínic Liver Cancer Group, Liver Unit, Hospital Clinic, CIBERehd, Institute for Biomedical Investigations August Pi Sunyer, Villarroel 170, 08036 Barcelona, Catalonia, Spain. jmllovet@clinic.ub.es FAU - Di Bisceglie, Adrian M&lt;/auth-address&gt;&lt;titles&gt;&lt;title&gt;Design and endpoints of clinical trials in hepatocellular carcinoma&lt;/title&gt;&lt;/titles&gt;&lt;number&gt;1460-2105 (Electronic)&lt;/number&gt;&lt;dates&gt;&lt;/dates&gt;&lt;call-num&gt;Panel of Experts in HCC-Design Clinical Trials&lt;/call-num&gt;&lt;urls&gt;&lt;/urls&gt;&lt;remote-database-provider&gt;2008 May 21&lt;/remote-database-provider&gt;&lt;research-notes&gt;0 (Biomarkers, Tumor)&lt;/research-notes&gt;&lt;language&gt;eng&lt;/language&gt;&lt;/record&gt;&lt;/Cite&gt;&lt;/EndNote&gt;</w:instrText>
      </w:r>
      <w:r w:rsidRPr="00D12FCF">
        <w:rPr>
          <w:rFonts w:ascii="Arial" w:hAnsi="Arial" w:cs="Arial"/>
          <w:color w:val="000000"/>
          <w:sz w:val="24"/>
          <w:shd w:val="clear" w:color="auto" w:fill="FFFFFF"/>
        </w:rPr>
        <w:fldChar w:fldCharType="separate"/>
      </w:r>
      <w:r w:rsidR="004D5D20" w:rsidRPr="00B03660">
        <w:rPr>
          <w:rFonts w:ascii="Arial" w:hAnsi="Arial" w:cs="Arial"/>
          <w:noProof/>
          <w:color w:val="000000"/>
          <w:sz w:val="24"/>
          <w:shd w:val="clear" w:color="auto" w:fill="FFFFFF"/>
        </w:rPr>
        <w:t>[</w:t>
      </w:r>
      <w:hyperlink w:anchor="_ENREF_2" w:tooltip="Llovet,  #55" w:history="1">
        <w:r w:rsidR="00696758" w:rsidRPr="00696758">
          <w:rPr>
            <w:rStyle w:val="a7"/>
            <w:rFonts w:ascii="Arial" w:hAnsi="Arial" w:cs="Arial"/>
            <w:noProof/>
            <w:sz w:val="24"/>
            <w:shd w:val="clear" w:color="auto" w:fill="FFFFFF"/>
          </w:rPr>
          <w:t>2</w:t>
        </w:r>
      </w:hyperlink>
      <w:r w:rsidR="004D5D20">
        <w:rPr>
          <w:rFonts w:ascii="Arial" w:hAnsi="Arial" w:cs="Arial"/>
          <w:noProof/>
          <w:color w:val="000000"/>
          <w:sz w:val="24"/>
          <w:shd w:val="clear" w:color="auto" w:fill="FFFFFF"/>
        </w:rPr>
        <w:t>]</w:t>
      </w:r>
      <w:r w:rsidRPr="00D12FCF">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w:t>
      </w:r>
    </w:p>
    <w:p w14:paraId="6E504D90" w14:textId="77777777" w:rsidR="0042705C" w:rsidRPr="000D21CA" w:rsidRDefault="0042705C" w:rsidP="0042705C">
      <w:pPr>
        <w:spacing w:line="480" w:lineRule="auto"/>
        <w:outlineLvl w:val="0"/>
        <w:rPr>
          <w:rFonts w:ascii="Arial" w:hAnsi="Arial" w:cs="Arial"/>
          <w:b/>
          <w:bCs/>
          <w:color w:val="000000"/>
          <w:sz w:val="24"/>
          <w:shd w:val="clear" w:color="auto" w:fill="FFFFFF"/>
        </w:rPr>
      </w:pPr>
      <w:r w:rsidRPr="00D12FCF">
        <w:rPr>
          <w:rFonts w:ascii="Arial" w:hAnsi="Arial" w:cs="Arial"/>
          <w:b/>
          <w:bCs/>
          <w:color w:val="000000"/>
          <w:sz w:val="24"/>
          <w:shd w:val="clear" w:color="auto" w:fill="FFFFFF"/>
        </w:rPr>
        <w:t>Cell lines and animals</w:t>
      </w:r>
    </w:p>
    <w:p w14:paraId="782F3D73" w14:textId="0B2717C7" w:rsidR="00304315" w:rsidRPr="000D21CA" w:rsidRDefault="00304315" w:rsidP="00304315">
      <w:pPr>
        <w:spacing w:line="480" w:lineRule="auto"/>
        <w:ind w:firstLine="418"/>
        <w:rPr>
          <w:rFonts w:ascii="Arial" w:hAnsi="Arial" w:cs="Arial"/>
          <w:color w:val="000000"/>
          <w:sz w:val="24"/>
          <w:shd w:val="clear" w:color="auto" w:fill="FFFFFF"/>
        </w:rPr>
      </w:pPr>
      <w:r>
        <w:rPr>
          <w:rFonts w:ascii="Arial" w:hAnsi="Arial" w:cs="Arial"/>
          <w:color w:val="000000"/>
          <w:sz w:val="24"/>
          <w:shd w:val="clear" w:color="auto" w:fill="FFFFFF"/>
        </w:rPr>
        <w:t>The h</w:t>
      </w:r>
      <w:r w:rsidRPr="00D12FCF">
        <w:rPr>
          <w:rFonts w:ascii="Arial" w:hAnsi="Arial" w:cs="Arial"/>
          <w:color w:val="000000"/>
          <w:sz w:val="24"/>
          <w:shd w:val="clear" w:color="auto" w:fill="FFFFFF"/>
        </w:rPr>
        <w:t>uman HCC cell lines MHCC97L, MHCC97H, and HCCLM3</w:t>
      </w:r>
      <w:r>
        <w:rPr>
          <w:rFonts w:ascii="Arial" w:hAnsi="Arial" w:cs="Arial"/>
          <w:color w:val="000000"/>
          <w:sz w:val="24"/>
          <w:shd w:val="clear" w:color="auto" w:fill="FFFFFF"/>
        </w:rPr>
        <w:t xml:space="preserve"> with </w:t>
      </w:r>
      <w:r w:rsidRPr="00D12FCF">
        <w:rPr>
          <w:rFonts w:ascii="Arial" w:hAnsi="Arial" w:cs="Arial"/>
          <w:color w:val="000000"/>
          <w:sz w:val="24"/>
          <w:shd w:val="clear" w:color="auto" w:fill="FFFFFF"/>
        </w:rPr>
        <w:t>the same genetic background</w:t>
      </w:r>
      <w:r>
        <w:rPr>
          <w:rFonts w:ascii="Arial" w:hAnsi="Arial" w:cs="Arial"/>
          <w:color w:val="000000"/>
          <w:sz w:val="24"/>
          <w:shd w:val="clear" w:color="auto" w:fill="FFFFFF"/>
        </w:rPr>
        <w:t xml:space="preserve"> and</w:t>
      </w:r>
      <w:r w:rsidRPr="00D12FCF">
        <w:rPr>
          <w:rFonts w:ascii="Arial" w:hAnsi="Arial" w:cs="Arial"/>
          <w:color w:val="000000"/>
          <w:sz w:val="24"/>
          <w:shd w:val="clear" w:color="auto" w:fill="FFFFFF"/>
        </w:rPr>
        <w:t xml:space="preserve"> stepwise increases in lung metastatic potential were established in our institute </w:t>
      </w:r>
      <w:r w:rsidRPr="00B03660">
        <w:rPr>
          <w:rFonts w:ascii="Arial" w:hAnsi="Arial" w:cs="Arial"/>
          <w:color w:val="000000"/>
          <w:sz w:val="24"/>
          <w:shd w:val="clear" w:color="auto" w:fill="FFFFFF"/>
        </w:rPr>
        <w:fldChar w:fldCharType="begin">
          <w:fldData xml:space="preserve">PEVuZE5vdGU+PENpdGU+PEF1dGhvcj5MaTwvQXV0aG9yPjxZZWFyPjIwMDQ8L1llYXI+PFJlY051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</w:fldData>
        </w:fldChar>
      </w:r>
      <w:r w:rsidR="004D5D20" w:rsidRPr="00B03660">
        <w:rPr>
          <w:rFonts w:ascii="Arial" w:hAnsi="Arial" w:cs="Arial"/>
          <w:color w:val="000000"/>
          <w:sz w:val="24"/>
          <w:shd w:val="clear" w:color="auto" w:fill="FFFFFF"/>
        </w:rPr>
        <w:instrText xml:space="preserve"> ADDIN EN.CITE </w:instrText>
      </w:r>
      <w:r w:rsidR="004D5D20" w:rsidRPr="00B03660">
        <w:rPr>
          <w:rFonts w:ascii="Arial" w:hAnsi="Arial" w:cs="Arial"/>
          <w:color w:val="000000"/>
          <w:sz w:val="24"/>
          <w:shd w:val="clear" w:color="auto" w:fill="FFFFFF"/>
        </w:rPr>
        <w:fldChar w:fldCharType="begin">
          <w:fldData xml:space="preserve">PEVuZE5vdGU+PENpdGU+PEF1dGhvcj5MaTwvQXV0aG9yPjxZZWFyPjIwMDQ8L1llYXI+PFJlY051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</w:fldData>
        </w:fldChar>
      </w:r>
      <w:r w:rsidR="004D5D20" w:rsidRPr="00B03660">
        <w:rPr>
          <w:rFonts w:ascii="Arial" w:hAnsi="Arial" w:cs="Arial"/>
          <w:color w:val="000000"/>
          <w:sz w:val="24"/>
          <w:shd w:val="clear" w:color="auto" w:fill="FFFFFF"/>
        </w:rPr>
        <w:instrText xml:space="preserve"> ADDIN EN.CITE.DATA </w:instrText>
      </w:r>
      <w:r w:rsidR="004D5D20" w:rsidRPr="00B03660">
        <w:rPr>
          <w:rFonts w:ascii="Arial" w:hAnsi="Arial" w:cs="Arial"/>
          <w:color w:val="000000"/>
          <w:sz w:val="24"/>
          <w:shd w:val="clear" w:color="auto" w:fill="FFFFFF"/>
        </w:rPr>
      </w:r>
      <w:r w:rsidR="004D5D20" w:rsidRPr="00B03660">
        <w:rPr>
          <w:rFonts w:ascii="Arial" w:hAnsi="Arial" w:cs="Arial"/>
          <w:color w:val="000000"/>
          <w:sz w:val="24"/>
          <w:shd w:val="clear" w:color="auto" w:fill="FFFFFF"/>
        </w:rPr>
        <w:fldChar w:fldCharType="end"/>
      </w:r>
      <w:r w:rsidRPr="00B03660">
        <w:rPr>
          <w:rFonts w:ascii="Arial" w:hAnsi="Arial" w:cs="Arial"/>
          <w:color w:val="000000"/>
          <w:sz w:val="24"/>
          <w:shd w:val="clear" w:color="auto" w:fill="FFFFFF"/>
        </w:rPr>
      </w:r>
      <w:r w:rsidRPr="00B03660">
        <w:rPr>
          <w:rFonts w:ascii="Arial" w:hAnsi="Arial" w:cs="Arial"/>
          <w:color w:val="000000"/>
          <w:sz w:val="24"/>
          <w:shd w:val="clear" w:color="auto" w:fill="FFFFFF"/>
        </w:rPr>
        <w:fldChar w:fldCharType="separate"/>
      </w:r>
      <w:r w:rsidR="004D5D20" w:rsidRPr="00B03660">
        <w:rPr>
          <w:rFonts w:ascii="Arial" w:hAnsi="Arial" w:cs="Arial"/>
          <w:noProof/>
          <w:color w:val="000000"/>
          <w:sz w:val="24"/>
          <w:shd w:val="clear" w:color="auto" w:fill="FFFFFF"/>
        </w:rPr>
        <w:t>[</w:t>
      </w:r>
      <w:hyperlink w:anchor="_ENREF_3" w:tooltip="Li, 2004 #21" w:history="1">
        <w:r w:rsidR="00696758" w:rsidRPr="00696758">
          <w:rPr>
            <w:rStyle w:val="a7"/>
            <w:rFonts w:ascii="Arial" w:hAnsi="Arial" w:cs="Arial"/>
            <w:noProof/>
            <w:sz w:val="24"/>
            <w:shd w:val="clear" w:color="auto" w:fill="FFFFFF"/>
          </w:rPr>
          <w:t>3</w:t>
        </w:r>
      </w:hyperlink>
      <w:r w:rsidR="004D5D20" w:rsidRPr="00B03660">
        <w:rPr>
          <w:rFonts w:ascii="Arial" w:hAnsi="Arial" w:cs="Arial"/>
          <w:noProof/>
          <w:color w:val="000000"/>
          <w:sz w:val="24"/>
          <w:shd w:val="clear" w:color="auto" w:fill="FFFFFF"/>
        </w:rPr>
        <w:t>]</w:t>
      </w:r>
      <w:r w:rsidRPr="00B0366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Hep3B, HepG2, PLC/PRF/5, and Huh7 HCC cells (low</w:t>
      </w:r>
      <w:r>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metastatic</w:t>
      </w:r>
      <w:r>
        <w:rPr>
          <w:rFonts w:ascii="Arial" w:hAnsi="Arial" w:cs="Arial"/>
          <w:color w:val="000000"/>
          <w:sz w:val="24"/>
          <w:shd w:val="clear" w:color="auto" w:fill="FFFFFF"/>
        </w:rPr>
        <w:t xml:space="preserve">-potential </w:t>
      </w:r>
      <w:r w:rsidRPr="00D12FCF">
        <w:rPr>
          <w:rFonts w:ascii="Arial" w:hAnsi="Arial" w:cs="Arial"/>
          <w:color w:val="000000"/>
          <w:sz w:val="24"/>
          <w:shd w:val="clear" w:color="auto" w:fill="FFFFFF"/>
        </w:rPr>
        <w:t xml:space="preserve">human HCC cell lines) were obtained from the Shanghai Institute of Biochemistry and Cell Biology, Chinese Academy of Sciences </w:t>
      </w:r>
      <w:bookmarkStart w:id="4" w:name="OLE_LINK4"/>
      <w:bookmarkStart w:id="5" w:name="OLE_LINK5"/>
      <w:r w:rsidRPr="00D12FCF">
        <w:rPr>
          <w:rFonts w:ascii="Arial" w:hAnsi="Arial" w:cs="Arial"/>
          <w:color w:val="000000"/>
          <w:sz w:val="24"/>
          <w:shd w:val="clear" w:color="auto" w:fill="FFFFFF"/>
        </w:rPr>
        <w:t>(Shanghai, China)</w:t>
      </w:r>
      <w:bookmarkEnd w:id="4"/>
      <w:bookmarkEnd w:id="5"/>
      <w:r w:rsidRPr="00D12FCF">
        <w:rPr>
          <w:rFonts w:ascii="Arial" w:hAnsi="Arial" w:cs="Arial"/>
          <w:color w:val="000000"/>
          <w:sz w:val="24"/>
          <w:shd w:val="clear" w:color="auto" w:fill="FFFFFF"/>
        </w:rPr>
        <w:t xml:space="preserve">. All cell lines were cultured in Dulbecco’s modified Eagle’s medium (DMEM; Gibco, </w:t>
      </w:r>
      <w:bookmarkStart w:id="6" w:name="OLE_LINK13"/>
      <w:bookmarkStart w:id="7" w:name="OLE_LINK23"/>
      <w:r w:rsidRPr="00D12FCF">
        <w:rPr>
          <w:rFonts w:ascii="Arial" w:hAnsi="Arial" w:cs="Arial"/>
          <w:color w:val="000000"/>
          <w:sz w:val="24"/>
          <w:shd w:val="clear" w:color="auto" w:fill="FFFFFF"/>
        </w:rPr>
        <w:t>CA, USA</w:t>
      </w:r>
      <w:bookmarkEnd w:id="6"/>
      <w:bookmarkEnd w:id="7"/>
      <w:r w:rsidRPr="00D12FCF">
        <w:rPr>
          <w:rFonts w:ascii="Arial" w:hAnsi="Arial" w:cs="Arial"/>
          <w:color w:val="000000"/>
          <w:sz w:val="24"/>
          <w:shd w:val="clear" w:color="auto" w:fill="FFFFFF"/>
        </w:rPr>
        <w:t>) supplemented with 10% fetal bovine serum (FBS; Gibco, CA, USA) and 1% penicillin/streptomycin (Gibco, CA, USA) at 37</w:t>
      </w:r>
      <w:r>
        <w:rPr>
          <w:rFonts w:ascii="Arial" w:hAnsi="Arial" w:cs="Arial"/>
          <w:color w:val="000000"/>
          <w:sz w:val="24"/>
          <w:shd w:val="clear" w:color="auto" w:fill="FFFFFF"/>
        </w:rPr>
        <w:t>°C</w:t>
      </w:r>
      <w:r w:rsidRPr="00D12FCF">
        <w:rPr>
          <w:rFonts w:ascii="Arial" w:hAnsi="Arial" w:cs="Arial"/>
          <w:color w:val="000000"/>
          <w:sz w:val="24"/>
          <w:shd w:val="clear" w:color="auto" w:fill="FFFFFF"/>
        </w:rPr>
        <w:t xml:space="preserve"> in a humidified atmosphere </w:t>
      </w:r>
      <w:r>
        <w:rPr>
          <w:rFonts w:ascii="Arial" w:hAnsi="Arial" w:cs="Arial"/>
          <w:color w:val="000000"/>
          <w:sz w:val="24"/>
          <w:shd w:val="clear" w:color="auto" w:fill="FFFFFF"/>
        </w:rPr>
        <w:t>with</w:t>
      </w:r>
      <w:r w:rsidRPr="00D12FCF">
        <w:rPr>
          <w:rFonts w:ascii="Arial" w:hAnsi="Arial" w:cs="Arial"/>
          <w:color w:val="000000"/>
          <w:sz w:val="24"/>
          <w:shd w:val="clear" w:color="auto" w:fill="FFFFFF"/>
        </w:rPr>
        <w:t xml:space="preserve"> 5% CO</w:t>
      </w:r>
      <w:r w:rsidRPr="00D12FCF">
        <w:rPr>
          <w:rFonts w:ascii="Arial" w:hAnsi="Arial" w:cs="Arial"/>
          <w:color w:val="000000"/>
          <w:sz w:val="24"/>
          <w:shd w:val="clear" w:color="auto" w:fill="FFFFFF"/>
          <w:vertAlign w:val="subscript"/>
        </w:rPr>
        <w:t>2</w:t>
      </w:r>
      <w:r w:rsidRPr="00D12FCF">
        <w:rPr>
          <w:rFonts w:ascii="Arial" w:hAnsi="Arial" w:cs="Arial"/>
          <w:color w:val="000000"/>
          <w:sz w:val="24"/>
          <w:shd w:val="clear" w:color="auto" w:fill="FFFFFF"/>
        </w:rPr>
        <w:t>.</w:t>
      </w:r>
    </w:p>
    <w:p w14:paraId="47554EF3" w14:textId="77777777" w:rsidR="00304315" w:rsidRPr="0042705C" w:rsidRDefault="00304315" w:rsidP="00304315">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Four-to-six-week-old male nude (BALB/c nu/nu) mice were purchased from the Shanghai Institute of Material Medicine, Chinese Academy of Science (Shanghai, China) and housed under specific pathogen-free conditions. All animals received humane care according to the criteria outlined in the "Guide for the Care and Use of Laboratory Animals" prepared by the National Academy of Sciences and published by the National Institutes of Health (NIH publication 86-23 revised 1985).</w:t>
      </w:r>
    </w:p>
    <w:p w14:paraId="6ABFE172" w14:textId="04C496A4" w:rsidR="002C0F55" w:rsidRPr="000D21CA" w:rsidRDefault="002C0F55" w:rsidP="002C0F55">
      <w:pPr>
        <w:spacing w:line="480" w:lineRule="auto"/>
        <w:rPr>
          <w:rFonts w:ascii="Arial" w:hAnsi="Arial" w:cs="Arial"/>
          <w:b/>
          <w:color w:val="000000"/>
          <w:sz w:val="24"/>
          <w:shd w:val="clear" w:color="auto" w:fill="FFFFFF"/>
        </w:rPr>
      </w:pPr>
      <w:r w:rsidRPr="00D12FCF">
        <w:rPr>
          <w:rFonts w:ascii="Arial" w:hAnsi="Arial" w:cs="Arial"/>
          <w:b/>
          <w:color w:val="000000"/>
          <w:sz w:val="24"/>
          <w:shd w:val="clear" w:color="auto" w:fill="FFFFFF"/>
        </w:rPr>
        <w:t xml:space="preserve">WGS </w:t>
      </w:r>
      <w:r>
        <w:rPr>
          <w:rFonts w:ascii="Arial" w:hAnsi="Arial" w:cs="Arial" w:hint="eastAsia"/>
          <w:b/>
          <w:color w:val="000000"/>
          <w:sz w:val="24"/>
          <w:shd w:val="clear" w:color="auto" w:fill="FFFFFF"/>
        </w:rPr>
        <w:t xml:space="preserve">data analysis, </w:t>
      </w:r>
      <w:r w:rsidR="001D1D8B">
        <w:rPr>
          <w:rFonts w:ascii="Arial" w:hAnsi="Arial" w:cs="Arial" w:hint="eastAsia"/>
          <w:b/>
          <w:color w:val="000000"/>
          <w:sz w:val="24"/>
          <w:shd w:val="clear" w:color="auto" w:fill="FFFFFF"/>
        </w:rPr>
        <w:t xml:space="preserve">genomic </w:t>
      </w:r>
      <w:r>
        <w:rPr>
          <w:rFonts w:ascii="Arial" w:hAnsi="Arial" w:cs="Arial" w:hint="eastAsia"/>
          <w:b/>
          <w:color w:val="000000"/>
          <w:sz w:val="24"/>
          <w:shd w:val="clear" w:color="auto" w:fill="FFFFFF"/>
        </w:rPr>
        <w:t>DNA extraction</w:t>
      </w:r>
      <w:r w:rsidR="00304315">
        <w:rPr>
          <w:rFonts w:ascii="Arial" w:hAnsi="Arial" w:cs="Arial"/>
          <w:b/>
          <w:color w:val="000000"/>
          <w:sz w:val="24"/>
          <w:shd w:val="clear" w:color="auto" w:fill="FFFFFF"/>
        </w:rPr>
        <w:t xml:space="preserve"> and </w:t>
      </w:r>
      <w:r w:rsidR="0054104A">
        <w:rPr>
          <w:rFonts w:ascii="Arial" w:hAnsi="Arial" w:cs="Arial" w:hint="eastAsia"/>
          <w:b/>
          <w:color w:val="000000"/>
          <w:sz w:val="24"/>
          <w:shd w:val="clear" w:color="auto" w:fill="FFFFFF"/>
        </w:rPr>
        <w:t xml:space="preserve">TaqMan </w:t>
      </w:r>
      <w:r w:rsidRPr="00D12FCF">
        <w:rPr>
          <w:rFonts w:ascii="Arial" w:hAnsi="Arial" w:cs="Arial"/>
          <w:b/>
          <w:color w:val="000000"/>
          <w:sz w:val="24"/>
          <w:shd w:val="clear" w:color="auto" w:fill="FFFFFF"/>
        </w:rPr>
        <w:t xml:space="preserve">copy number </w:t>
      </w:r>
      <w:r w:rsidR="0054104A">
        <w:rPr>
          <w:rFonts w:ascii="Arial" w:hAnsi="Arial" w:cs="Arial" w:hint="eastAsia"/>
          <w:b/>
          <w:color w:val="000000"/>
          <w:sz w:val="24"/>
          <w:shd w:val="clear" w:color="auto" w:fill="FFFFFF"/>
        </w:rPr>
        <w:lastRenderedPageBreak/>
        <w:t>assay</w:t>
      </w:r>
    </w:p>
    <w:p w14:paraId="495B715B" w14:textId="2423BD6F" w:rsidR="00304315" w:rsidRPr="002C0F55" w:rsidRDefault="00304315" w:rsidP="00304315">
      <w:pPr>
        <w:spacing w:line="480" w:lineRule="auto"/>
        <w:ind w:firstLineChars="200" w:firstLine="480"/>
        <w:rPr>
          <w:rFonts w:ascii="Arial" w:hAnsi="Arial" w:cs="Arial"/>
          <w:color w:val="000000"/>
          <w:sz w:val="24"/>
          <w:shd w:val="clear" w:color="auto" w:fill="FFFFFF"/>
        </w:rPr>
      </w:pPr>
      <w:r w:rsidRPr="000B6704">
        <w:rPr>
          <w:rFonts w:ascii="Arial" w:hAnsi="Arial" w:cs="Arial" w:hint="eastAsia"/>
          <w:color w:val="000000"/>
          <w:sz w:val="24"/>
          <w:shd w:val="clear" w:color="auto" w:fill="FFFFFF"/>
        </w:rPr>
        <w:t>CNV analysis of WGS data was</w:t>
      </w:r>
      <w:r w:rsidRPr="000B6704">
        <w:rPr>
          <w:rFonts w:ascii="Arial" w:hAnsi="Arial" w:cs="Arial"/>
          <w:color w:val="000000"/>
          <w:sz w:val="24"/>
          <w:shd w:val="clear" w:color="auto" w:fill="FFFFFF"/>
        </w:rPr>
        <w:t xml:space="preserve"> </w:t>
      </w:r>
      <w:r w:rsidRPr="000B6704">
        <w:rPr>
          <w:rFonts w:ascii="Arial" w:hAnsi="Arial" w:cs="Arial" w:hint="eastAsia"/>
          <w:color w:val="000000"/>
          <w:sz w:val="24"/>
          <w:shd w:val="clear" w:color="auto" w:fill="FFFFFF"/>
        </w:rPr>
        <w:t xml:space="preserve">described in our </w:t>
      </w:r>
      <w:r w:rsidRPr="000B6704">
        <w:rPr>
          <w:rFonts w:ascii="Arial" w:hAnsi="Arial" w:cs="Arial"/>
          <w:color w:val="000000"/>
          <w:sz w:val="24"/>
          <w:shd w:val="clear" w:color="auto" w:fill="FFFFFF"/>
        </w:rPr>
        <w:t>previous</w:t>
      </w:r>
      <w:r>
        <w:rPr>
          <w:rFonts w:ascii="Arial" w:hAnsi="Arial" w:cs="Arial"/>
          <w:color w:val="000000"/>
          <w:sz w:val="24"/>
          <w:shd w:val="clear" w:color="auto" w:fill="FFFFFF"/>
        </w:rPr>
        <w:t xml:space="preserve"> report</w:t>
      </w:r>
      <w:r w:rsidR="00A07FE0">
        <w:rPr>
          <w:rFonts w:ascii="Arial" w:hAnsi="Arial" w:cs="Arial"/>
          <w:color w:val="000000"/>
          <w:sz w:val="24"/>
          <w:shd w:val="clear" w:color="auto" w:fill="FFFFFF"/>
        </w:rPr>
        <w:t xml:space="preserve"> </w:t>
      </w:r>
      <w:r w:rsidRPr="000B6704">
        <w:rPr>
          <w:rFonts w:ascii="Arial" w:hAnsi="Arial" w:cs="Arial"/>
          <w:color w:val="000000"/>
          <w:sz w:val="24"/>
          <w:shd w:val="clear" w:color="auto" w:fill="FFFFFF"/>
        </w:rPr>
        <w:fldChar w:fldCharType="begin"/>
      </w:r>
      <w:r w:rsidR="004D5D20">
        <w:rPr>
          <w:rFonts w:ascii="Arial" w:hAnsi="Arial" w:cs="Arial"/>
          <w:color w:val="000000"/>
          <w:sz w:val="24"/>
          <w:shd w:val="clear" w:color="auto" w:fill="FFFFFF"/>
        </w:rPr>
        <w:instrText xml:space="preserve"> ADDIN EN.CITE &lt;EndNote&gt;&lt;Cite&gt;&lt;Author&gt;Zhou&lt;/Author&gt;&lt;Year&gt;2019&lt;/Year&gt;&lt;RecNum&gt;56&lt;/RecNum&gt;&lt;DisplayText&gt;[4]&lt;/DisplayText&gt;&lt;record&gt;&lt;rec-number&gt;56&lt;/rec-number&gt;&lt;foreign-keys&gt;&lt;key app="EN" db-id="edz5f0padapaw4e5rzaprv5c5025effr9p5f"&gt;56&lt;/key&gt;&lt;key app="ENWeb" db-id=""&gt;0&lt;/key&gt;&lt;/foreign-keys&gt;&lt;ref-type name="Journal Article"&gt;17&lt;/ref-type&gt;&lt;contributors&gt;&lt;authors&gt;&lt;author&gt;Zhou, Shao-Lai&lt;/author&gt;&lt;author&gt;Zhou, Zheng-Jun&lt;/author&gt;&lt;author&gt;Hu, Zhi-Qiang&lt;/author&gt;&lt;author&gt;Song, Cheng-Li&lt;/author&gt;&lt;author&gt;Luo, Yi-Jie&lt;/author&gt;&lt;author&gt;Luo, Chu-Bin&lt;/author&gt;&lt;author&gt;Xin, Hao-Yang&lt;/author&gt;&lt;author&gt;Yang, Xin-Rong&lt;/author&gt;&lt;author&gt;Shi, Ying-Hong&lt;/author&gt;&lt;author&gt;Wang, Zheng&lt;/author&gt;&lt;author&gt;Huang, Xiao-Wu&lt;/author&gt;&lt;author&gt;Cao, Ya&lt;/author&gt;&lt;author&gt;Fan, Jia&lt;/author&gt;&lt;author&gt;Zhou, Jian&lt;/author&gt;&lt;/authors&gt;&lt;/contributors&gt;&lt;titles&gt;&lt;title&gt;Genomic sequencing identifies WNK2 as a driver in hepatocellular carcinoma and a risk factor for early recurrence&lt;/title&gt;&lt;secondary-title&gt;Journal of Hepatology&lt;/secondary-title&gt;&lt;/titles&gt;&lt;periodical&gt;&lt;full-title&gt;Journal of Hepatology&lt;/full-title&gt;&lt;/periodical&gt;&lt;pages&gt;1152-1163&lt;/pages&gt;&lt;volume&gt;71&lt;/volume&gt;&lt;number&gt;6&lt;/number&gt;&lt;dates&gt;&lt;year&gt;2019&lt;/year&gt;&lt;/dates&gt;&lt;isbn&gt;01688278&lt;/isbn&gt;&lt;urls&gt;&lt;/urls&gt;&lt;electronic-resource-num&gt;10.1016/j.jhep.2019.07.014&lt;/electronic-resource-num&gt;&lt;/record&gt;&lt;/Cite&gt;&lt;/EndNote&gt;</w:instrText>
      </w:r>
      <w:r w:rsidRPr="000B6704">
        <w:rPr>
          <w:rFonts w:ascii="Arial" w:hAnsi="Arial" w:cs="Arial"/>
          <w:color w:val="000000"/>
          <w:sz w:val="24"/>
          <w:shd w:val="clear" w:color="auto" w:fill="FFFFFF"/>
        </w:rPr>
        <w:fldChar w:fldCharType="separate"/>
      </w:r>
      <w:r w:rsidR="004D5D20">
        <w:rPr>
          <w:rFonts w:ascii="Arial" w:hAnsi="Arial" w:cs="Arial"/>
          <w:noProof/>
          <w:color w:val="000000"/>
          <w:sz w:val="24"/>
          <w:shd w:val="clear" w:color="auto" w:fill="FFFFFF"/>
        </w:rPr>
        <w:t>[</w:t>
      </w:r>
      <w:hyperlink w:anchor="_ENREF_4" w:tooltip="Zhou, 2019 #56" w:history="1">
        <w:r w:rsidR="00696758" w:rsidRPr="00696758">
          <w:rPr>
            <w:rStyle w:val="a7"/>
            <w:rFonts w:ascii="Arial" w:hAnsi="Arial" w:cs="Arial"/>
            <w:noProof/>
            <w:sz w:val="24"/>
            <w:shd w:val="clear" w:color="auto" w:fill="FFFFFF"/>
          </w:rPr>
          <w:t>4</w:t>
        </w:r>
      </w:hyperlink>
      <w:r w:rsidR="004D5D20">
        <w:rPr>
          <w:rFonts w:ascii="Arial" w:hAnsi="Arial" w:cs="Arial"/>
          <w:noProof/>
          <w:color w:val="000000"/>
          <w:sz w:val="24"/>
          <w:shd w:val="clear" w:color="auto" w:fill="FFFFFF"/>
        </w:rPr>
        <w:t>]</w:t>
      </w:r>
      <w:r w:rsidRPr="000B6704">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xml:space="preserve">. </w:t>
      </w:r>
      <w:r>
        <w:rPr>
          <w:rFonts w:ascii="Arial" w:hAnsi="Arial" w:cs="Arial" w:hint="eastAsia"/>
          <w:color w:val="000000"/>
          <w:sz w:val="24"/>
          <w:shd w:val="clear" w:color="auto" w:fill="FFFFFF"/>
        </w:rPr>
        <w:t xml:space="preserve">To extract genomic DNA (gDNA) from tissues and cells </w:t>
      </w:r>
      <w:r w:rsidRPr="00D12FCF">
        <w:rPr>
          <w:rFonts w:ascii="Arial" w:hAnsi="Arial" w:cs="Arial"/>
          <w:color w:val="000000"/>
          <w:sz w:val="24"/>
          <w:shd w:val="clear" w:color="auto" w:fill="FFFFFF"/>
        </w:rPr>
        <w:t xml:space="preserve">for copy number </w:t>
      </w:r>
      <w:r>
        <w:rPr>
          <w:rFonts w:ascii="Arial" w:hAnsi="Arial" w:cs="Arial" w:hint="eastAsia"/>
          <w:color w:val="000000"/>
          <w:sz w:val="24"/>
          <w:shd w:val="clear" w:color="auto" w:fill="FFFFFF"/>
        </w:rPr>
        <w:t>assay,</w:t>
      </w:r>
      <w:r>
        <w:rPr>
          <w:rFonts w:ascii="Arial" w:hAnsi="Arial" w:cs="Arial"/>
          <w:color w:val="000000"/>
          <w:sz w:val="24"/>
          <w:shd w:val="clear" w:color="auto" w:fill="FFFFFF"/>
        </w:rPr>
        <w:t xml:space="preserve"> </w:t>
      </w:r>
      <w:r>
        <w:rPr>
          <w:rFonts w:ascii="Arial" w:hAnsi="Arial" w:cs="Arial" w:hint="eastAsia"/>
          <w:color w:val="000000"/>
          <w:sz w:val="24"/>
          <w:shd w:val="clear" w:color="auto" w:fill="FFFFFF"/>
        </w:rPr>
        <w:t xml:space="preserve">we used </w:t>
      </w:r>
      <w:proofErr w:type="spellStart"/>
      <w:r w:rsidRPr="00D12FCF">
        <w:rPr>
          <w:rFonts w:ascii="Arial" w:hAnsi="Arial" w:cs="Arial"/>
          <w:color w:val="000000"/>
          <w:sz w:val="24"/>
          <w:shd w:val="clear" w:color="auto" w:fill="FFFFFF"/>
        </w:rPr>
        <w:t>QIAamp</w:t>
      </w:r>
      <w:proofErr w:type="spellEnd"/>
      <w:r w:rsidRPr="00D12FCF">
        <w:rPr>
          <w:rFonts w:ascii="Arial" w:hAnsi="Arial" w:cs="Arial"/>
          <w:color w:val="000000"/>
          <w:sz w:val="24"/>
          <w:shd w:val="clear" w:color="auto" w:fill="FFFFFF"/>
        </w:rPr>
        <w:t xml:space="preserve"> DNA mini kit (Qiagen, German) </w:t>
      </w:r>
      <w:r>
        <w:rPr>
          <w:rFonts w:ascii="Arial" w:hAnsi="Arial" w:cs="Arial"/>
          <w:color w:val="000000"/>
          <w:sz w:val="24"/>
          <w:shd w:val="clear" w:color="auto" w:fill="FFFFFF"/>
        </w:rPr>
        <w:t>according to</w:t>
      </w:r>
      <w:r w:rsidRPr="00D12FCF">
        <w:rPr>
          <w:rFonts w:ascii="Arial" w:hAnsi="Arial" w:cs="Arial"/>
          <w:color w:val="000000"/>
          <w:sz w:val="24"/>
          <w:shd w:val="clear" w:color="auto" w:fill="FFFFFF"/>
        </w:rPr>
        <w:t xml:space="preserve"> the manufacturer’s protocols. </w:t>
      </w:r>
      <w:r>
        <w:rPr>
          <w:rFonts w:ascii="Arial" w:hAnsi="Arial" w:cs="Arial"/>
          <w:color w:val="000000"/>
          <w:sz w:val="24"/>
          <w:shd w:val="clear" w:color="auto" w:fill="FFFFFF"/>
        </w:rPr>
        <w:t xml:space="preserve">We quantified </w:t>
      </w:r>
      <w:r>
        <w:rPr>
          <w:rFonts w:ascii="Arial" w:hAnsi="Arial" w:cs="Arial" w:hint="eastAsia"/>
          <w:color w:val="000000"/>
          <w:sz w:val="24"/>
          <w:shd w:val="clear" w:color="auto" w:fill="FFFFFF"/>
        </w:rPr>
        <w:t>g</w:t>
      </w:r>
      <w:r w:rsidRPr="00D12FCF">
        <w:rPr>
          <w:rFonts w:ascii="Arial" w:hAnsi="Arial" w:cs="Arial"/>
          <w:color w:val="000000"/>
          <w:sz w:val="24"/>
          <w:shd w:val="clear" w:color="auto" w:fill="FFFFFF"/>
        </w:rPr>
        <w:t xml:space="preserve">DNA </w:t>
      </w:r>
      <w:r>
        <w:rPr>
          <w:rFonts w:ascii="Arial" w:hAnsi="Arial" w:cs="Arial"/>
          <w:color w:val="000000"/>
          <w:sz w:val="24"/>
          <w:shd w:val="clear" w:color="auto" w:fill="FFFFFF"/>
        </w:rPr>
        <w:t xml:space="preserve">using a </w:t>
      </w:r>
      <w:proofErr w:type="spellStart"/>
      <w:r w:rsidRPr="00D12FCF">
        <w:rPr>
          <w:rFonts w:ascii="Arial" w:hAnsi="Arial" w:cs="Arial"/>
          <w:color w:val="000000"/>
          <w:sz w:val="24"/>
          <w:shd w:val="clear" w:color="auto" w:fill="FFFFFF"/>
        </w:rPr>
        <w:t>NanoDrop</w:t>
      </w:r>
      <w:proofErr w:type="spellEnd"/>
      <w:r w:rsidRPr="00D12FCF">
        <w:rPr>
          <w:rFonts w:ascii="Arial" w:hAnsi="Arial" w:cs="Arial"/>
          <w:color w:val="000000"/>
          <w:sz w:val="24"/>
          <w:shd w:val="clear" w:color="auto" w:fill="FFFFFF"/>
        </w:rPr>
        <w:t xml:space="preserve"> 2000 spectrophotometer (Thermo Fisher Scientific,</w:t>
      </w:r>
      <w:r w:rsidRPr="0054104A">
        <w:rPr>
          <w:rFonts w:ascii="Arial" w:hAnsi="Arial" w:cs="Arial"/>
          <w:color w:val="000000"/>
          <w:sz w:val="24"/>
          <w:shd w:val="clear" w:color="auto" w:fill="FFFFFF"/>
        </w:rPr>
        <w:t xml:space="preserve"> </w:t>
      </w:r>
      <w:r>
        <w:rPr>
          <w:rFonts w:ascii="Arial" w:hAnsi="Arial" w:cs="Arial"/>
          <w:color w:val="000000"/>
          <w:sz w:val="24"/>
          <w:shd w:val="clear" w:color="auto" w:fill="FFFFFF"/>
        </w:rPr>
        <w:t>Waltham, MA, USA).</w:t>
      </w:r>
      <w:r w:rsidR="00A07FE0">
        <w:rPr>
          <w:rFonts w:ascii="Arial" w:hAnsi="Arial" w:cs="Arial"/>
          <w:color w:val="000000"/>
          <w:sz w:val="24"/>
          <w:shd w:val="clear" w:color="auto" w:fill="FFFFFF"/>
        </w:rPr>
        <w:t xml:space="preserve"> </w:t>
      </w:r>
      <w:r w:rsidRPr="0054104A">
        <w:rPr>
          <w:rFonts w:ascii="Arial" w:hAnsi="Arial" w:cs="Arial"/>
          <w:color w:val="000000"/>
          <w:sz w:val="24"/>
          <w:shd w:val="clear" w:color="auto" w:fill="FFFFFF"/>
        </w:rPr>
        <w:t>q</w:t>
      </w:r>
      <w:r>
        <w:rPr>
          <w:rFonts w:ascii="Arial" w:hAnsi="Arial" w:cs="Arial"/>
          <w:color w:val="000000"/>
          <w:sz w:val="24"/>
          <w:shd w:val="clear" w:color="auto" w:fill="FFFFFF"/>
        </w:rPr>
        <w:t>RT-</w:t>
      </w:r>
      <w:r w:rsidRPr="0054104A">
        <w:rPr>
          <w:rFonts w:ascii="Arial" w:hAnsi="Arial" w:cs="Arial"/>
          <w:color w:val="000000"/>
          <w:sz w:val="24"/>
          <w:shd w:val="clear" w:color="auto" w:fill="FFFFFF"/>
        </w:rPr>
        <w:t>PCR</w:t>
      </w:r>
      <w:r w:rsidR="00A07FE0">
        <w:rPr>
          <w:rFonts w:ascii="Arial" w:hAnsi="Arial" w:cs="Arial"/>
          <w:color w:val="000000"/>
          <w:sz w:val="24"/>
          <w:shd w:val="clear" w:color="auto" w:fill="FFFFFF"/>
        </w:rPr>
        <w:t xml:space="preserve"> </w:t>
      </w:r>
      <w:r w:rsidRPr="0054104A">
        <w:rPr>
          <w:rFonts w:ascii="Arial" w:hAnsi="Arial" w:cs="Arial"/>
          <w:color w:val="000000"/>
          <w:sz w:val="24"/>
          <w:shd w:val="clear" w:color="auto" w:fill="FFFFFF"/>
        </w:rPr>
        <w:t xml:space="preserve">was performed using </w:t>
      </w:r>
      <w:r>
        <w:rPr>
          <w:rFonts w:ascii="Arial" w:hAnsi="Arial" w:cs="Arial"/>
          <w:color w:val="000000"/>
          <w:sz w:val="24"/>
          <w:shd w:val="clear" w:color="auto" w:fill="FFFFFF"/>
        </w:rPr>
        <w:t xml:space="preserve">a </w:t>
      </w:r>
      <w:r w:rsidRPr="0054104A">
        <w:rPr>
          <w:rFonts w:ascii="Arial" w:hAnsi="Arial" w:cs="Arial"/>
          <w:color w:val="000000"/>
          <w:sz w:val="24"/>
          <w:shd w:val="clear" w:color="auto" w:fill="FFFFFF"/>
        </w:rPr>
        <w:t xml:space="preserve">TaqMan </w:t>
      </w:r>
      <w:r>
        <w:rPr>
          <w:rFonts w:ascii="Arial" w:hAnsi="Arial" w:cs="Arial" w:hint="eastAsia"/>
          <w:color w:val="000000"/>
          <w:sz w:val="24"/>
          <w:shd w:val="clear" w:color="auto" w:fill="FFFFFF"/>
        </w:rPr>
        <w:t xml:space="preserve">copy number </w:t>
      </w:r>
      <w:r>
        <w:rPr>
          <w:rFonts w:ascii="Arial" w:hAnsi="Arial" w:cs="Arial"/>
          <w:color w:val="000000"/>
          <w:sz w:val="24"/>
          <w:shd w:val="clear" w:color="auto" w:fill="FFFFFF"/>
        </w:rPr>
        <w:t>assay</w:t>
      </w:r>
      <w:r>
        <w:rPr>
          <w:rFonts w:ascii="Arial" w:hAnsi="Arial" w:cs="Arial" w:hint="eastAsia"/>
          <w:color w:val="000000"/>
          <w:sz w:val="24"/>
          <w:shd w:val="clear" w:color="auto" w:fill="FFFFFF"/>
        </w:rPr>
        <w:t xml:space="preserve"> kit </w:t>
      </w:r>
      <w:r w:rsidRPr="0054104A">
        <w:rPr>
          <w:rFonts w:ascii="Arial" w:hAnsi="Arial" w:cs="Arial"/>
          <w:color w:val="000000"/>
          <w:sz w:val="24"/>
          <w:shd w:val="clear" w:color="auto" w:fill="FFFFFF"/>
        </w:rPr>
        <w:t>(</w:t>
      </w:r>
      <w:proofErr w:type="spellStart"/>
      <w:r w:rsidRPr="0054104A">
        <w:rPr>
          <w:rFonts w:ascii="Arial" w:hAnsi="Arial" w:cs="Arial"/>
          <w:color w:val="000000"/>
          <w:sz w:val="24"/>
          <w:shd w:val="clear" w:color="auto" w:fill="FFFFFF"/>
        </w:rPr>
        <w:t>ThermoFisher</w:t>
      </w:r>
      <w:proofErr w:type="spellEnd"/>
      <w:r w:rsidRPr="0054104A">
        <w:rPr>
          <w:rFonts w:ascii="Arial" w:hAnsi="Arial" w:cs="Arial"/>
          <w:color w:val="000000"/>
          <w:sz w:val="24"/>
          <w:shd w:val="clear" w:color="auto" w:fill="FFFFFF"/>
        </w:rPr>
        <w:t xml:space="preserve"> Scientific, Waltham, MA, USA)</w:t>
      </w:r>
      <w:r>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according to the manufacturer’s protocols.</w:t>
      </w:r>
      <w:r>
        <w:rPr>
          <w:rFonts w:ascii="Arial" w:hAnsi="Arial" w:cs="Arial" w:hint="eastAsia"/>
          <w:color w:val="000000"/>
          <w:sz w:val="24"/>
          <w:shd w:val="clear" w:color="auto" w:fill="FFFFFF"/>
        </w:rPr>
        <w:t xml:space="preserve"> </w:t>
      </w:r>
      <w:bookmarkStart w:id="8" w:name="OLE_LINK38"/>
      <w:bookmarkStart w:id="9" w:name="OLE_LINK39"/>
      <w:r w:rsidRPr="005F4AB0">
        <w:rPr>
          <w:rFonts w:ascii="Arial" w:hAnsi="Arial" w:cs="Arial"/>
          <w:iCs/>
          <w:color w:val="000000"/>
          <w:sz w:val="24"/>
          <w:shd w:val="clear" w:color="auto" w:fill="FFFFFF"/>
        </w:rPr>
        <w:t>RNase</w:t>
      </w:r>
      <w:r w:rsidRPr="005F4AB0">
        <w:rPr>
          <w:rFonts w:ascii="Arial" w:hAnsi="Arial" w:cs="Arial" w:hint="eastAsia"/>
          <w:iCs/>
          <w:color w:val="000000"/>
          <w:sz w:val="24"/>
          <w:shd w:val="clear" w:color="auto" w:fill="FFFFFF"/>
        </w:rPr>
        <w:t xml:space="preserve"> </w:t>
      </w:r>
      <w:r w:rsidRPr="005F4AB0">
        <w:rPr>
          <w:rFonts w:ascii="Arial" w:hAnsi="Arial" w:cs="Arial"/>
          <w:iCs/>
          <w:color w:val="000000"/>
          <w:sz w:val="24"/>
          <w:shd w:val="clear" w:color="auto" w:fill="FFFFFF"/>
        </w:rPr>
        <w:t>P</w:t>
      </w:r>
      <w:bookmarkEnd w:id="8"/>
      <w:bookmarkEnd w:id="9"/>
      <w:r w:rsidRPr="00304315">
        <w:rPr>
          <w:rFonts w:ascii="Arial" w:hAnsi="Arial" w:cs="Arial" w:hint="eastAsia"/>
          <w:i/>
          <w:color w:val="000000"/>
          <w:sz w:val="24"/>
          <w:shd w:val="clear" w:color="auto" w:fill="FFFFFF"/>
        </w:rPr>
        <w:t xml:space="preserve"> </w:t>
      </w:r>
      <w:r w:rsidRPr="000B6704">
        <w:rPr>
          <w:rFonts w:ascii="Arial" w:hAnsi="Arial" w:cs="Arial"/>
          <w:color w:val="000000"/>
          <w:sz w:val="24"/>
          <w:shd w:val="clear" w:color="auto" w:fill="FFFFFF"/>
        </w:rPr>
        <w:t>was co-amplified and used as an internal control (</w:t>
      </w:r>
      <w:bookmarkStart w:id="10" w:name="OLE_LINK40"/>
      <w:bookmarkStart w:id="11" w:name="OLE_LINK41"/>
      <w:r w:rsidRPr="000B6704">
        <w:rPr>
          <w:rFonts w:ascii="Arial" w:hAnsi="Arial" w:cs="Arial"/>
          <w:color w:val="000000"/>
          <w:sz w:val="24"/>
          <w:shd w:val="clear" w:color="auto" w:fill="FFFFFF"/>
        </w:rPr>
        <w:t>TaqMan Copy Number Reference Assay</w:t>
      </w:r>
      <w:bookmarkEnd w:id="10"/>
      <w:bookmarkEnd w:id="11"/>
      <w:r w:rsidRPr="000B6704">
        <w:rPr>
          <w:rFonts w:ascii="Arial" w:hAnsi="Arial" w:cs="Arial"/>
          <w:color w:val="000000"/>
          <w:sz w:val="24"/>
          <w:shd w:val="clear" w:color="auto" w:fill="FFFFFF"/>
        </w:rPr>
        <w:t>).</w:t>
      </w:r>
      <w:r>
        <w:rPr>
          <w:rFonts w:ascii="Arial" w:hAnsi="Arial" w:cs="Arial" w:hint="eastAsia"/>
          <w:color w:val="000000"/>
          <w:sz w:val="24"/>
          <w:shd w:val="clear" w:color="auto" w:fill="FFFFFF"/>
        </w:rPr>
        <w:t xml:space="preserve"> Assays were </w:t>
      </w:r>
      <w:r w:rsidRPr="00D12FCF">
        <w:rPr>
          <w:rFonts w:ascii="Arial" w:hAnsi="Arial" w:cs="Arial"/>
          <w:color w:val="000000"/>
          <w:sz w:val="24"/>
          <w:shd w:val="clear" w:color="auto" w:fill="FFFFFF"/>
        </w:rPr>
        <w:t xml:space="preserve">carried out on </w:t>
      </w:r>
      <w:r>
        <w:rPr>
          <w:rFonts w:ascii="Arial" w:hAnsi="Arial" w:cs="Arial"/>
          <w:color w:val="000000"/>
          <w:sz w:val="24"/>
          <w:shd w:val="clear" w:color="auto" w:fill="FFFFFF"/>
        </w:rPr>
        <w:t xml:space="preserve">an </w:t>
      </w:r>
      <w:r w:rsidRPr="00D12FCF">
        <w:rPr>
          <w:rFonts w:ascii="Arial" w:hAnsi="Arial" w:cs="Arial"/>
          <w:color w:val="000000"/>
          <w:sz w:val="24"/>
          <w:shd w:val="clear" w:color="auto" w:fill="FFFFFF"/>
        </w:rPr>
        <w:t>ABI PRISM™7900 HT Sequence Detection System (</w:t>
      </w:r>
      <w:r>
        <w:rPr>
          <w:rFonts w:ascii="Arial" w:hAnsi="Arial" w:cs="Arial"/>
          <w:color w:val="000000"/>
          <w:sz w:val="24"/>
          <w:shd w:val="clear" w:color="auto" w:fill="FFFFFF"/>
        </w:rPr>
        <w:t xml:space="preserve">SDS; </w:t>
      </w:r>
      <w:r w:rsidRPr="00D12FCF">
        <w:rPr>
          <w:rFonts w:ascii="Arial" w:hAnsi="Arial" w:cs="Arial"/>
          <w:color w:val="000000"/>
          <w:sz w:val="24"/>
          <w:shd w:val="clear" w:color="auto" w:fill="FFFFFF"/>
        </w:rPr>
        <w:t>Applied Biosystems, Waltham, MA, USA)</w:t>
      </w:r>
      <w:r>
        <w:rPr>
          <w:rFonts w:ascii="Arial" w:hAnsi="Arial" w:cs="Arial" w:hint="eastAsia"/>
          <w:color w:val="000000"/>
          <w:sz w:val="24"/>
          <w:shd w:val="clear" w:color="auto" w:fill="FFFFFF"/>
        </w:rPr>
        <w:t xml:space="preserve">. </w:t>
      </w:r>
      <w:r w:rsidRPr="00D12FCF">
        <w:rPr>
          <w:rFonts w:ascii="Arial" w:hAnsi="Arial" w:cs="Arial"/>
          <w:color w:val="000000"/>
          <w:sz w:val="24"/>
          <w:shd w:val="clear" w:color="auto" w:fill="FFFFFF"/>
        </w:rPr>
        <w:t>Then</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t>
      </w:r>
      <w:proofErr w:type="spellStart"/>
      <w:r w:rsidRPr="00D12FCF">
        <w:rPr>
          <w:rFonts w:ascii="Arial" w:hAnsi="Arial" w:cs="Arial"/>
          <w:color w:val="000000"/>
          <w:sz w:val="24"/>
          <w:shd w:val="clear" w:color="auto" w:fill="FFFFFF"/>
        </w:rPr>
        <w:t>CopyCaller</w:t>
      </w:r>
      <w:proofErr w:type="spellEnd"/>
      <w:r w:rsidRPr="00D925A7">
        <w:rPr>
          <w:rFonts w:ascii="Arial" w:hAnsi="Arial" w:cs="Arial"/>
          <w:color w:val="000000"/>
          <w:sz w:val="24"/>
          <w:shd w:val="clear" w:color="auto" w:fill="FFFFFF"/>
          <w:vertAlign w:val="superscript"/>
        </w:rPr>
        <w:t xml:space="preserve">® </w:t>
      </w:r>
      <w:r w:rsidRPr="00D12FCF">
        <w:rPr>
          <w:rFonts w:ascii="Arial" w:hAnsi="Arial" w:cs="Arial"/>
          <w:color w:val="000000"/>
          <w:sz w:val="24"/>
          <w:shd w:val="clear" w:color="auto" w:fill="FFFFFF"/>
        </w:rPr>
        <w:t xml:space="preserve">Software V2.1 (Applied Biosystems, Waltham, MA, USA) was used to </w:t>
      </w:r>
      <w:r>
        <w:rPr>
          <w:rFonts w:ascii="Arial" w:hAnsi="Arial" w:cs="Arial" w:hint="eastAsia"/>
          <w:color w:val="000000"/>
          <w:sz w:val="24"/>
          <w:shd w:val="clear" w:color="auto" w:fill="FFFFFF"/>
        </w:rPr>
        <w:t>analyze</w:t>
      </w:r>
      <w:r w:rsidRPr="000B6704">
        <w:rPr>
          <w:rFonts w:ascii="Arial" w:hAnsi="Arial" w:cs="Arial"/>
          <w:color w:val="000000"/>
          <w:sz w:val="24"/>
          <w:shd w:val="clear" w:color="auto" w:fill="FFFFFF"/>
        </w:rPr>
        <w:t xml:space="preserve"> </w:t>
      </w:r>
      <w:r>
        <w:rPr>
          <w:rFonts w:ascii="Arial" w:hAnsi="Arial" w:cs="Arial"/>
          <w:color w:val="000000"/>
          <w:sz w:val="24"/>
          <w:shd w:val="clear" w:color="auto" w:fill="FFFFFF"/>
        </w:rPr>
        <w:t>the real-time quanti</w:t>
      </w:r>
      <w:r>
        <w:rPr>
          <w:rFonts w:ascii="Arial" w:hAnsi="Arial" w:cs="Arial" w:hint="eastAsia"/>
          <w:color w:val="000000"/>
          <w:sz w:val="24"/>
          <w:shd w:val="clear" w:color="auto" w:fill="FFFFFF"/>
        </w:rPr>
        <w:t>fic</w:t>
      </w:r>
      <w:r w:rsidRPr="000B6704">
        <w:rPr>
          <w:rFonts w:ascii="Arial" w:hAnsi="Arial" w:cs="Arial"/>
          <w:color w:val="000000"/>
          <w:sz w:val="24"/>
          <w:shd w:val="clear" w:color="auto" w:fill="FFFFFF"/>
        </w:rPr>
        <w:t>ation</w:t>
      </w:r>
      <w:r>
        <w:rPr>
          <w:rFonts w:ascii="Arial" w:hAnsi="Arial" w:cs="Arial"/>
          <w:color w:val="000000"/>
          <w:sz w:val="24"/>
          <w:shd w:val="clear" w:color="auto" w:fill="FFFFFF"/>
        </w:rPr>
        <w:t xml:space="preserve"> data </w:t>
      </w:r>
      <w:r>
        <w:rPr>
          <w:rFonts w:ascii="Arial" w:hAnsi="Arial" w:cs="Arial" w:hint="eastAsia"/>
          <w:color w:val="000000"/>
          <w:sz w:val="24"/>
          <w:shd w:val="clear" w:color="auto" w:fill="FFFFFF"/>
        </w:rPr>
        <w:t xml:space="preserve">from </w:t>
      </w:r>
      <w:r>
        <w:rPr>
          <w:rFonts w:ascii="Arial" w:hAnsi="Arial" w:cs="Arial"/>
          <w:color w:val="000000"/>
          <w:sz w:val="24"/>
          <w:shd w:val="clear" w:color="auto" w:fill="FFFFFF"/>
        </w:rPr>
        <w:t xml:space="preserve">the </w:t>
      </w:r>
      <w:r>
        <w:rPr>
          <w:rFonts w:ascii="Arial" w:hAnsi="Arial" w:cs="Arial" w:hint="eastAsia"/>
          <w:color w:val="000000"/>
          <w:sz w:val="24"/>
          <w:shd w:val="clear" w:color="auto" w:fill="FFFFFF"/>
        </w:rPr>
        <w:t>SDS software</w:t>
      </w:r>
      <w:r w:rsidRPr="000142C1">
        <w:rPr>
          <w:rFonts w:ascii="Arial" w:hAnsi="Arial" w:cs="Arial"/>
          <w:color w:val="000000"/>
          <w:sz w:val="24"/>
          <w:shd w:val="clear" w:color="auto" w:fill="FFFFFF"/>
        </w:rPr>
        <w:t xml:space="preserve"> (Applied Biosystems)</w:t>
      </w:r>
      <w:r>
        <w:rPr>
          <w:rFonts w:ascii="Arial" w:hAnsi="Arial" w:cs="Arial" w:hint="eastAsia"/>
          <w:color w:val="000000"/>
          <w:sz w:val="24"/>
          <w:shd w:val="clear" w:color="auto" w:fill="FFFFFF"/>
        </w:rPr>
        <w:t xml:space="preserve"> with </w:t>
      </w:r>
      <w:r>
        <w:rPr>
          <w:rFonts w:ascii="Arial" w:hAnsi="Arial" w:cs="Arial"/>
          <w:color w:val="000000"/>
          <w:sz w:val="24"/>
          <w:shd w:val="clear" w:color="auto" w:fill="FFFFFF"/>
        </w:rPr>
        <w:t xml:space="preserve">a </w:t>
      </w:r>
      <w:r w:rsidRPr="000B6704">
        <w:rPr>
          <w:rFonts w:ascii="Arial" w:hAnsi="Arial" w:cs="Arial"/>
          <w:color w:val="000000"/>
          <w:sz w:val="24"/>
          <w:shd w:val="clear" w:color="auto" w:fill="FFFFFF"/>
        </w:rPr>
        <w:t xml:space="preserve">manual Ct threshold </w:t>
      </w:r>
      <w:r>
        <w:rPr>
          <w:rFonts w:ascii="Arial" w:hAnsi="Arial" w:cs="Arial" w:hint="eastAsia"/>
          <w:color w:val="000000"/>
          <w:sz w:val="24"/>
          <w:shd w:val="clear" w:color="auto" w:fill="FFFFFF"/>
        </w:rPr>
        <w:t xml:space="preserve">of </w:t>
      </w:r>
      <w:r w:rsidRPr="000B6704">
        <w:rPr>
          <w:rFonts w:ascii="Arial" w:hAnsi="Arial" w:cs="Arial"/>
          <w:color w:val="000000"/>
          <w:sz w:val="24"/>
          <w:shd w:val="clear" w:color="auto" w:fill="FFFFFF"/>
        </w:rPr>
        <w:t>0.2</w:t>
      </w:r>
      <w:r>
        <w:rPr>
          <w:rFonts w:ascii="Arial" w:hAnsi="Arial" w:cs="Arial" w:hint="eastAsia"/>
          <w:color w:val="000000"/>
          <w:sz w:val="24"/>
          <w:shd w:val="clear" w:color="auto" w:fill="FFFFFF"/>
        </w:rPr>
        <w:t xml:space="preserve"> and </w:t>
      </w:r>
      <w:r w:rsidRPr="001D1D8B">
        <w:rPr>
          <w:rFonts w:ascii="Arial" w:hAnsi="Arial" w:cs="Arial" w:hint="eastAsia"/>
          <w:color w:val="000000"/>
          <w:sz w:val="24"/>
          <w:shd w:val="clear" w:color="auto" w:fill="FFFFFF"/>
        </w:rPr>
        <w:t>a</w:t>
      </w:r>
      <w:r w:rsidRPr="001D1D8B">
        <w:rPr>
          <w:rFonts w:ascii="Arial" w:hAnsi="Arial" w:cs="Arial"/>
          <w:color w:val="000000"/>
          <w:sz w:val="24"/>
          <w:shd w:val="clear" w:color="auto" w:fill="FFFFFF"/>
        </w:rPr>
        <w:t xml:space="preserve">utomatic </w:t>
      </w:r>
      <w:r w:rsidRPr="001D1D8B">
        <w:rPr>
          <w:rFonts w:ascii="Arial" w:hAnsi="Arial" w:cs="Arial" w:hint="eastAsia"/>
          <w:color w:val="000000"/>
          <w:sz w:val="24"/>
          <w:shd w:val="clear" w:color="auto" w:fill="FFFFFF"/>
        </w:rPr>
        <w:t>b</w:t>
      </w:r>
      <w:r w:rsidRPr="001D1D8B">
        <w:rPr>
          <w:rFonts w:ascii="Arial" w:hAnsi="Arial" w:cs="Arial"/>
          <w:color w:val="000000"/>
          <w:sz w:val="24"/>
          <w:shd w:val="clear" w:color="auto" w:fill="FFFFFF"/>
        </w:rPr>
        <w:t>aseline</w:t>
      </w:r>
      <w:r w:rsidRPr="000B6704">
        <w:rPr>
          <w:rFonts w:ascii="Arial" w:hAnsi="Arial" w:cs="Arial"/>
          <w:color w:val="000000"/>
          <w:sz w:val="24"/>
          <w:shd w:val="clear" w:color="auto" w:fill="FFFFFF"/>
        </w:rPr>
        <w:t>.</w:t>
      </w:r>
      <w:r w:rsidRPr="000142C1">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 xml:space="preserve">The </w:t>
      </w:r>
      <w:r>
        <w:rPr>
          <w:rFonts w:ascii="Arial" w:hAnsi="Arial" w:cs="Arial" w:hint="eastAsia"/>
          <w:color w:val="000000"/>
          <w:sz w:val="24"/>
          <w:shd w:val="clear" w:color="auto" w:fill="FFFFFF"/>
        </w:rPr>
        <w:t xml:space="preserve">pre-designed TaqMan </w:t>
      </w:r>
      <w:r w:rsidRPr="00D12FCF">
        <w:rPr>
          <w:rFonts w:ascii="Arial" w:hAnsi="Arial" w:cs="Arial"/>
          <w:color w:val="000000"/>
          <w:sz w:val="24"/>
          <w:shd w:val="clear" w:color="auto" w:fill="FFFFFF"/>
        </w:rPr>
        <w:t xml:space="preserve">probes </w:t>
      </w:r>
      <w:r>
        <w:rPr>
          <w:rFonts w:ascii="Arial" w:hAnsi="Arial" w:cs="Arial"/>
          <w:color w:val="000000"/>
          <w:sz w:val="24"/>
          <w:shd w:val="clear" w:color="auto" w:fill="FFFFFF"/>
        </w:rPr>
        <w:t>are</w:t>
      </w:r>
      <w:r w:rsidRPr="00D12FCF">
        <w:rPr>
          <w:rFonts w:ascii="Arial" w:hAnsi="Arial" w:cs="Arial"/>
          <w:color w:val="000000"/>
          <w:sz w:val="24"/>
          <w:shd w:val="clear" w:color="auto" w:fill="FFFFFF"/>
        </w:rPr>
        <w:t xml:space="preserve"> shown in </w:t>
      </w:r>
      <w:r w:rsidRPr="00D925A7">
        <w:rPr>
          <w:rFonts w:ascii="Arial" w:hAnsi="Arial" w:cs="Arial"/>
          <w:b/>
          <w:color w:val="000000"/>
          <w:sz w:val="24"/>
          <w:shd w:val="clear" w:color="auto" w:fill="FFFFFF"/>
        </w:rPr>
        <w:t>Supplementary Table 4</w:t>
      </w:r>
      <w:r w:rsidRPr="000B6704">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t>
      </w:r>
    </w:p>
    <w:p w14:paraId="6E1EFBFD" w14:textId="53DE3273" w:rsidR="002C0F55" w:rsidRPr="000D21CA" w:rsidRDefault="002C0F55" w:rsidP="002C0F55">
      <w:pPr>
        <w:spacing w:line="480" w:lineRule="auto"/>
        <w:outlineLvl w:val="0"/>
        <w:rPr>
          <w:rFonts w:ascii="Arial" w:hAnsi="Arial" w:cs="Arial"/>
          <w:b/>
          <w:bCs/>
          <w:color w:val="000000"/>
          <w:sz w:val="24"/>
          <w:shd w:val="clear" w:color="auto" w:fill="FFFFFF"/>
        </w:rPr>
      </w:pPr>
      <w:r w:rsidRPr="00D12FCF">
        <w:rPr>
          <w:rFonts w:ascii="Arial" w:hAnsi="Arial" w:cs="Arial"/>
          <w:b/>
          <w:bCs/>
          <w:color w:val="000000"/>
          <w:sz w:val="24"/>
          <w:shd w:val="clear" w:color="auto" w:fill="FFFFFF"/>
        </w:rPr>
        <w:t xml:space="preserve">Vectors and </w:t>
      </w:r>
      <w:r w:rsidR="00304315">
        <w:rPr>
          <w:rFonts w:ascii="Arial" w:hAnsi="Arial" w:cs="Arial"/>
          <w:b/>
          <w:bCs/>
          <w:color w:val="000000"/>
          <w:sz w:val="24"/>
          <w:shd w:val="clear" w:color="auto" w:fill="FFFFFF"/>
        </w:rPr>
        <w:t>c</w:t>
      </w:r>
      <w:r w:rsidRPr="00D12FCF">
        <w:rPr>
          <w:rFonts w:ascii="Arial" w:hAnsi="Arial" w:cs="Arial"/>
          <w:b/>
          <w:bCs/>
          <w:color w:val="000000"/>
          <w:sz w:val="24"/>
          <w:shd w:val="clear" w:color="auto" w:fill="FFFFFF"/>
        </w:rPr>
        <w:t xml:space="preserve">ell </w:t>
      </w:r>
      <w:r w:rsidR="00304315">
        <w:rPr>
          <w:rFonts w:ascii="Arial" w:hAnsi="Arial" w:cs="Arial"/>
          <w:b/>
          <w:bCs/>
          <w:color w:val="000000"/>
          <w:sz w:val="24"/>
          <w:shd w:val="clear" w:color="auto" w:fill="FFFFFF"/>
        </w:rPr>
        <w:t>t</w:t>
      </w:r>
      <w:r w:rsidRPr="00D12FCF">
        <w:rPr>
          <w:rFonts w:ascii="Arial" w:hAnsi="Arial" w:cs="Arial"/>
          <w:b/>
          <w:bCs/>
          <w:color w:val="000000"/>
          <w:sz w:val="24"/>
          <w:shd w:val="clear" w:color="auto" w:fill="FFFFFF"/>
        </w:rPr>
        <w:t>ransfection</w:t>
      </w:r>
    </w:p>
    <w:p w14:paraId="0FC37B27" w14:textId="045AE3A4" w:rsidR="00304315" w:rsidRPr="000D21CA" w:rsidRDefault="00304315" w:rsidP="00DE2FB7">
      <w:pPr>
        <w:spacing w:line="480" w:lineRule="auto"/>
        <w:ind w:firstLine="418"/>
        <w:rPr>
          <w:rFonts w:ascii="Arial" w:hAnsi="Arial" w:cs="Arial"/>
          <w:color w:val="000000"/>
          <w:sz w:val="24"/>
          <w:shd w:val="clear" w:color="auto" w:fill="FFFFFF"/>
        </w:rPr>
      </w:pPr>
      <w:r>
        <w:rPr>
          <w:rFonts w:ascii="Arial" w:hAnsi="Arial" w:cs="Arial"/>
          <w:color w:val="000000"/>
          <w:sz w:val="24"/>
          <w:shd w:val="clear" w:color="auto" w:fill="FFFFFF"/>
        </w:rPr>
        <w:t xml:space="preserve">All </w:t>
      </w:r>
      <w:r w:rsidRPr="00D12FCF">
        <w:rPr>
          <w:rFonts w:ascii="Arial" w:hAnsi="Arial" w:cs="Arial"/>
          <w:color w:val="000000"/>
          <w:sz w:val="24"/>
          <w:shd w:val="clear" w:color="auto" w:fill="FFFFFF"/>
        </w:rPr>
        <w:t xml:space="preserve">vectors were purchased from Shanghai </w:t>
      </w:r>
      <w:proofErr w:type="spellStart"/>
      <w:r w:rsidRPr="00D12FCF">
        <w:rPr>
          <w:rFonts w:ascii="Arial" w:hAnsi="Arial" w:cs="Arial"/>
          <w:color w:val="000000"/>
          <w:sz w:val="24"/>
          <w:shd w:val="clear" w:color="auto" w:fill="FFFFFF"/>
        </w:rPr>
        <w:t>GeneChem</w:t>
      </w:r>
      <w:proofErr w:type="spellEnd"/>
      <w:r w:rsidRPr="00D12FCF">
        <w:rPr>
          <w:rFonts w:ascii="Arial" w:hAnsi="Arial" w:cs="Arial"/>
          <w:color w:val="000000"/>
          <w:sz w:val="24"/>
          <w:shd w:val="clear" w:color="auto" w:fill="FFFFFF"/>
        </w:rPr>
        <w:t xml:space="preserve"> Co. (Shanghai, China). HepG2 and PLC/PRF/5 cells were transfected with LINC01133 overexpression (Ubi-MCS-SV40-Cherry-LINC01133</w:t>
      </w:r>
      <w:r>
        <w:rPr>
          <w:rFonts w:ascii="Arial" w:hAnsi="Times New Roman" w:cs="Arial" w:hint="eastAsia"/>
          <w:color w:val="000000"/>
          <w:sz w:val="24"/>
          <w:shd w:val="clear" w:color="auto" w:fill="FFFFFF"/>
        </w:rPr>
        <w:t>)</w:t>
      </w:r>
      <w:r>
        <w:rPr>
          <w:rFonts w:ascii="Arial" w:hAnsi="Arial" w:cs="Arial"/>
          <w:color w:val="000000"/>
          <w:sz w:val="24"/>
          <w:shd w:val="clear" w:color="auto" w:fill="FFFFFF"/>
        </w:rPr>
        <w:t xml:space="preserve"> or</w:t>
      </w:r>
      <w:r w:rsidRPr="00D12FCF">
        <w:rPr>
          <w:rFonts w:ascii="Arial" w:hAnsi="Arial" w:cs="Arial"/>
          <w:color w:val="000000"/>
          <w:sz w:val="24"/>
          <w:shd w:val="clear" w:color="auto" w:fill="FFFFFF"/>
        </w:rPr>
        <w:t xml:space="preserve"> </w:t>
      </w:r>
      <w:r>
        <w:rPr>
          <w:rFonts w:ascii="Arial" w:hAnsi="Arial" w:cs="Arial"/>
          <w:color w:val="000000"/>
          <w:sz w:val="24"/>
          <w:shd w:val="clear" w:color="auto" w:fill="FFFFFF"/>
        </w:rPr>
        <w:t>c</w:t>
      </w:r>
      <w:r w:rsidRPr="00D12FCF">
        <w:rPr>
          <w:rFonts w:ascii="Arial" w:hAnsi="Arial" w:cs="Arial"/>
          <w:color w:val="000000"/>
          <w:sz w:val="24"/>
          <w:shd w:val="clear" w:color="auto" w:fill="FFFFFF"/>
        </w:rPr>
        <w:t>ontrol (Ubi-MCS-SV40-Cherry)</w:t>
      </w:r>
      <w:r w:rsidRPr="0013698D">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vectors</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MHCC97H</w:t>
      </w:r>
      <w:r w:rsidR="00DE2FB7">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 xml:space="preserve">and HCCLM3 cells were transfected with small hairpin RNA (shRNA) against LINC01133 </w:t>
      </w:r>
      <w:r w:rsidRPr="00D12FCF">
        <w:rPr>
          <w:rFonts w:ascii="Arial" w:hAnsi="Arial" w:cs="Arial"/>
          <w:color w:val="000000"/>
          <w:sz w:val="24"/>
          <w:shd w:val="clear" w:color="auto" w:fill="FFFFFF"/>
        </w:rPr>
        <w:lastRenderedPageBreak/>
        <w:t xml:space="preserve">(hU6-MCS-CMV-RFP-SV40-Neomycin-shLINC01133, target sequence: 5'-TGGCTCTACCTTAAGTCTTTA-3') </w:t>
      </w:r>
      <w:r>
        <w:rPr>
          <w:rFonts w:ascii="Arial" w:hAnsi="Arial" w:cs="Arial"/>
          <w:color w:val="000000"/>
          <w:sz w:val="24"/>
          <w:shd w:val="clear" w:color="auto" w:fill="FFFFFF"/>
        </w:rPr>
        <w:t>or</w:t>
      </w:r>
      <w:r w:rsidRPr="00D12FCF">
        <w:rPr>
          <w:rFonts w:ascii="Arial" w:hAnsi="Arial" w:cs="Arial"/>
          <w:color w:val="000000"/>
          <w:sz w:val="24"/>
          <w:shd w:val="clear" w:color="auto" w:fill="FFFFFF"/>
        </w:rPr>
        <w:t xml:space="preserve"> shRNA </w:t>
      </w:r>
      <w:r>
        <w:rPr>
          <w:rFonts w:ascii="Arial" w:hAnsi="Arial" w:cs="Arial"/>
          <w:color w:val="000000"/>
          <w:sz w:val="24"/>
          <w:shd w:val="clear" w:color="auto" w:fill="FFFFFF"/>
        </w:rPr>
        <w:t>c</w:t>
      </w:r>
      <w:r w:rsidRPr="00D12FCF">
        <w:rPr>
          <w:rFonts w:ascii="Arial" w:hAnsi="Arial" w:cs="Arial"/>
          <w:color w:val="000000"/>
          <w:sz w:val="24"/>
          <w:shd w:val="clear" w:color="auto" w:fill="FFFFFF"/>
        </w:rPr>
        <w:t>ontrol (hU6-MCS-CMV-RFP-SV40-Neomycin, target sequence:</w:t>
      </w:r>
      <w:r w:rsidR="00DE2FB7">
        <w:rPr>
          <w:rFonts w:ascii="Arial" w:hAnsi="Arial" w:cs="Arial" w:hint="eastAsia"/>
          <w:color w:val="000000"/>
          <w:sz w:val="24"/>
          <w:shd w:val="clear" w:color="auto" w:fill="FFFFFF"/>
        </w:rPr>
        <w:t xml:space="preserve"> </w:t>
      </w:r>
      <w:r w:rsidRPr="00D12FCF">
        <w:rPr>
          <w:rFonts w:ascii="Arial" w:hAnsi="Arial" w:cs="Arial"/>
          <w:color w:val="000000"/>
          <w:sz w:val="24"/>
          <w:shd w:val="clear" w:color="auto" w:fill="FFFFFF"/>
        </w:rPr>
        <w:t xml:space="preserve">5'-TTCTCCGAACGTGTCACGT-3') </w:t>
      </w:r>
      <w:r>
        <w:rPr>
          <w:rFonts w:ascii="Arial" w:hAnsi="Arial" w:cs="Arial"/>
          <w:color w:val="000000"/>
          <w:sz w:val="24"/>
          <w:shd w:val="clear" w:color="auto" w:fill="FFFFFF"/>
        </w:rPr>
        <w:t>according to</w:t>
      </w:r>
      <w:r w:rsidRPr="00D12FCF">
        <w:rPr>
          <w:rFonts w:ascii="Arial" w:hAnsi="Arial" w:cs="Arial"/>
          <w:color w:val="000000"/>
          <w:sz w:val="24"/>
          <w:shd w:val="clear" w:color="auto" w:fill="FFFFFF"/>
        </w:rPr>
        <w:t xml:space="preserve"> the manufacturer’s protocols</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t>
      </w:r>
      <w:r>
        <w:rPr>
          <w:rFonts w:ascii="Arial" w:hAnsi="Arial" w:cs="Arial"/>
          <w:color w:val="000000"/>
          <w:sz w:val="24"/>
          <w:shd w:val="clear" w:color="auto" w:fill="FFFFFF"/>
        </w:rPr>
        <w:t xml:space="preserve">The </w:t>
      </w:r>
      <w:r w:rsidRPr="00813DC1">
        <w:rPr>
          <w:rFonts w:ascii="Arial" w:hAnsi="Arial" w:cs="Arial"/>
          <w:color w:val="000000"/>
          <w:sz w:val="24"/>
          <w:shd w:val="clear" w:color="auto" w:fill="FFFFFF"/>
        </w:rPr>
        <w:t>miR-199a-5p expression vector (Ubi-EGFP-MCS-IRES-Puromycin)</w:t>
      </w:r>
      <w:r w:rsidRPr="00813DC1">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or</w:t>
      </w:r>
      <w:r w:rsidRPr="00813DC1">
        <w:rPr>
          <w:rFonts w:ascii="Arial" w:hAnsi="Arial" w:cs="Arial"/>
          <w:color w:val="000000"/>
          <w:sz w:val="24"/>
          <w:shd w:val="clear" w:color="auto" w:fill="FFFFFF"/>
        </w:rPr>
        <w:t xml:space="preserve"> </w:t>
      </w:r>
      <w:r>
        <w:rPr>
          <w:rFonts w:ascii="Arial" w:hAnsi="Arial" w:cs="Arial"/>
          <w:color w:val="000000"/>
          <w:sz w:val="24"/>
          <w:shd w:val="clear" w:color="auto" w:fill="FFFFFF"/>
        </w:rPr>
        <w:t>corresponding</w:t>
      </w:r>
      <w:r w:rsidRPr="00813DC1">
        <w:rPr>
          <w:rFonts w:ascii="Arial" w:hAnsi="Arial" w:cs="Arial"/>
          <w:color w:val="000000"/>
          <w:sz w:val="24"/>
          <w:shd w:val="clear" w:color="auto" w:fill="FFFFFF"/>
        </w:rPr>
        <w:t xml:space="preserve"> control vector (Ubi-EGFP-MCS-IRES-Puromycin)</w:t>
      </w:r>
      <w:r w:rsidRPr="00813DC1">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were</w:t>
      </w:r>
      <w:r w:rsidRPr="00813DC1">
        <w:rPr>
          <w:rFonts w:ascii="Arial" w:hAnsi="Arial" w:cs="Arial"/>
          <w:color w:val="000000"/>
          <w:sz w:val="24"/>
          <w:shd w:val="clear" w:color="auto" w:fill="FFFFFF"/>
        </w:rPr>
        <w:t xml:space="preserve"> transfected into PLC/PRF/5-LINC01133 cells</w:t>
      </w:r>
      <w:r>
        <w:rPr>
          <w:rFonts w:ascii="Arial" w:hAnsi="Arial" w:cs="Arial"/>
          <w:color w:val="000000"/>
          <w:sz w:val="24"/>
          <w:shd w:val="clear" w:color="auto" w:fill="FFFFFF"/>
        </w:rPr>
        <w:t>. The</w:t>
      </w:r>
      <w:r w:rsidRPr="00813DC1">
        <w:rPr>
          <w:rFonts w:ascii="Arial" w:hAnsi="Arial" w:cs="Arial"/>
          <w:color w:val="000000"/>
          <w:sz w:val="24"/>
          <w:shd w:val="clear" w:color="auto" w:fill="FFFFFF"/>
        </w:rPr>
        <w:t xml:space="preserve"> </w:t>
      </w:r>
      <w:r w:rsidRPr="002A7D79">
        <w:rPr>
          <w:rFonts w:ascii="Arial" w:hAnsi="Arial" w:cs="Arial" w:hint="eastAsia"/>
          <w:color w:val="000000"/>
          <w:sz w:val="24"/>
          <w:shd w:val="clear" w:color="auto" w:fill="FFFFFF"/>
        </w:rPr>
        <w:t>anti-</w:t>
      </w:r>
      <w:r w:rsidRPr="002A7D79">
        <w:rPr>
          <w:rFonts w:ascii="Arial" w:hAnsi="Arial" w:cs="Arial"/>
          <w:color w:val="000000"/>
          <w:sz w:val="24"/>
          <w:shd w:val="clear" w:color="auto" w:fill="FFFFFF"/>
        </w:rPr>
        <w:t>miR-199a-5p (hU6-MCS-Ubiquitin-EGFP-IRES-puromycin</w:t>
      </w:r>
      <w:r w:rsidRPr="002A7D79">
        <w:rPr>
          <w:rFonts w:ascii="Arial" w:hAnsi="Arial" w:cs="Arial" w:hint="eastAsia"/>
          <w:color w:val="000000"/>
          <w:sz w:val="24"/>
          <w:shd w:val="clear" w:color="auto" w:fill="FFFFFF"/>
        </w:rPr>
        <w:t>, target sequence: 5</w:t>
      </w:r>
      <w:r w:rsidR="00F9182A">
        <w:rPr>
          <w:rFonts w:ascii="Arial" w:hAnsi="Arial" w:cs="Arial"/>
          <w:color w:val="000000"/>
          <w:sz w:val="24"/>
          <w:shd w:val="clear" w:color="auto" w:fill="FFFFFF"/>
        </w:rPr>
        <w:t>’</w:t>
      </w:r>
      <w:r w:rsidRPr="002A7D79">
        <w:rPr>
          <w:rFonts w:ascii="Arial" w:hAnsi="Arial" w:cs="Arial" w:hint="eastAsia"/>
          <w:color w:val="000000"/>
          <w:sz w:val="24"/>
          <w:shd w:val="clear" w:color="auto" w:fill="FFFFFF"/>
        </w:rPr>
        <w:t>-</w:t>
      </w:r>
      <w:r w:rsidRPr="002A7D79">
        <w:rPr>
          <w:rFonts w:ascii="Arial" w:hAnsi="Arial" w:cs="Arial"/>
          <w:color w:val="000000"/>
          <w:sz w:val="24"/>
          <w:shd w:val="clear" w:color="auto" w:fill="FFFFFF"/>
        </w:rPr>
        <w:t>GAACAGGTAGTCTGAACACTGGG</w:t>
      </w:r>
      <w:r w:rsidRPr="002A7D79">
        <w:rPr>
          <w:rFonts w:ascii="Arial" w:hAnsi="Arial" w:cs="Arial" w:hint="eastAsia"/>
          <w:color w:val="000000"/>
          <w:sz w:val="24"/>
          <w:shd w:val="clear" w:color="auto" w:fill="FFFFFF"/>
        </w:rPr>
        <w:t>-3</w:t>
      </w:r>
      <w:r w:rsidRPr="002A7D79">
        <w:rPr>
          <w:rFonts w:ascii="Arial" w:hAnsi="Arial" w:cs="Arial"/>
          <w:color w:val="000000"/>
          <w:sz w:val="24"/>
          <w:shd w:val="clear" w:color="auto" w:fill="FFFFFF"/>
        </w:rPr>
        <w:t xml:space="preserve">’) </w:t>
      </w:r>
      <w:r>
        <w:rPr>
          <w:rFonts w:ascii="Arial" w:hAnsi="Arial" w:cs="Arial"/>
          <w:color w:val="000000"/>
          <w:sz w:val="24"/>
          <w:shd w:val="clear" w:color="auto" w:fill="FFFFFF"/>
        </w:rPr>
        <w:t>or corresponding</w:t>
      </w:r>
      <w:r w:rsidRPr="002A7D79">
        <w:rPr>
          <w:rFonts w:ascii="Arial" w:hAnsi="Arial" w:cs="Arial"/>
          <w:color w:val="000000"/>
          <w:sz w:val="24"/>
          <w:shd w:val="clear" w:color="auto" w:fill="FFFFFF"/>
        </w:rPr>
        <w:t xml:space="preserve"> negative control</w:t>
      </w:r>
      <w:r w:rsidRPr="002A7D79">
        <w:rPr>
          <w:rFonts w:ascii="Arial" w:hAnsi="Arial" w:cs="Arial" w:hint="eastAsia"/>
          <w:color w:val="000000"/>
          <w:sz w:val="24"/>
          <w:shd w:val="clear" w:color="auto" w:fill="FFFFFF"/>
        </w:rPr>
        <w:t xml:space="preserve"> vector</w:t>
      </w:r>
      <w:r w:rsidRPr="002A7D79">
        <w:rPr>
          <w:rFonts w:ascii="Arial" w:hAnsi="Arial" w:cs="Arial"/>
          <w:color w:val="000000"/>
          <w:sz w:val="24"/>
          <w:shd w:val="clear" w:color="auto" w:fill="FFFFFF"/>
        </w:rPr>
        <w:t xml:space="preserve"> (hU6-MCS-Ubiquitin-EGFP-IRES-puromycin</w:t>
      </w:r>
      <w:r w:rsidRPr="002A7D79">
        <w:rPr>
          <w:rFonts w:ascii="Arial" w:hAnsi="Arial" w:cs="Arial" w:hint="eastAsia"/>
          <w:color w:val="000000"/>
          <w:sz w:val="24"/>
          <w:shd w:val="clear" w:color="auto" w:fill="FFFFFF"/>
        </w:rPr>
        <w:t>, target sequence</w:t>
      </w:r>
      <w:r w:rsidR="00DE2FB7">
        <w:rPr>
          <w:rFonts w:ascii="Arial" w:hAnsi="Arial" w:cs="Arial" w:hint="eastAsia"/>
          <w:color w:val="000000"/>
          <w:sz w:val="24"/>
          <w:shd w:val="clear" w:color="auto" w:fill="FFFFFF"/>
        </w:rPr>
        <w:t>:</w:t>
      </w:r>
      <w:r w:rsidR="00DE2FB7">
        <w:rPr>
          <w:rFonts w:ascii="Arial" w:hAnsi="Arial" w:cs="Arial"/>
          <w:color w:val="000000"/>
          <w:sz w:val="24"/>
          <w:shd w:val="clear" w:color="auto" w:fill="FFFFFF"/>
        </w:rPr>
        <w:t xml:space="preserve"> </w:t>
      </w:r>
      <w:r w:rsidRPr="002A7D79">
        <w:rPr>
          <w:rFonts w:ascii="Arial" w:hAnsi="Arial" w:cs="Arial" w:hint="eastAsia"/>
          <w:color w:val="000000"/>
          <w:sz w:val="24"/>
          <w:shd w:val="clear" w:color="auto" w:fill="FFFFFF"/>
        </w:rPr>
        <w:t>5</w:t>
      </w:r>
      <w:r w:rsidRPr="002A7D79">
        <w:rPr>
          <w:rFonts w:ascii="Arial" w:hAnsi="Arial" w:cs="Arial"/>
          <w:color w:val="000000"/>
          <w:sz w:val="24"/>
          <w:shd w:val="clear" w:color="auto" w:fill="FFFFFF"/>
        </w:rPr>
        <w:t>’</w:t>
      </w:r>
      <w:r w:rsidRPr="002A7D79">
        <w:rPr>
          <w:rFonts w:ascii="Arial" w:hAnsi="Arial" w:cs="Arial" w:hint="eastAsia"/>
          <w:color w:val="000000"/>
          <w:sz w:val="24"/>
          <w:shd w:val="clear" w:color="auto" w:fill="FFFFFF"/>
        </w:rPr>
        <w:t>-</w:t>
      </w:r>
      <w:r w:rsidRPr="002A7D79">
        <w:rPr>
          <w:rFonts w:ascii="Arial" w:hAnsi="Arial" w:cs="Arial"/>
          <w:color w:val="000000"/>
          <w:sz w:val="24"/>
          <w:shd w:val="clear" w:color="auto" w:fill="FFFFFF"/>
        </w:rPr>
        <w:t>TTCTCCGAACGTGTCACGT</w:t>
      </w:r>
      <w:r w:rsidRPr="002A7D79">
        <w:rPr>
          <w:rFonts w:ascii="Arial" w:hAnsi="Arial" w:cs="Arial" w:hint="eastAsia"/>
          <w:color w:val="000000"/>
          <w:sz w:val="24"/>
          <w:shd w:val="clear" w:color="auto" w:fill="FFFFFF"/>
        </w:rPr>
        <w:t>-3</w:t>
      </w:r>
      <w:r w:rsidRPr="002A7D79">
        <w:rPr>
          <w:rFonts w:ascii="Arial" w:hAnsi="Arial" w:cs="Arial"/>
          <w:color w:val="000000"/>
          <w:sz w:val="24"/>
          <w:shd w:val="clear" w:color="auto" w:fill="FFFFFF"/>
        </w:rPr>
        <w:t>’)</w:t>
      </w:r>
      <w:r w:rsidRPr="002A7D79">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were</w:t>
      </w:r>
      <w:r w:rsidRPr="002A7D79">
        <w:rPr>
          <w:rFonts w:ascii="Arial" w:hAnsi="Arial" w:cs="Arial"/>
          <w:color w:val="000000"/>
          <w:sz w:val="24"/>
          <w:shd w:val="clear" w:color="auto" w:fill="FFFFFF"/>
        </w:rPr>
        <w:t xml:space="preserve"> transfected into MHCC97H-shLINC01133 cells</w:t>
      </w:r>
      <w:r w:rsidRPr="002A7D79">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according to</w:t>
      </w:r>
      <w:r w:rsidRPr="002A7D79">
        <w:rPr>
          <w:rFonts w:ascii="Arial" w:hAnsi="Arial" w:cs="Arial"/>
          <w:color w:val="000000"/>
          <w:sz w:val="24"/>
          <w:shd w:val="clear" w:color="auto" w:fill="FFFFFF"/>
        </w:rPr>
        <w:t xml:space="preserve"> the manufacturer’s protocols. Stably transfected clones were validated by qRT-PCR.</w:t>
      </w:r>
    </w:p>
    <w:p w14:paraId="229E455C" w14:textId="647B3536" w:rsidR="002C0F55" w:rsidRPr="000D21CA" w:rsidRDefault="00DE2FB7" w:rsidP="002C0F55">
      <w:pPr>
        <w:spacing w:line="480" w:lineRule="auto"/>
        <w:outlineLvl w:val="0"/>
        <w:rPr>
          <w:rFonts w:ascii="Arial" w:hAnsi="Arial" w:cs="Arial"/>
          <w:kern w:val="0"/>
          <w:sz w:val="24"/>
        </w:rPr>
      </w:pPr>
      <w:r>
        <w:rPr>
          <w:rFonts w:ascii="Arial" w:hAnsi="Arial" w:cs="Arial"/>
          <w:b/>
          <w:bCs/>
          <w:color w:val="000000"/>
          <w:sz w:val="24"/>
          <w:shd w:val="clear" w:color="auto" w:fill="FFFFFF"/>
        </w:rPr>
        <w:t>M</w:t>
      </w:r>
      <w:r w:rsidR="002C0F55" w:rsidRPr="00D12FCF">
        <w:rPr>
          <w:rFonts w:ascii="Arial" w:hAnsi="Arial" w:cs="Arial"/>
          <w:b/>
          <w:bCs/>
          <w:color w:val="000000"/>
          <w:sz w:val="24"/>
          <w:shd w:val="clear" w:color="auto" w:fill="FFFFFF"/>
        </w:rPr>
        <w:t>icroRNA sequencing</w:t>
      </w:r>
      <w:r w:rsidR="002C0F55">
        <w:rPr>
          <w:rFonts w:ascii="Arial" w:hAnsi="Arial" w:cs="Arial" w:hint="eastAsia"/>
          <w:b/>
          <w:bCs/>
          <w:color w:val="000000"/>
          <w:sz w:val="24"/>
          <w:shd w:val="clear" w:color="auto" w:fill="FFFFFF"/>
        </w:rPr>
        <w:t xml:space="preserve"> (miR-seq)</w:t>
      </w:r>
      <w:r w:rsidR="002C0F55" w:rsidRPr="00D12FCF">
        <w:rPr>
          <w:rFonts w:ascii="Arial" w:hAnsi="Arial" w:cs="Arial"/>
          <w:b/>
          <w:bCs/>
          <w:color w:val="000000"/>
          <w:sz w:val="24"/>
          <w:shd w:val="clear" w:color="auto" w:fill="FFFFFF"/>
        </w:rPr>
        <w:t xml:space="preserve"> </w:t>
      </w:r>
    </w:p>
    <w:p w14:paraId="28527C12" w14:textId="7B0AB654" w:rsidR="00F9182A" w:rsidRDefault="00F9182A" w:rsidP="00F9182A">
      <w:pPr>
        <w:spacing w:line="480" w:lineRule="auto"/>
        <w:ind w:firstLine="418"/>
        <w:rPr>
          <w:rFonts w:ascii="Arial" w:hAnsi="Arial" w:cs="Arial"/>
          <w:color w:val="000000"/>
          <w:sz w:val="24"/>
          <w:shd w:val="clear" w:color="auto" w:fill="FFFFFF"/>
        </w:rPr>
      </w:pPr>
      <w:r>
        <w:rPr>
          <w:rFonts w:ascii="Arial" w:hAnsi="Arial" w:cs="Arial"/>
          <w:color w:val="000000"/>
          <w:sz w:val="24"/>
          <w:shd w:val="clear" w:color="auto" w:fill="FFFFFF"/>
        </w:rPr>
        <w:t>M</w:t>
      </w:r>
      <w:r>
        <w:rPr>
          <w:rFonts w:ascii="Arial" w:hAnsi="Arial" w:cs="Arial" w:hint="eastAsia"/>
          <w:color w:val="000000"/>
          <w:sz w:val="24"/>
          <w:shd w:val="clear" w:color="auto" w:fill="FFFFFF"/>
        </w:rPr>
        <w:t>iR-seq was performed as previous</w:t>
      </w:r>
      <w:r>
        <w:rPr>
          <w:rFonts w:ascii="Arial" w:hAnsi="Arial" w:cs="Arial"/>
          <w:color w:val="000000"/>
          <w:sz w:val="24"/>
          <w:shd w:val="clear" w:color="auto" w:fill="FFFFFF"/>
        </w:rPr>
        <w:t>ly described</w:t>
      </w:r>
      <w:r w:rsidR="00DE2FB7">
        <w:rPr>
          <w:rFonts w:ascii="Arial" w:hAnsi="Arial" w:cs="Arial"/>
          <w:color w:val="000000"/>
          <w:sz w:val="24"/>
          <w:shd w:val="clear" w:color="auto" w:fill="FFFFFF"/>
        </w:rPr>
        <w:t xml:space="preserve"> </w:t>
      </w:r>
      <w:r>
        <w:rPr>
          <w:rFonts w:ascii="Arial" w:hAnsi="Arial" w:cs="Arial"/>
          <w:color w:val="000000"/>
          <w:sz w:val="24"/>
          <w:shd w:val="clear" w:color="auto" w:fill="FFFFFF"/>
        </w:rPr>
        <w:fldChar w:fldCharType="begin">
          <w:fldData xml:space="preserve">PEVuZE5vdGU+PENpdGU+PEF1dGhvcj5aaG91PC9BdXRob3I+PFllYXI+MjAxNjwvWWVhcj48UmVj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</w:fldData>
        </w:fldChar>
      </w:r>
      <w:r w:rsidR="004D5D20">
        <w:rPr>
          <w:rFonts w:ascii="Arial" w:hAnsi="Arial" w:cs="Arial"/>
          <w:color w:val="000000"/>
          <w:sz w:val="24"/>
          <w:shd w:val="clear" w:color="auto" w:fill="FFFFFF"/>
        </w:rPr>
        <w:instrText xml:space="preserve"> ADDIN EN.CITE </w:instrText>
      </w:r>
      <w:r w:rsidR="004D5D20">
        <w:rPr>
          <w:rFonts w:ascii="Arial" w:hAnsi="Arial" w:cs="Arial"/>
          <w:color w:val="000000"/>
          <w:sz w:val="24"/>
          <w:shd w:val="clear" w:color="auto" w:fill="FFFFFF"/>
        </w:rPr>
        <w:fldChar w:fldCharType="begin">
          <w:fldData xml:space="preserve">PEVuZE5vdGU+PENpdGU+PEF1dGhvcj5aaG91PC9BdXRob3I+PFllYXI+MjAxNjwvWWVhcj48UmVj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</w:fldData>
        </w:fldChar>
      </w:r>
      <w:r w:rsidR="004D5D20">
        <w:rPr>
          <w:rFonts w:ascii="Arial" w:hAnsi="Arial" w:cs="Arial"/>
          <w:color w:val="000000"/>
          <w:sz w:val="24"/>
          <w:shd w:val="clear" w:color="auto" w:fill="FFFFFF"/>
        </w:rPr>
        <w:instrText xml:space="preserve"> ADDIN EN.CITE.DATA </w:instrText>
      </w:r>
      <w:r w:rsidR="004D5D20">
        <w:rPr>
          <w:rFonts w:ascii="Arial" w:hAnsi="Arial" w:cs="Arial"/>
          <w:color w:val="000000"/>
          <w:sz w:val="24"/>
          <w:shd w:val="clear" w:color="auto" w:fill="FFFFFF"/>
        </w:rPr>
      </w:r>
      <w:r w:rsidR="004D5D20">
        <w:rPr>
          <w:rFonts w:ascii="Arial" w:hAnsi="Arial" w:cs="Arial"/>
          <w:color w:val="000000"/>
          <w:sz w:val="24"/>
          <w:shd w:val="clear" w:color="auto" w:fill="FFFFFF"/>
        </w:rPr>
        <w:fldChar w:fldCharType="end"/>
      </w:r>
      <w:r>
        <w:rPr>
          <w:rFonts w:ascii="Arial" w:hAnsi="Arial" w:cs="Arial"/>
          <w:color w:val="000000"/>
          <w:sz w:val="24"/>
          <w:shd w:val="clear" w:color="auto" w:fill="FFFFFF"/>
        </w:rPr>
      </w:r>
      <w:r>
        <w:rPr>
          <w:rFonts w:ascii="Arial" w:hAnsi="Arial" w:cs="Arial"/>
          <w:color w:val="000000"/>
          <w:sz w:val="24"/>
          <w:shd w:val="clear" w:color="auto" w:fill="FFFFFF"/>
        </w:rPr>
        <w:fldChar w:fldCharType="separate"/>
      </w:r>
      <w:r w:rsidR="004D5D20">
        <w:rPr>
          <w:rFonts w:ascii="Arial" w:hAnsi="Arial" w:cs="Arial"/>
          <w:noProof/>
          <w:color w:val="000000"/>
          <w:sz w:val="24"/>
          <w:shd w:val="clear" w:color="auto" w:fill="FFFFFF"/>
        </w:rPr>
        <w:t>[</w:t>
      </w:r>
      <w:hyperlink w:anchor="_ENREF_5" w:tooltip="Zhou, 2016 #49" w:history="1">
        <w:r w:rsidR="00696758" w:rsidRPr="00696758">
          <w:rPr>
            <w:rStyle w:val="a7"/>
            <w:rFonts w:ascii="Arial" w:hAnsi="Arial" w:cs="Arial"/>
            <w:noProof/>
            <w:sz w:val="24"/>
            <w:shd w:val="clear" w:color="auto" w:fill="FFFFFF"/>
          </w:rPr>
          <w:t>5</w:t>
        </w:r>
      </w:hyperlink>
      <w:r w:rsidR="004D5D20">
        <w:rPr>
          <w:rFonts w:ascii="Arial" w:hAnsi="Arial" w:cs="Arial"/>
          <w:noProof/>
          <w:color w:val="000000"/>
          <w:sz w:val="24"/>
          <w:shd w:val="clear" w:color="auto" w:fill="FFFFFF"/>
        </w:rPr>
        <w:t>]</w:t>
      </w:r>
      <w:r>
        <w:rPr>
          <w:rFonts w:ascii="Arial" w:hAnsi="Arial" w:cs="Arial"/>
          <w:color w:val="000000"/>
          <w:sz w:val="24"/>
          <w:shd w:val="clear" w:color="auto" w:fill="FFFFFF"/>
        </w:rPr>
        <w:fldChar w:fldCharType="end"/>
      </w:r>
      <w:r>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Briefly, t</w:t>
      </w:r>
      <w:r w:rsidRPr="00D12FCF">
        <w:rPr>
          <w:rFonts w:ascii="Arial" w:hAnsi="Arial" w:cs="Arial"/>
          <w:color w:val="000000"/>
          <w:sz w:val="24"/>
          <w:shd w:val="clear" w:color="auto" w:fill="FFFFFF"/>
        </w:rPr>
        <w:t>otal RNA was extracted from PLC/PRF/5-Control, PLC/PRF/5-LINC01133, MHCC97H-Control</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and MHCC97H-shLINC01133 cells using </w:t>
      </w:r>
      <w:proofErr w:type="spellStart"/>
      <w:r w:rsidRPr="00D12FCF">
        <w:rPr>
          <w:rFonts w:ascii="Arial" w:hAnsi="Arial" w:cs="Arial"/>
          <w:color w:val="000000"/>
          <w:sz w:val="24"/>
          <w:shd w:val="clear" w:color="auto" w:fill="FFFFFF"/>
        </w:rPr>
        <w:t>T</w:t>
      </w:r>
      <w:r>
        <w:rPr>
          <w:rFonts w:ascii="Arial" w:hAnsi="Arial" w:cs="Arial"/>
          <w:color w:val="000000"/>
          <w:sz w:val="24"/>
          <w:shd w:val="clear" w:color="auto" w:fill="FFFFFF"/>
        </w:rPr>
        <w:t>RI</w:t>
      </w:r>
      <w:r w:rsidRPr="00D12FCF">
        <w:rPr>
          <w:rFonts w:ascii="Arial" w:hAnsi="Arial" w:cs="Arial"/>
          <w:color w:val="000000"/>
          <w:sz w:val="24"/>
          <w:shd w:val="clear" w:color="auto" w:fill="FFFFFF"/>
        </w:rPr>
        <w:t>zol</w:t>
      </w:r>
      <w:proofErr w:type="spellEnd"/>
      <w:r w:rsidRPr="00D12FCF">
        <w:rPr>
          <w:rFonts w:ascii="Arial" w:hAnsi="Arial" w:cs="Arial"/>
          <w:color w:val="000000"/>
          <w:sz w:val="24"/>
          <w:shd w:val="clear" w:color="auto" w:fill="FFFFFF"/>
        </w:rPr>
        <w:t xml:space="preserve"> reagent (Invitrogen). </w:t>
      </w:r>
      <w:r>
        <w:rPr>
          <w:rFonts w:ascii="Arial" w:hAnsi="Arial" w:cs="Arial"/>
          <w:color w:val="000000"/>
          <w:sz w:val="24"/>
          <w:shd w:val="clear" w:color="auto" w:fill="FFFFFF"/>
        </w:rPr>
        <w:t xml:space="preserve">A </w:t>
      </w:r>
      <w:proofErr w:type="spellStart"/>
      <w:r w:rsidRPr="00D12FCF">
        <w:rPr>
          <w:rFonts w:ascii="Arial" w:hAnsi="Arial" w:cs="Arial"/>
          <w:color w:val="000000"/>
          <w:sz w:val="24"/>
          <w:shd w:val="clear" w:color="auto" w:fill="FFFFFF"/>
        </w:rPr>
        <w:t>TruSeq</w:t>
      </w:r>
      <w:proofErr w:type="spellEnd"/>
      <w:r w:rsidRPr="00D925A7">
        <w:rPr>
          <w:rFonts w:ascii="Arial" w:hAnsi="Arial" w:cs="Arial"/>
          <w:color w:val="000000"/>
          <w:sz w:val="24"/>
          <w:shd w:val="clear" w:color="auto" w:fill="FFFFFF"/>
          <w:vertAlign w:val="superscript"/>
        </w:rPr>
        <w:t>®</w:t>
      </w:r>
      <w:r w:rsidRPr="00D12FCF">
        <w:rPr>
          <w:rFonts w:ascii="Arial" w:hAnsi="Arial" w:cs="Arial"/>
          <w:color w:val="000000"/>
          <w:sz w:val="24"/>
          <w:shd w:val="clear" w:color="auto" w:fill="FFFFFF"/>
        </w:rPr>
        <w:t xml:space="preserve"> miRNA Sample Prep Kit v2 (Illumina) was used to prepare RNA-seq libraries. The RNA </w:t>
      </w:r>
      <w:r>
        <w:rPr>
          <w:rFonts w:ascii="Arial" w:hAnsi="Arial" w:cs="Arial" w:hint="eastAsia"/>
          <w:color w:val="000000"/>
          <w:sz w:val="24"/>
          <w:shd w:val="clear" w:color="auto" w:fill="FFFFFF"/>
        </w:rPr>
        <w:t>was</w:t>
      </w:r>
      <w:r w:rsidRPr="00D12FCF">
        <w:rPr>
          <w:rFonts w:ascii="Arial" w:hAnsi="Arial" w:cs="Arial"/>
          <w:color w:val="000000"/>
          <w:sz w:val="24"/>
          <w:shd w:val="clear" w:color="auto" w:fill="FFFFFF"/>
        </w:rPr>
        <w:t xml:space="preserve"> then sent to </w:t>
      </w:r>
      <w:proofErr w:type="spellStart"/>
      <w:r w:rsidRPr="00D12FCF">
        <w:rPr>
          <w:rFonts w:ascii="Arial" w:hAnsi="Arial" w:cs="Arial"/>
          <w:color w:val="000000"/>
          <w:sz w:val="24"/>
          <w:shd w:val="clear" w:color="auto" w:fill="FFFFFF"/>
        </w:rPr>
        <w:t>Genergy</w:t>
      </w:r>
      <w:proofErr w:type="spellEnd"/>
      <w:r w:rsidRPr="00D12FCF">
        <w:rPr>
          <w:rFonts w:ascii="Arial" w:hAnsi="Arial" w:cs="Arial"/>
          <w:color w:val="000000"/>
          <w:sz w:val="24"/>
          <w:shd w:val="clear" w:color="auto" w:fill="FFFFFF"/>
        </w:rPr>
        <w:t xml:space="preserve"> Biotechnology Co., Ltd. (Shanghai) for deep sequencing on </w:t>
      </w:r>
      <w:r>
        <w:rPr>
          <w:rFonts w:ascii="Arial" w:hAnsi="Arial" w:cs="Arial"/>
          <w:color w:val="000000"/>
          <w:sz w:val="24"/>
          <w:shd w:val="clear" w:color="auto" w:fill="FFFFFF"/>
        </w:rPr>
        <w:t>an</w:t>
      </w:r>
      <w:r w:rsidRPr="00D12FCF">
        <w:rPr>
          <w:rFonts w:ascii="Arial" w:hAnsi="Arial" w:cs="Arial"/>
          <w:color w:val="000000"/>
          <w:sz w:val="24"/>
          <w:shd w:val="clear" w:color="auto" w:fill="FFFFFF"/>
        </w:rPr>
        <w:t xml:space="preserve"> Illumina </w:t>
      </w:r>
      <w:proofErr w:type="spellStart"/>
      <w:r w:rsidRPr="00D12FCF">
        <w:rPr>
          <w:rFonts w:ascii="Arial" w:hAnsi="Arial" w:cs="Arial"/>
          <w:color w:val="000000"/>
          <w:sz w:val="24"/>
          <w:shd w:val="clear" w:color="auto" w:fill="FFFFFF"/>
        </w:rPr>
        <w:t>HiSeq</w:t>
      </w:r>
      <w:proofErr w:type="spellEnd"/>
      <w:r w:rsidRPr="00D12FCF">
        <w:rPr>
          <w:rFonts w:ascii="Arial" w:hAnsi="Arial" w:cs="Arial"/>
          <w:color w:val="000000"/>
          <w:sz w:val="24"/>
          <w:shd w:val="clear" w:color="auto" w:fill="FFFFFF"/>
        </w:rPr>
        <w:t xml:space="preserve"> 2500 system (Illumina Inc., San Diego, CA).</w:t>
      </w:r>
    </w:p>
    <w:p w14:paraId="6850F559" w14:textId="43D0C58F" w:rsidR="002C0F55" w:rsidRPr="002A7D79" w:rsidRDefault="002C0F55" w:rsidP="002C0F55">
      <w:pPr>
        <w:spacing w:line="480" w:lineRule="auto"/>
        <w:outlineLvl w:val="0"/>
        <w:rPr>
          <w:rFonts w:ascii="Arial" w:hAnsi="Arial" w:cs="Arial"/>
          <w:b/>
          <w:bCs/>
          <w:color w:val="000000"/>
          <w:sz w:val="24"/>
          <w:shd w:val="clear" w:color="auto" w:fill="FFFFFF"/>
        </w:rPr>
      </w:pPr>
      <w:r w:rsidRPr="002A7D79">
        <w:rPr>
          <w:rFonts w:ascii="Arial" w:hAnsi="Arial" w:cs="Arial"/>
          <w:b/>
          <w:bCs/>
          <w:color w:val="000000"/>
          <w:sz w:val="24"/>
          <w:shd w:val="clear" w:color="auto" w:fill="FFFFFF"/>
        </w:rPr>
        <w:t xml:space="preserve">RNA </w:t>
      </w:r>
      <w:r w:rsidR="005F4AB0">
        <w:rPr>
          <w:rFonts w:ascii="Arial" w:hAnsi="Arial" w:cs="Arial" w:hint="eastAsia"/>
          <w:b/>
          <w:bCs/>
          <w:color w:val="000000"/>
          <w:sz w:val="24"/>
          <w:shd w:val="clear" w:color="auto" w:fill="FFFFFF"/>
        </w:rPr>
        <w:t>i</w:t>
      </w:r>
      <w:r w:rsidRPr="002A7D79">
        <w:rPr>
          <w:rFonts w:ascii="Arial" w:hAnsi="Arial" w:cs="Arial"/>
          <w:b/>
          <w:bCs/>
          <w:color w:val="000000"/>
          <w:sz w:val="24"/>
          <w:shd w:val="clear" w:color="auto" w:fill="FFFFFF"/>
        </w:rPr>
        <w:t xml:space="preserve">solation, </w:t>
      </w:r>
      <w:r w:rsidR="00DE2FB7">
        <w:rPr>
          <w:rFonts w:ascii="Arial" w:hAnsi="Arial" w:cs="Arial"/>
          <w:b/>
          <w:bCs/>
          <w:color w:val="000000"/>
          <w:sz w:val="24"/>
          <w:shd w:val="clear" w:color="auto" w:fill="FFFFFF"/>
        </w:rPr>
        <w:t>r</w:t>
      </w:r>
      <w:r w:rsidRPr="002A7D79">
        <w:rPr>
          <w:rFonts w:ascii="Arial" w:hAnsi="Arial" w:cs="Arial"/>
          <w:b/>
          <w:bCs/>
          <w:color w:val="000000"/>
          <w:sz w:val="24"/>
          <w:shd w:val="clear" w:color="auto" w:fill="FFFFFF"/>
        </w:rPr>
        <w:t>everse-</w:t>
      </w:r>
      <w:r w:rsidR="00DE2FB7">
        <w:rPr>
          <w:rFonts w:ascii="Arial" w:hAnsi="Arial" w:cs="Arial"/>
          <w:b/>
          <w:bCs/>
          <w:color w:val="000000"/>
          <w:sz w:val="24"/>
          <w:shd w:val="clear" w:color="auto" w:fill="FFFFFF"/>
        </w:rPr>
        <w:t>t</w:t>
      </w:r>
      <w:r w:rsidRPr="002A7D79">
        <w:rPr>
          <w:rFonts w:ascii="Arial" w:hAnsi="Arial" w:cs="Arial"/>
          <w:b/>
          <w:bCs/>
          <w:color w:val="000000"/>
          <w:sz w:val="24"/>
          <w:shd w:val="clear" w:color="auto" w:fill="FFFFFF"/>
        </w:rPr>
        <w:t>ranscription</w:t>
      </w:r>
      <w:r w:rsidR="00011489">
        <w:rPr>
          <w:rFonts w:ascii="Arial" w:hAnsi="Arial" w:cs="Arial" w:hint="eastAsia"/>
          <w:b/>
          <w:bCs/>
          <w:color w:val="000000"/>
          <w:sz w:val="24"/>
          <w:shd w:val="clear" w:color="auto" w:fill="FFFFFF"/>
        </w:rPr>
        <w:t xml:space="preserve"> </w:t>
      </w:r>
      <w:r w:rsidR="00DE2FB7">
        <w:rPr>
          <w:rFonts w:ascii="Arial" w:hAnsi="Arial" w:cs="Arial"/>
          <w:b/>
          <w:bCs/>
          <w:color w:val="000000"/>
          <w:sz w:val="24"/>
          <w:shd w:val="clear" w:color="auto" w:fill="FFFFFF"/>
        </w:rPr>
        <w:t>p</w:t>
      </w:r>
      <w:r w:rsidR="00DE2FB7" w:rsidRPr="002A7D79">
        <w:rPr>
          <w:rFonts w:ascii="Arial" w:hAnsi="Arial" w:cs="Arial"/>
          <w:b/>
          <w:bCs/>
          <w:color w:val="000000"/>
          <w:sz w:val="24"/>
          <w:shd w:val="clear" w:color="auto" w:fill="FFFFFF"/>
        </w:rPr>
        <w:t xml:space="preserve">olymerase </w:t>
      </w:r>
      <w:r w:rsidR="00DE2FB7">
        <w:rPr>
          <w:rFonts w:ascii="Arial" w:hAnsi="Arial" w:cs="Arial"/>
          <w:b/>
          <w:bCs/>
          <w:color w:val="000000"/>
          <w:sz w:val="24"/>
          <w:shd w:val="clear" w:color="auto" w:fill="FFFFFF"/>
        </w:rPr>
        <w:t>c</w:t>
      </w:r>
      <w:r w:rsidR="00DE2FB7" w:rsidRPr="002A7D79">
        <w:rPr>
          <w:rFonts w:ascii="Arial" w:hAnsi="Arial" w:cs="Arial"/>
          <w:b/>
          <w:bCs/>
          <w:color w:val="000000"/>
          <w:sz w:val="24"/>
          <w:shd w:val="clear" w:color="auto" w:fill="FFFFFF"/>
        </w:rPr>
        <w:t>hain</w:t>
      </w:r>
      <w:r w:rsidR="00DE2FB7" w:rsidRPr="002A7D79">
        <w:rPr>
          <w:rFonts w:ascii="Arial" w:hAnsi="Arial" w:cs="Arial" w:hint="eastAsia"/>
          <w:b/>
          <w:bCs/>
          <w:color w:val="000000"/>
          <w:sz w:val="24"/>
          <w:shd w:val="clear" w:color="auto" w:fill="FFFFFF"/>
        </w:rPr>
        <w:t xml:space="preserve"> </w:t>
      </w:r>
      <w:r w:rsidR="00DE2FB7">
        <w:rPr>
          <w:rFonts w:ascii="Arial" w:hAnsi="Arial" w:cs="Arial"/>
          <w:b/>
          <w:bCs/>
          <w:color w:val="000000"/>
          <w:sz w:val="24"/>
          <w:shd w:val="clear" w:color="auto" w:fill="FFFFFF"/>
        </w:rPr>
        <w:t>reaction</w:t>
      </w:r>
      <w:r w:rsidR="00DE2FB7" w:rsidRPr="002A7D79">
        <w:rPr>
          <w:rFonts w:ascii="Arial" w:hAnsi="Arial" w:cs="Arial"/>
          <w:b/>
          <w:bCs/>
          <w:color w:val="000000"/>
          <w:sz w:val="24"/>
          <w:shd w:val="clear" w:color="auto" w:fill="FFFFFF"/>
        </w:rPr>
        <w:t xml:space="preserve"> </w:t>
      </w:r>
      <w:r w:rsidRPr="002A7D79">
        <w:rPr>
          <w:rFonts w:ascii="Arial" w:hAnsi="Arial" w:cs="Arial"/>
          <w:b/>
          <w:bCs/>
          <w:color w:val="000000"/>
          <w:sz w:val="24"/>
          <w:shd w:val="clear" w:color="auto" w:fill="FFFFFF"/>
        </w:rPr>
        <w:t xml:space="preserve">and </w:t>
      </w:r>
      <w:r w:rsidR="00DE2FB7">
        <w:rPr>
          <w:rFonts w:ascii="Arial" w:hAnsi="Arial" w:cs="Arial"/>
          <w:b/>
          <w:bCs/>
          <w:color w:val="000000"/>
          <w:sz w:val="24"/>
          <w:shd w:val="clear" w:color="auto" w:fill="FFFFFF"/>
        </w:rPr>
        <w:lastRenderedPageBreak/>
        <w:t>q</w:t>
      </w:r>
      <w:r w:rsidRPr="002A7D79">
        <w:rPr>
          <w:rFonts w:ascii="Arial" w:hAnsi="Arial" w:cs="Arial"/>
          <w:b/>
          <w:bCs/>
          <w:color w:val="000000"/>
          <w:sz w:val="24"/>
          <w:shd w:val="clear" w:color="auto" w:fill="FFFFFF"/>
        </w:rPr>
        <w:t xml:space="preserve">uantitative </w:t>
      </w:r>
      <w:r w:rsidR="00DE2FB7">
        <w:rPr>
          <w:rFonts w:ascii="Arial" w:hAnsi="Arial" w:cs="Arial"/>
          <w:b/>
          <w:bCs/>
          <w:color w:val="000000"/>
          <w:sz w:val="24"/>
          <w:shd w:val="clear" w:color="auto" w:fill="FFFFFF"/>
        </w:rPr>
        <w:t>r</w:t>
      </w:r>
      <w:r w:rsidRPr="002A7D79">
        <w:rPr>
          <w:rFonts w:ascii="Arial" w:hAnsi="Arial" w:cs="Arial"/>
          <w:b/>
          <w:bCs/>
          <w:color w:val="000000"/>
          <w:sz w:val="24"/>
          <w:shd w:val="clear" w:color="auto" w:fill="FFFFFF"/>
        </w:rPr>
        <w:t xml:space="preserve">eal-time </w:t>
      </w:r>
      <w:r w:rsidR="00DE2FB7">
        <w:rPr>
          <w:rFonts w:ascii="Arial" w:hAnsi="Arial" w:cs="Arial"/>
          <w:b/>
          <w:bCs/>
          <w:color w:val="000000"/>
          <w:sz w:val="24"/>
          <w:shd w:val="clear" w:color="auto" w:fill="FFFFFF"/>
        </w:rPr>
        <w:t>p</w:t>
      </w:r>
      <w:r w:rsidRPr="002A7D79">
        <w:rPr>
          <w:rFonts w:ascii="Arial" w:hAnsi="Arial" w:cs="Arial"/>
          <w:b/>
          <w:bCs/>
          <w:color w:val="000000"/>
          <w:sz w:val="24"/>
          <w:shd w:val="clear" w:color="auto" w:fill="FFFFFF"/>
        </w:rPr>
        <w:t xml:space="preserve">olymerase </w:t>
      </w:r>
      <w:r w:rsidR="00DE2FB7">
        <w:rPr>
          <w:rFonts w:ascii="Arial" w:hAnsi="Arial" w:cs="Arial"/>
          <w:b/>
          <w:bCs/>
          <w:color w:val="000000"/>
          <w:sz w:val="24"/>
          <w:shd w:val="clear" w:color="auto" w:fill="FFFFFF"/>
        </w:rPr>
        <w:t>c</w:t>
      </w:r>
      <w:r w:rsidRPr="002A7D79">
        <w:rPr>
          <w:rFonts w:ascii="Arial" w:hAnsi="Arial" w:cs="Arial"/>
          <w:b/>
          <w:bCs/>
          <w:color w:val="000000"/>
          <w:sz w:val="24"/>
          <w:shd w:val="clear" w:color="auto" w:fill="FFFFFF"/>
        </w:rPr>
        <w:t>hain</w:t>
      </w:r>
      <w:r w:rsidRPr="002A7D79">
        <w:rPr>
          <w:rFonts w:ascii="Arial" w:hAnsi="Arial" w:cs="Arial" w:hint="eastAsia"/>
          <w:b/>
          <w:bCs/>
          <w:color w:val="000000"/>
          <w:sz w:val="24"/>
          <w:shd w:val="clear" w:color="auto" w:fill="FFFFFF"/>
        </w:rPr>
        <w:t xml:space="preserve"> </w:t>
      </w:r>
      <w:r w:rsidR="00DE2FB7">
        <w:rPr>
          <w:rFonts w:ascii="Arial" w:hAnsi="Arial" w:cs="Arial"/>
          <w:b/>
          <w:bCs/>
          <w:color w:val="000000"/>
          <w:sz w:val="24"/>
          <w:shd w:val="clear" w:color="auto" w:fill="FFFFFF"/>
        </w:rPr>
        <w:t>r</w:t>
      </w:r>
      <w:r w:rsidR="00944D7F">
        <w:rPr>
          <w:rFonts w:ascii="Arial" w:hAnsi="Arial" w:cs="Arial"/>
          <w:b/>
          <w:bCs/>
          <w:color w:val="000000"/>
          <w:sz w:val="24"/>
          <w:shd w:val="clear" w:color="auto" w:fill="FFFFFF"/>
        </w:rPr>
        <w:t>eaction (</w:t>
      </w:r>
      <w:r w:rsidR="00F9182A">
        <w:rPr>
          <w:rFonts w:ascii="Arial" w:hAnsi="Arial" w:cs="Arial"/>
          <w:b/>
          <w:bCs/>
          <w:color w:val="000000"/>
          <w:sz w:val="24"/>
          <w:shd w:val="clear" w:color="auto" w:fill="FFFFFF"/>
        </w:rPr>
        <w:t>q</w:t>
      </w:r>
      <w:r w:rsidRPr="002A7D79">
        <w:rPr>
          <w:rFonts w:ascii="Arial" w:hAnsi="Arial" w:cs="Arial"/>
          <w:b/>
          <w:bCs/>
          <w:color w:val="000000"/>
          <w:sz w:val="24"/>
          <w:shd w:val="clear" w:color="auto" w:fill="FFFFFF"/>
        </w:rPr>
        <w:t>RT-PCR)</w:t>
      </w:r>
    </w:p>
    <w:p w14:paraId="44DF694C" w14:textId="51A5D4E9" w:rsidR="00F9182A" w:rsidRDefault="00F9182A" w:rsidP="00F9182A">
      <w:pPr>
        <w:spacing w:line="480" w:lineRule="auto"/>
        <w:ind w:firstLine="418"/>
        <w:rPr>
          <w:rFonts w:ascii="Arial" w:hAnsi="Arial" w:cs="Arial"/>
          <w:color w:val="000000"/>
          <w:sz w:val="24"/>
          <w:shd w:val="clear" w:color="auto" w:fill="FFFFFF"/>
        </w:rPr>
      </w:pPr>
      <w:r>
        <w:rPr>
          <w:rFonts w:ascii="Arial" w:hAnsi="Arial" w:cs="Arial"/>
          <w:color w:val="000000"/>
          <w:sz w:val="24"/>
          <w:shd w:val="clear" w:color="auto" w:fill="FFFFFF"/>
        </w:rPr>
        <w:t>M</w:t>
      </w:r>
      <w:r w:rsidRPr="00D12FCF">
        <w:rPr>
          <w:rFonts w:ascii="Arial" w:hAnsi="Arial" w:cs="Arial"/>
          <w:color w:val="000000"/>
          <w:sz w:val="24"/>
          <w:shd w:val="clear" w:color="auto" w:fill="FFFFFF"/>
        </w:rPr>
        <w:t>i</w:t>
      </w:r>
      <w:r>
        <w:rPr>
          <w:rFonts w:ascii="Arial" w:hAnsi="Arial" w:cs="Arial" w:hint="eastAsia"/>
          <w:color w:val="000000"/>
          <w:sz w:val="24"/>
          <w:shd w:val="clear" w:color="auto" w:fill="FFFFFF"/>
        </w:rPr>
        <w:t>cro</w:t>
      </w:r>
      <w:r w:rsidRPr="00D12FCF">
        <w:rPr>
          <w:rFonts w:ascii="Arial" w:hAnsi="Arial" w:cs="Arial"/>
          <w:color w:val="000000"/>
          <w:sz w:val="24"/>
          <w:shd w:val="clear" w:color="auto" w:fill="FFFFFF"/>
        </w:rPr>
        <w:t>RNA</w:t>
      </w:r>
      <w:r>
        <w:rPr>
          <w:rFonts w:ascii="Arial" w:hAnsi="Arial" w:cs="Arial" w:hint="eastAsia"/>
          <w:color w:val="000000"/>
          <w:sz w:val="24"/>
          <w:shd w:val="clear" w:color="auto" w:fill="FFFFFF"/>
        </w:rPr>
        <w:t xml:space="preserve"> (miRNA)</w:t>
      </w:r>
      <w:r w:rsidRPr="00D12FCF">
        <w:rPr>
          <w:rFonts w:ascii="Arial" w:hAnsi="Arial" w:cs="Arial"/>
          <w:color w:val="000000"/>
          <w:sz w:val="24"/>
          <w:shd w:val="clear" w:color="auto" w:fill="FFFFFF"/>
        </w:rPr>
        <w:t xml:space="preserve"> was isolated using </w:t>
      </w:r>
      <w:r>
        <w:rPr>
          <w:rFonts w:ascii="Arial" w:hAnsi="Arial" w:cs="Arial"/>
          <w:color w:val="000000"/>
          <w:sz w:val="24"/>
          <w:shd w:val="clear" w:color="auto" w:fill="FFFFFF"/>
        </w:rPr>
        <w:t xml:space="preserve">a </w:t>
      </w:r>
      <w:proofErr w:type="spellStart"/>
      <w:r w:rsidRPr="00D12FCF">
        <w:rPr>
          <w:rFonts w:ascii="Arial" w:hAnsi="Arial" w:cs="Arial"/>
          <w:color w:val="000000"/>
          <w:sz w:val="24"/>
          <w:shd w:val="clear" w:color="auto" w:fill="FFFFFF"/>
        </w:rPr>
        <w:t>miRcute</w:t>
      </w:r>
      <w:proofErr w:type="spellEnd"/>
      <w:r w:rsidRPr="00D12FCF">
        <w:rPr>
          <w:rFonts w:ascii="Arial" w:hAnsi="Arial" w:cs="Arial"/>
          <w:color w:val="000000"/>
          <w:sz w:val="24"/>
          <w:shd w:val="clear" w:color="auto" w:fill="FFFFFF"/>
        </w:rPr>
        <w:t xml:space="preserve"> miRNA isolation kit (</w:t>
      </w:r>
      <w:proofErr w:type="spellStart"/>
      <w:r w:rsidRPr="00D12FCF">
        <w:rPr>
          <w:rFonts w:ascii="Arial" w:hAnsi="Arial" w:cs="Arial"/>
          <w:color w:val="000000"/>
          <w:sz w:val="24"/>
          <w:shd w:val="clear" w:color="auto" w:fill="FFFFFF"/>
        </w:rPr>
        <w:t>Tiangen</w:t>
      </w:r>
      <w:proofErr w:type="spellEnd"/>
      <w:r w:rsidRPr="00D12FCF">
        <w:rPr>
          <w:rFonts w:ascii="Arial" w:hAnsi="Arial" w:cs="Arial"/>
          <w:color w:val="000000"/>
          <w:sz w:val="24"/>
          <w:shd w:val="clear" w:color="auto" w:fill="FFFFFF"/>
        </w:rPr>
        <w:t>, Beijing, China). The first</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strand cDNA was generated using a </w:t>
      </w:r>
      <w:proofErr w:type="spellStart"/>
      <w:r w:rsidRPr="00D12FCF">
        <w:rPr>
          <w:rFonts w:ascii="Arial" w:hAnsi="Arial" w:cs="Arial"/>
          <w:color w:val="000000"/>
          <w:sz w:val="24"/>
          <w:shd w:val="clear" w:color="auto" w:fill="FFFFFF"/>
        </w:rPr>
        <w:t>miRcute</w:t>
      </w:r>
      <w:proofErr w:type="spellEnd"/>
      <w:r w:rsidRPr="00D12FCF">
        <w:rPr>
          <w:rFonts w:ascii="Arial" w:hAnsi="Arial" w:cs="Arial"/>
          <w:color w:val="000000"/>
          <w:sz w:val="24"/>
          <w:shd w:val="clear" w:color="auto" w:fill="FFFFFF"/>
        </w:rPr>
        <w:t xml:space="preserve"> miRNA cDNA synthesis kit (</w:t>
      </w:r>
      <w:proofErr w:type="spellStart"/>
      <w:r w:rsidRPr="00D12FCF">
        <w:rPr>
          <w:rFonts w:ascii="Arial" w:hAnsi="Arial" w:cs="Arial"/>
          <w:color w:val="000000"/>
          <w:sz w:val="24"/>
          <w:shd w:val="clear" w:color="auto" w:fill="FFFFFF"/>
        </w:rPr>
        <w:t>Tiangen</w:t>
      </w:r>
      <w:proofErr w:type="spellEnd"/>
      <w:r w:rsidRPr="00D12FCF">
        <w:rPr>
          <w:rFonts w:ascii="Arial" w:hAnsi="Arial" w:cs="Arial"/>
          <w:color w:val="000000"/>
          <w:sz w:val="24"/>
          <w:shd w:val="clear" w:color="auto" w:fill="FFFFFF"/>
        </w:rPr>
        <w:t>, Beijing, China)</w:t>
      </w:r>
      <w:r>
        <w:rPr>
          <w:rFonts w:ascii="Arial" w:hAnsi="Arial" w:cs="Arial" w:hint="eastAsia"/>
          <w:color w:val="000000"/>
          <w:sz w:val="24"/>
          <w:shd w:val="clear" w:color="auto" w:fill="FFFFFF"/>
        </w:rPr>
        <w:t xml:space="preserve"> and detected </w:t>
      </w:r>
      <w:r>
        <w:rPr>
          <w:rFonts w:ascii="Arial" w:hAnsi="Arial" w:cs="Arial"/>
          <w:color w:val="000000"/>
          <w:sz w:val="24"/>
          <w:shd w:val="clear" w:color="auto" w:fill="FFFFFF"/>
        </w:rPr>
        <w:t>using a</w:t>
      </w:r>
      <w:r>
        <w:rPr>
          <w:rFonts w:ascii="Arial" w:hAnsi="Arial" w:cs="Arial" w:hint="eastAsia"/>
          <w:color w:val="000000"/>
          <w:sz w:val="24"/>
          <w:shd w:val="clear" w:color="auto" w:fill="FFFFFF"/>
        </w:rPr>
        <w:t xml:space="preserve"> </w:t>
      </w:r>
      <w:proofErr w:type="spellStart"/>
      <w:r>
        <w:rPr>
          <w:rFonts w:ascii="Arial" w:hAnsi="Arial" w:cs="Arial" w:hint="eastAsia"/>
          <w:color w:val="000000"/>
          <w:sz w:val="24"/>
          <w:shd w:val="clear" w:color="auto" w:fill="FFFFFF"/>
        </w:rPr>
        <w:t>miRcute</w:t>
      </w:r>
      <w:proofErr w:type="spellEnd"/>
      <w:r>
        <w:rPr>
          <w:rFonts w:ascii="Arial" w:hAnsi="Arial" w:cs="Arial" w:hint="eastAsia"/>
          <w:color w:val="000000"/>
          <w:sz w:val="24"/>
          <w:shd w:val="clear" w:color="auto" w:fill="FFFFFF"/>
        </w:rPr>
        <w:t xml:space="preserve"> Plus miRNA qPCR kit </w:t>
      </w:r>
      <w:r w:rsidRPr="00D12FCF">
        <w:rPr>
          <w:rFonts w:ascii="Arial" w:hAnsi="Arial" w:cs="Arial"/>
          <w:color w:val="000000"/>
          <w:sz w:val="24"/>
          <w:shd w:val="clear" w:color="auto" w:fill="FFFFFF"/>
        </w:rPr>
        <w:t>according to the manufacturer’s instructions.</w:t>
      </w:r>
      <w:r w:rsidRPr="00BE7E73">
        <w:rPr>
          <w:rFonts w:ascii="Arial" w:hAnsi="Arial" w:cs="Arial"/>
          <w:color w:val="000000"/>
          <w:sz w:val="24"/>
          <w:shd w:val="clear" w:color="auto" w:fill="FFFFFF"/>
        </w:rPr>
        <w:t xml:space="preserve"> </w:t>
      </w:r>
      <w:r>
        <w:rPr>
          <w:rFonts w:ascii="Arial" w:hAnsi="Arial" w:cs="Arial" w:hint="eastAsia"/>
          <w:color w:val="000000"/>
          <w:sz w:val="24"/>
          <w:shd w:val="clear" w:color="auto" w:fill="FFFFFF"/>
        </w:rPr>
        <w:t>Forw</w:t>
      </w:r>
      <w:r>
        <w:rPr>
          <w:rFonts w:ascii="Arial" w:hAnsi="Arial" w:cs="Arial"/>
          <w:color w:val="000000"/>
          <w:sz w:val="24"/>
          <w:shd w:val="clear" w:color="auto" w:fill="FFFFFF"/>
        </w:rPr>
        <w:t>a</w:t>
      </w:r>
      <w:r>
        <w:rPr>
          <w:rFonts w:ascii="Arial" w:hAnsi="Arial" w:cs="Arial" w:hint="eastAsia"/>
          <w:color w:val="000000"/>
          <w:sz w:val="24"/>
          <w:shd w:val="clear" w:color="auto" w:fill="FFFFFF"/>
        </w:rPr>
        <w:t xml:space="preserve">rd </w:t>
      </w:r>
      <w:r w:rsidRPr="00BE7E73">
        <w:rPr>
          <w:rFonts w:ascii="Arial" w:hAnsi="Arial" w:cs="Arial"/>
          <w:color w:val="000000"/>
          <w:sz w:val="24"/>
          <w:shd w:val="clear" w:color="auto" w:fill="FFFFFF"/>
        </w:rPr>
        <w:t>primers</w:t>
      </w:r>
      <w:r>
        <w:rPr>
          <w:rFonts w:ascii="Arial" w:hAnsi="Arial" w:cs="Arial"/>
          <w:color w:val="000000"/>
          <w:sz w:val="24"/>
          <w:shd w:val="clear" w:color="auto" w:fill="FFFFFF"/>
        </w:rPr>
        <w:t xml:space="preserve"> </w:t>
      </w:r>
      <w:r>
        <w:rPr>
          <w:rFonts w:ascii="Arial" w:hAnsi="Arial" w:cs="Arial" w:hint="eastAsia"/>
          <w:color w:val="000000"/>
          <w:sz w:val="24"/>
          <w:shd w:val="clear" w:color="auto" w:fill="FFFFFF"/>
        </w:rPr>
        <w:t xml:space="preserve">of </w:t>
      </w:r>
      <w:r>
        <w:rPr>
          <w:rFonts w:ascii="Arial" w:hAnsi="Arial" w:cs="Arial"/>
          <w:color w:val="000000"/>
          <w:sz w:val="24"/>
          <w:shd w:val="clear" w:color="auto" w:fill="FFFFFF"/>
        </w:rPr>
        <w:t>miR-</w:t>
      </w:r>
      <w:r>
        <w:rPr>
          <w:rFonts w:ascii="Arial" w:hAnsi="Arial" w:cs="Arial" w:hint="eastAsia"/>
          <w:color w:val="000000"/>
          <w:sz w:val="24"/>
          <w:shd w:val="clear" w:color="auto" w:fill="FFFFFF"/>
        </w:rPr>
        <w:t>199a-5p (cat.:CD201-0272)</w:t>
      </w:r>
      <w:r w:rsidRPr="00BE7E73">
        <w:rPr>
          <w:rFonts w:ascii="Arial" w:hAnsi="Arial" w:cs="Arial"/>
          <w:color w:val="000000"/>
          <w:sz w:val="24"/>
          <w:shd w:val="clear" w:color="auto" w:fill="FFFFFF"/>
        </w:rPr>
        <w:t>, miR-</w:t>
      </w:r>
      <w:r>
        <w:rPr>
          <w:rFonts w:ascii="Arial" w:hAnsi="Arial" w:cs="Arial" w:hint="eastAsia"/>
          <w:color w:val="000000"/>
          <w:sz w:val="24"/>
          <w:shd w:val="clear" w:color="auto" w:fill="FFFFFF"/>
        </w:rPr>
        <w:t>501</w:t>
      </w:r>
      <w:r w:rsidRPr="00BE7E73">
        <w:rPr>
          <w:rFonts w:ascii="Arial" w:hAnsi="Arial" w:cs="Arial"/>
          <w:color w:val="000000"/>
          <w:sz w:val="24"/>
          <w:shd w:val="clear" w:color="auto" w:fill="FFFFFF"/>
        </w:rPr>
        <w:t>-5p</w:t>
      </w:r>
      <w:r>
        <w:rPr>
          <w:rFonts w:ascii="Arial" w:hAnsi="Arial" w:cs="Arial" w:hint="eastAsia"/>
          <w:color w:val="000000"/>
          <w:sz w:val="24"/>
          <w:shd w:val="clear" w:color="auto" w:fill="FFFFFF"/>
        </w:rPr>
        <w:t xml:space="preserve"> (cat.:CD201-0641)</w:t>
      </w:r>
      <w:r w:rsidRPr="00BE7E73">
        <w:rPr>
          <w:rFonts w:ascii="Arial" w:hAnsi="Arial" w:cs="Arial"/>
          <w:color w:val="000000"/>
          <w:sz w:val="24"/>
          <w:shd w:val="clear" w:color="auto" w:fill="FFFFFF"/>
        </w:rPr>
        <w:t>, and U6</w:t>
      </w:r>
      <w:r>
        <w:rPr>
          <w:rFonts w:ascii="Arial" w:hAnsi="Arial" w:cs="Arial" w:hint="eastAsia"/>
          <w:color w:val="000000"/>
          <w:sz w:val="24"/>
          <w:shd w:val="clear" w:color="auto" w:fill="FFFFFF"/>
        </w:rPr>
        <w:t xml:space="preserve"> </w:t>
      </w:r>
      <w:r>
        <w:rPr>
          <w:rFonts w:ascii="Arial" w:hAnsi="Arial" w:cs="Arial"/>
          <w:color w:val="000000"/>
          <w:sz w:val="24"/>
          <w:shd w:val="clear" w:color="auto" w:fill="FFFFFF"/>
        </w:rPr>
        <w:t xml:space="preserve">snRNA </w:t>
      </w:r>
      <w:r>
        <w:rPr>
          <w:rFonts w:ascii="Arial" w:hAnsi="Arial" w:cs="Arial" w:hint="eastAsia"/>
          <w:color w:val="000000"/>
          <w:sz w:val="24"/>
          <w:shd w:val="clear" w:color="auto" w:fill="FFFFFF"/>
        </w:rPr>
        <w:t xml:space="preserve">(cat.:CD201-0145) </w:t>
      </w:r>
      <w:r w:rsidRPr="00BE7E73">
        <w:rPr>
          <w:rFonts w:ascii="Arial" w:hAnsi="Arial" w:cs="Arial"/>
          <w:color w:val="000000"/>
          <w:sz w:val="24"/>
          <w:shd w:val="clear" w:color="auto" w:fill="FFFFFF"/>
        </w:rPr>
        <w:t>were purchased</w:t>
      </w:r>
      <w:r>
        <w:rPr>
          <w:rFonts w:ascii="Arial" w:hAnsi="Arial" w:cs="Arial"/>
          <w:color w:val="000000"/>
          <w:sz w:val="24"/>
          <w:shd w:val="clear" w:color="auto" w:fill="FFFFFF"/>
        </w:rPr>
        <w:t xml:space="preserve"> from TIANGEN BIOTECH CO., LTD.</w:t>
      </w:r>
      <w:r w:rsidRPr="00D12FCF">
        <w:rPr>
          <w:rFonts w:ascii="Arial" w:hAnsi="Arial" w:cs="Arial"/>
          <w:color w:val="000000"/>
          <w:sz w:val="24"/>
          <w:shd w:val="clear" w:color="auto" w:fill="FFFFFF"/>
        </w:rPr>
        <w:t xml:space="preserve"> The relative miRNA expression was normalized to U6 expression.</w:t>
      </w:r>
    </w:p>
    <w:p w14:paraId="49D76991" w14:textId="5018C9D9" w:rsidR="00F9182A" w:rsidRPr="000D21CA" w:rsidRDefault="00F9182A" w:rsidP="00F9182A">
      <w:pPr>
        <w:spacing w:line="480" w:lineRule="auto"/>
        <w:ind w:firstLine="418"/>
        <w:rPr>
          <w:rFonts w:ascii="Arial" w:hAnsi="Arial" w:cs="Arial"/>
          <w:color w:val="000000"/>
          <w:sz w:val="24"/>
          <w:shd w:val="clear" w:color="auto" w:fill="FFFFFF"/>
        </w:rPr>
      </w:pPr>
      <w:r>
        <w:rPr>
          <w:rFonts w:ascii="Arial" w:hAnsi="Arial" w:cs="Arial" w:hint="eastAsia"/>
          <w:color w:val="000000"/>
          <w:sz w:val="24"/>
          <w:shd w:val="clear" w:color="auto" w:fill="FFFFFF"/>
        </w:rPr>
        <w:t xml:space="preserve">Total RNA </w:t>
      </w:r>
      <w:r>
        <w:rPr>
          <w:rFonts w:ascii="Arial" w:hAnsi="Arial" w:cs="Arial"/>
          <w:color w:val="000000"/>
          <w:sz w:val="24"/>
          <w:shd w:val="clear" w:color="auto" w:fill="FFFFFF"/>
        </w:rPr>
        <w:t>was</w:t>
      </w:r>
      <w:r w:rsidRPr="00D12FCF">
        <w:rPr>
          <w:rFonts w:ascii="Arial" w:hAnsi="Arial" w:cs="Arial"/>
          <w:color w:val="000000"/>
          <w:sz w:val="24"/>
          <w:shd w:val="clear" w:color="auto" w:fill="FFFFFF"/>
        </w:rPr>
        <w:t xml:space="preserve"> isolated from immortal HCC cells or human HCC tissue samples using </w:t>
      </w:r>
      <w:proofErr w:type="spellStart"/>
      <w:r w:rsidRPr="00D12FCF">
        <w:rPr>
          <w:rFonts w:ascii="Arial" w:hAnsi="Arial" w:cs="Arial"/>
          <w:color w:val="000000"/>
          <w:sz w:val="24"/>
          <w:shd w:val="clear" w:color="auto" w:fill="FFFFFF"/>
        </w:rPr>
        <w:t>TRIzol</w:t>
      </w:r>
      <w:proofErr w:type="spellEnd"/>
      <w:r w:rsidRPr="00D12FCF">
        <w:rPr>
          <w:rFonts w:ascii="Arial" w:hAnsi="Arial" w:cs="Arial"/>
          <w:color w:val="000000"/>
          <w:sz w:val="24"/>
          <w:shd w:val="clear" w:color="auto" w:fill="FFFFFF"/>
        </w:rPr>
        <w:t xml:space="preserve"> (Invitrogen, Carlsbad, CA, USA). A PARIS kit (Life Technologies,</w:t>
      </w:r>
      <w:r w:rsidRPr="00BE7E73">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USA)</w:t>
      </w:r>
      <w:r w:rsidRPr="00C9767E">
        <w:rPr>
          <w:rFonts w:ascii="Arial" w:hAnsi="Arial" w:cs="Arial"/>
          <w:color w:val="000000"/>
          <w:sz w:val="24"/>
          <w:shd w:val="clear" w:color="auto" w:fill="FFFFFF"/>
        </w:rPr>
        <w:t xml:space="preserve"> was used to separate and purify the RNAs in the cytoplasm and nucleus, </w:t>
      </w:r>
      <w:hyperlink r:id="rId6" w:history="1">
        <w:r w:rsidRPr="00C9767E">
          <w:rPr>
            <w:rFonts w:ascii="Arial" w:hAnsi="Arial" w:cs="Arial"/>
            <w:color w:val="000000"/>
            <w:sz w:val="24"/>
            <w:shd w:val="clear" w:color="auto" w:fill="FFFFFF"/>
          </w:rPr>
          <w:t>respectively</w:t>
        </w:r>
      </w:hyperlink>
      <w:r w:rsidRPr="00C9767E">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t>
      </w:r>
      <w:r>
        <w:rPr>
          <w:rFonts w:ascii="Arial" w:hAnsi="Arial" w:cs="Arial"/>
          <w:color w:val="000000"/>
          <w:sz w:val="24"/>
          <w:shd w:val="clear" w:color="auto" w:fill="FFFFFF"/>
        </w:rPr>
        <w:t xml:space="preserve">The </w:t>
      </w:r>
      <w:r w:rsidRPr="00D12FCF">
        <w:rPr>
          <w:rFonts w:ascii="Arial" w:hAnsi="Arial" w:cs="Arial"/>
          <w:color w:val="000000"/>
          <w:sz w:val="24"/>
          <w:shd w:val="clear" w:color="auto" w:fill="FFFFFF"/>
        </w:rPr>
        <w:t xml:space="preserve">RNA concentration was measured using </w:t>
      </w:r>
      <w:r>
        <w:rPr>
          <w:rFonts w:ascii="Arial" w:hAnsi="Arial" w:cs="Arial"/>
          <w:color w:val="000000"/>
          <w:sz w:val="24"/>
          <w:shd w:val="clear" w:color="auto" w:fill="FFFFFF"/>
        </w:rPr>
        <w:t xml:space="preserve">a </w:t>
      </w:r>
      <w:proofErr w:type="spellStart"/>
      <w:r w:rsidRPr="00D12FCF">
        <w:rPr>
          <w:rFonts w:ascii="Arial" w:hAnsi="Arial" w:cs="Arial"/>
          <w:color w:val="000000"/>
          <w:sz w:val="24"/>
          <w:shd w:val="clear" w:color="auto" w:fill="FFFFFF"/>
        </w:rPr>
        <w:t>NanoDrop</w:t>
      </w:r>
      <w:proofErr w:type="spellEnd"/>
      <w:r w:rsidRPr="00D12FCF">
        <w:rPr>
          <w:rFonts w:ascii="Arial" w:hAnsi="Arial" w:cs="Arial"/>
          <w:color w:val="000000"/>
          <w:sz w:val="24"/>
          <w:shd w:val="clear" w:color="auto" w:fill="FFFFFF"/>
        </w:rPr>
        <w:t xml:space="preserve"> 2000 spectrophotometer. For reverse</w:t>
      </w:r>
      <w:r w:rsidR="00C9767E">
        <w:rPr>
          <w:rFonts w:ascii="Arial" w:hAnsi="Arial" w:cs="Arial"/>
          <w:color w:val="000000"/>
          <w:sz w:val="24"/>
          <w:shd w:val="clear" w:color="auto" w:fill="FFFFFF"/>
        </w:rPr>
        <w:t>-</w:t>
      </w:r>
      <w:r w:rsidRPr="00D12FCF">
        <w:rPr>
          <w:rFonts w:ascii="Arial" w:hAnsi="Arial" w:cs="Arial"/>
          <w:color w:val="000000"/>
          <w:sz w:val="24"/>
          <w:shd w:val="clear" w:color="auto" w:fill="FFFFFF"/>
        </w:rPr>
        <w:t>transcription</w:t>
      </w:r>
      <w:r w:rsidR="00C9767E">
        <w:rPr>
          <w:rFonts w:ascii="Arial" w:hAnsi="Arial" w:cs="Arial"/>
          <w:color w:val="000000"/>
          <w:sz w:val="24"/>
          <w:shd w:val="clear" w:color="auto" w:fill="FFFFFF"/>
        </w:rPr>
        <w:t xml:space="preserve"> PCR</w:t>
      </w:r>
      <w:r w:rsidRPr="00D12FCF">
        <w:rPr>
          <w:rFonts w:ascii="Arial" w:hAnsi="Times New Roman" w:cs="Arial" w:hint="eastAsia"/>
          <w:color w:val="000000"/>
          <w:sz w:val="24"/>
          <w:shd w:val="clear" w:color="auto" w:fill="FFFFFF"/>
        </w:rPr>
        <w:t>，</w:t>
      </w:r>
      <w:r w:rsidRPr="00D12FCF">
        <w:rPr>
          <w:rFonts w:ascii="Arial" w:hAnsi="Arial" w:cs="Arial"/>
          <w:color w:val="000000"/>
          <w:sz w:val="24"/>
          <w:shd w:val="clear" w:color="auto" w:fill="FFFFFF"/>
        </w:rPr>
        <w:t xml:space="preserve">cDNA was synthesized using </w:t>
      </w:r>
      <w:r>
        <w:rPr>
          <w:rFonts w:ascii="Arial" w:hAnsi="Arial" w:cs="Arial"/>
          <w:color w:val="000000"/>
          <w:sz w:val="24"/>
          <w:shd w:val="clear" w:color="auto" w:fill="FFFFFF"/>
        </w:rPr>
        <w:t xml:space="preserve">a </w:t>
      </w:r>
      <w:r w:rsidRPr="00D12FCF">
        <w:rPr>
          <w:rFonts w:ascii="Arial" w:hAnsi="Arial" w:cs="Arial"/>
          <w:color w:val="000000"/>
          <w:sz w:val="24"/>
          <w:shd w:val="clear" w:color="auto" w:fill="FFFFFF"/>
        </w:rPr>
        <w:t xml:space="preserve">cDNA reverse transcription kit (Applied Biosystems, Carlsbad, CA, USA). </w:t>
      </w:r>
      <w:r>
        <w:rPr>
          <w:rFonts w:ascii="Arial" w:hAnsi="Arial" w:cs="Arial"/>
          <w:color w:val="000000"/>
          <w:sz w:val="24"/>
          <w:shd w:val="clear" w:color="auto" w:fill="FFFFFF"/>
        </w:rPr>
        <w:t xml:space="preserve">Then, </w:t>
      </w:r>
      <w:r w:rsidRPr="00D12FCF">
        <w:rPr>
          <w:rFonts w:ascii="Arial" w:hAnsi="Arial" w:cs="Arial"/>
          <w:color w:val="000000"/>
          <w:sz w:val="24"/>
          <w:shd w:val="clear" w:color="auto" w:fill="FFFFFF"/>
        </w:rPr>
        <w:t>q</w:t>
      </w:r>
      <w:r>
        <w:rPr>
          <w:rFonts w:ascii="Arial" w:hAnsi="Arial" w:cs="Arial"/>
          <w:color w:val="000000"/>
          <w:sz w:val="24"/>
          <w:shd w:val="clear" w:color="auto" w:fill="FFFFFF"/>
        </w:rPr>
        <w:t>RT-</w:t>
      </w:r>
      <w:r w:rsidRPr="00D12FCF">
        <w:rPr>
          <w:rFonts w:ascii="Arial" w:hAnsi="Arial" w:cs="Arial"/>
          <w:color w:val="000000"/>
          <w:sz w:val="24"/>
          <w:shd w:val="clear" w:color="auto" w:fill="FFFFFF"/>
        </w:rPr>
        <w:t xml:space="preserve">PCR was conducted on an ABI PRISM™7900 HT sequence detection system (Applied Biosystems, Carlsbad, CA, USA) using SYBR Green I (Takara, Japan). The primers for lincRNAs and other genes </w:t>
      </w:r>
      <w:r>
        <w:rPr>
          <w:rFonts w:ascii="Arial" w:hAnsi="Arial" w:cs="Arial"/>
          <w:color w:val="000000"/>
          <w:sz w:val="24"/>
          <w:shd w:val="clear" w:color="auto" w:fill="FFFFFF"/>
        </w:rPr>
        <w:t>are</w:t>
      </w:r>
      <w:r w:rsidRPr="00D12FCF">
        <w:rPr>
          <w:rFonts w:ascii="Arial" w:hAnsi="Arial" w:cs="Arial"/>
          <w:color w:val="000000"/>
          <w:sz w:val="24"/>
          <w:shd w:val="clear" w:color="auto" w:fill="FFFFFF"/>
        </w:rPr>
        <w:t xml:space="preserve"> summarized in </w:t>
      </w:r>
      <w:r w:rsidRPr="00F9182A">
        <w:rPr>
          <w:rFonts w:ascii="Arial" w:hAnsi="Arial" w:cs="Arial"/>
          <w:b/>
          <w:sz w:val="24"/>
          <w:shd w:val="clear" w:color="auto" w:fill="FFFFFF"/>
        </w:rPr>
        <w:t>Supplementary Table 5</w:t>
      </w:r>
      <w:r w:rsidRPr="00D12FCF">
        <w:rPr>
          <w:rFonts w:ascii="Arial" w:hAnsi="Arial" w:cs="Arial"/>
          <w:color w:val="000000"/>
          <w:sz w:val="24"/>
          <w:shd w:val="clear" w:color="auto" w:fill="FFFFFF"/>
        </w:rPr>
        <w:t xml:space="preserve">. The relative expression of lincRNAs and mRNAs </w:t>
      </w:r>
      <w:r>
        <w:rPr>
          <w:rFonts w:ascii="Arial" w:hAnsi="Arial" w:cs="Arial"/>
          <w:color w:val="000000"/>
          <w:sz w:val="24"/>
          <w:shd w:val="clear" w:color="auto" w:fill="FFFFFF"/>
        </w:rPr>
        <w:t>was</w:t>
      </w:r>
      <w:r w:rsidRPr="00D12FCF">
        <w:rPr>
          <w:rFonts w:ascii="Arial" w:hAnsi="Arial" w:cs="Arial"/>
          <w:color w:val="000000"/>
          <w:sz w:val="24"/>
          <w:shd w:val="clear" w:color="auto" w:fill="FFFFFF"/>
        </w:rPr>
        <w:t xml:space="preserve"> normalized to 18s </w:t>
      </w:r>
      <w:r w:rsidR="00986111">
        <w:rPr>
          <w:rFonts w:ascii="Arial" w:hAnsi="Arial" w:cs="Arial"/>
          <w:color w:val="000000"/>
          <w:sz w:val="24"/>
          <w:shd w:val="clear" w:color="auto" w:fill="FFFFFF"/>
        </w:rPr>
        <w:t xml:space="preserve">rRNA </w:t>
      </w:r>
      <w:r>
        <w:rPr>
          <w:rFonts w:ascii="Arial" w:hAnsi="Arial" w:cs="Arial"/>
          <w:color w:val="000000"/>
          <w:sz w:val="24"/>
          <w:shd w:val="clear" w:color="auto" w:fill="FFFFFF"/>
        </w:rPr>
        <w:t>and</w:t>
      </w:r>
      <w:r w:rsidRPr="00D12FCF">
        <w:rPr>
          <w:rFonts w:ascii="Arial" w:hAnsi="Arial" w:cs="Arial"/>
          <w:color w:val="000000"/>
          <w:sz w:val="24"/>
          <w:shd w:val="clear" w:color="auto" w:fill="FFFFFF"/>
        </w:rPr>
        <w:t xml:space="preserve"> GAPDH expression, respectively. The </w:t>
      </w:r>
      <w:r>
        <w:rPr>
          <w:rFonts w:ascii="Arial" w:hAnsi="Arial" w:cs="Arial" w:hint="eastAsia"/>
          <w:color w:val="000000"/>
          <w:sz w:val="24"/>
          <w:shd w:val="clear" w:color="auto" w:fill="FFFFFF"/>
        </w:rPr>
        <w:t xml:space="preserve">RNA </w:t>
      </w:r>
      <w:r w:rsidRPr="00D12FCF">
        <w:rPr>
          <w:rFonts w:ascii="Arial" w:hAnsi="Arial" w:cs="Arial"/>
          <w:color w:val="000000"/>
          <w:sz w:val="24"/>
          <w:shd w:val="clear" w:color="auto" w:fill="FFFFFF"/>
        </w:rPr>
        <w:t>expression was quantified using the 2</w:t>
      </w:r>
      <w:r w:rsidRPr="00D12FCF">
        <w:rPr>
          <w:rFonts w:ascii="Arial" w:hAnsi="Arial" w:cs="Arial"/>
          <w:color w:val="000000"/>
          <w:sz w:val="24"/>
          <w:shd w:val="clear" w:color="auto" w:fill="FFFFFF"/>
          <w:vertAlign w:val="superscript"/>
        </w:rPr>
        <w:t>−ΔCt</w:t>
      </w:r>
      <w:r w:rsidRPr="00D12FCF">
        <w:rPr>
          <w:rFonts w:ascii="Arial" w:hAnsi="Arial" w:cs="Arial"/>
          <w:color w:val="000000"/>
          <w:sz w:val="24"/>
          <w:shd w:val="clear" w:color="auto" w:fill="FFFFFF"/>
        </w:rPr>
        <w:t xml:space="preserve"> (</w:t>
      </w:r>
      <w:proofErr w:type="spellStart"/>
      <w:r w:rsidRPr="00D12FCF">
        <w:rPr>
          <w:rFonts w:ascii="Arial" w:hAnsi="Arial" w:cs="Arial"/>
          <w:color w:val="000000"/>
          <w:sz w:val="24"/>
          <w:shd w:val="clear" w:color="auto" w:fill="FFFFFF"/>
        </w:rPr>
        <w:t>ΔCt</w:t>
      </w:r>
      <w:proofErr w:type="spellEnd"/>
      <w:r w:rsidRPr="00D12FCF">
        <w:rPr>
          <w:rFonts w:ascii="Arial" w:hAnsi="Arial" w:cs="Arial"/>
          <w:color w:val="000000"/>
          <w:sz w:val="24"/>
          <w:shd w:val="clear" w:color="auto" w:fill="FFFFFF"/>
        </w:rPr>
        <w:t xml:space="preserve"> </w:t>
      </w:r>
      <w:r>
        <w:rPr>
          <w:rFonts w:ascii="Arial" w:hAnsi="Arial" w:cs="Arial"/>
          <w:color w:val="000000"/>
          <w:sz w:val="24"/>
          <w:shd w:val="clear" w:color="auto" w:fill="FFFFFF"/>
        </w:rPr>
        <w:t>= Ct (</w:t>
      </w:r>
      <w:r w:rsidRPr="00D12FCF">
        <w:rPr>
          <w:rFonts w:ascii="Arial" w:hAnsi="Arial" w:cs="Arial"/>
          <w:color w:val="000000"/>
          <w:sz w:val="24"/>
          <w:shd w:val="clear" w:color="auto" w:fill="FFFFFF"/>
        </w:rPr>
        <w:t>Target</w:t>
      </w:r>
      <w:r>
        <w:rPr>
          <w:rFonts w:ascii="Arial" w:hAnsi="Arial" w:cs="Arial"/>
          <w:color w:val="000000"/>
          <w:sz w:val="24"/>
          <w:shd w:val="clear" w:color="auto" w:fill="FFFFFF"/>
        </w:rPr>
        <w:t>) –</w:t>
      </w:r>
      <w:r w:rsidRPr="00D12FCF">
        <w:rPr>
          <w:rFonts w:ascii="Arial" w:hAnsi="Arial" w:cs="Arial"/>
          <w:color w:val="000000"/>
          <w:sz w:val="24"/>
          <w:shd w:val="clear" w:color="auto" w:fill="FFFFFF"/>
        </w:rPr>
        <w:t xml:space="preserve"> Ct</w:t>
      </w:r>
      <w:r>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Reference</w:t>
      </w:r>
      <w:r>
        <w:rPr>
          <w:rFonts w:ascii="Arial" w:hAnsi="Arial" w:cs="Arial"/>
          <w:color w:val="000000"/>
          <w:sz w:val="24"/>
          <w:shd w:val="clear" w:color="auto" w:fill="FFFFFF"/>
        </w:rPr>
        <w:t>)</w:t>
      </w:r>
      <w:r w:rsidRPr="00D12FCF">
        <w:rPr>
          <w:rFonts w:ascii="Arial" w:hAnsi="Arial" w:cs="Arial"/>
          <w:color w:val="000000"/>
          <w:sz w:val="24"/>
          <w:shd w:val="clear" w:color="auto" w:fill="FFFFFF"/>
        </w:rPr>
        <w:t>) method.</w:t>
      </w:r>
    </w:p>
    <w:p w14:paraId="322A9E84" w14:textId="77777777" w:rsidR="002C0F55" w:rsidRPr="000D21CA" w:rsidRDefault="002C0F55" w:rsidP="002C0F55">
      <w:pPr>
        <w:spacing w:line="480" w:lineRule="auto"/>
        <w:rPr>
          <w:rFonts w:ascii="Arial" w:hAnsi="Arial" w:cs="Arial"/>
          <w:b/>
          <w:bCs/>
          <w:color w:val="000000"/>
          <w:sz w:val="24"/>
          <w:shd w:val="clear" w:color="auto" w:fill="FFFFFF"/>
        </w:rPr>
      </w:pPr>
      <w:r w:rsidRPr="00D12FCF">
        <w:rPr>
          <w:rFonts w:ascii="Arial" w:hAnsi="Arial" w:cs="Arial"/>
          <w:b/>
          <w:bCs/>
          <w:color w:val="000000"/>
          <w:sz w:val="24"/>
          <w:shd w:val="clear" w:color="auto" w:fill="FFFFFF"/>
        </w:rPr>
        <w:lastRenderedPageBreak/>
        <w:t>RNAscope assay</w:t>
      </w:r>
    </w:p>
    <w:p w14:paraId="26A299B5" w14:textId="53799C24" w:rsidR="00F9182A" w:rsidRPr="000D21CA" w:rsidRDefault="00F9182A" w:rsidP="00F9182A">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 xml:space="preserve">Subcellular localization of LINC01133 was analyzed </w:t>
      </w:r>
      <w:r>
        <w:rPr>
          <w:rFonts w:ascii="Arial" w:hAnsi="Arial" w:cs="Arial"/>
          <w:color w:val="000000"/>
          <w:sz w:val="24"/>
          <w:shd w:val="clear" w:color="auto" w:fill="FFFFFF"/>
        </w:rPr>
        <w:t>by</w:t>
      </w:r>
      <w:r w:rsidRPr="00D12FCF">
        <w:rPr>
          <w:rFonts w:ascii="Arial" w:hAnsi="Arial" w:cs="Arial"/>
          <w:color w:val="000000"/>
          <w:sz w:val="24"/>
          <w:shd w:val="clear" w:color="auto" w:fill="FFFFFF"/>
        </w:rPr>
        <w:t xml:space="preserve"> RNAscope assay. HCC cells and tissue samples were fixed in 10% formaldehyde for 24 h. After rinsing with phosphate buffered saline, </w:t>
      </w:r>
      <w:r>
        <w:rPr>
          <w:rFonts w:ascii="Arial" w:hAnsi="Arial" w:cs="Arial"/>
          <w:color w:val="000000"/>
          <w:sz w:val="24"/>
          <w:shd w:val="clear" w:color="auto" w:fill="FFFFFF"/>
        </w:rPr>
        <w:t xml:space="preserve">the </w:t>
      </w:r>
      <w:r w:rsidRPr="00D12FCF">
        <w:rPr>
          <w:rFonts w:ascii="Arial" w:hAnsi="Arial" w:cs="Arial"/>
          <w:color w:val="000000"/>
          <w:sz w:val="24"/>
          <w:shd w:val="clear" w:color="auto" w:fill="FFFFFF"/>
        </w:rPr>
        <w:t xml:space="preserve">cells or tissue samples were treated with </w:t>
      </w:r>
      <w:proofErr w:type="spellStart"/>
      <w:r w:rsidRPr="00D12FCF">
        <w:rPr>
          <w:rFonts w:ascii="Arial" w:hAnsi="Arial" w:cs="Arial"/>
          <w:color w:val="000000"/>
          <w:sz w:val="24"/>
          <w:shd w:val="clear" w:color="auto" w:fill="FFFFFF"/>
        </w:rPr>
        <w:t>histogel</w:t>
      </w:r>
      <w:proofErr w:type="spellEnd"/>
      <w:r w:rsidRPr="00D12FCF">
        <w:rPr>
          <w:rFonts w:ascii="Arial" w:hAnsi="Arial" w:cs="Arial"/>
          <w:color w:val="000000"/>
          <w:sz w:val="24"/>
          <w:shd w:val="clear" w:color="auto" w:fill="FFFFFF"/>
        </w:rPr>
        <w:t xml:space="preserve"> solution, dehydrated, embedded into a paraffin block, and cut into sections 7–15 µm</w:t>
      </w:r>
      <w:r>
        <w:rPr>
          <w:rFonts w:ascii="Arial" w:hAnsi="Arial" w:cs="Arial"/>
          <w:color w:val="000000"/>
          <w:sz w:val="24"/>
          <w:shd w:val="clear" w:color="auto" w:fill="FFFFFF"/>
        </w:rPr>
        <w:t xml:space="preserve"> thick</w:t>
      </w:r>
      <w:r w:rsidRPr="00D12FCF">
        <w:rPr>
          <w:rFonts w:ascii="Arial" w:hAnsi="Arial" w:cs="Arial"/>
          <w:color w:val="000000"/>
          <w:sz w:val="24"/>
          <w:shd w:val="clear" w:color="auto" w:fill="FFFFFF"/>
        </w:rPr>
        <w:t>. The RNAscope assay was conducted using a</w:t>
      </w:r>
      <w:r>
        <w:rPr>
          <w:rFonts w:ascii="Arial" w:hAnsi="Arial" w:cs="Arial"/>
          <w:color w:val="000000"/>
          <w:sz w:val="24"/>
          <w:shd w:val="clear" w:color="auto" w:fill="FFFFFF"/>
        </w:rPr>
        <w:t>n</w:t>
      </w:r>
      <w:r w:rsidRPr="00D12FCF">
        <w:rPr>
          <w:rFonts w:ascii="Arial" w:hAnsi="Arial" w:cs="Arial"/>
          <w:color w:val="000000"/>
          <w:sz w:val="24"/>
          <w:shd w:val="clear" w:color="auto" w:fill="FFFFFF"/>
        </w:rPr>
        <w:t xml:space="preserve"> RNAscope</w:t>
      </w:r>
      <w:r w:rsidRPr="00D925A7">
        <w:rPr>
          <w:rFonts w:ascii="Arial" w:hAnsi="Arial" w:cs="Arial"/>
          <w:color w:val="000000"/>
          <w:sz w:val="24"/>
          <w:shd w:val="clear" w:color="auto" w:fill="FFFFFF"/>
          <w:vertAlign w:val="superscript"/>
        </w:rPr>
        <w:t>®</w:t>
      </w:r>
      <w:r w:rsidRPr="00D12FCF">
        <w:rPr>
          <w:rFonts w:ascii="Arial" w:hAnsi="Arial" w:cs="Arial"/>
          <w:color w:val="000000"/>
          <w:sz w:val="24"/>
          <w:shd w:val="clear" w:color="auto" w:fill="FFFFFF"/>
        </w:rPr>
        <w:t xml:space="preserve"> 2.5 HD detection kit (Advanced Cell Diagnostics, CA, USA) with the RNAscope</w:t>
      </w:r>
      <w:r w:rsidRPr="00D925A7">
        <w:rPr>
          <w:rFonts w:ascii="Arial" w:hAnsi="Arial" w:cs="Arial"/>
          <w:color w:val="000000"/>
          <w:sz w:val="24"/>
          <w:shd w:val="clear" w:color="auto" w:fill="FFFFFF"/>
          <w:vertAlign w:val="superscript"/>
        </w:rPr>
        <w:t>®</w:t>
      </w:r>
      <w:r w:rsidRPr="00D12FCF">
        <w:rPr>
          <w:rFonts w:ascii="Arial" w:hAnsi="Arial" w:cs="Arial"/>
          <w:color w:val="000000"/>
          <w:sz w:val="24"/>
          <w:shd w:val="clear" w:color="auto" w:fill="FFFFFF"/>
        </w:rPr>
        <w:t> </w:t>
      </w:r>
      <w:r>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Probe Hs-LINC01133 (Cat.456551, Advanced Cell Diagnostics, CA, USA ) according to the manufacturer’s instructions</w:t>
      </w:r>
      <w:r>
        <w:rPr>
          <w:rFonts w:ascii="Arial" w:hAnsi="Arial" w:cs="Arial" w:hint="eastAsia"/>
          <w:color w:val="000000"/>
          <w:sz w:val="24"/>
          <w:shd w:val="clear" w:color="auto" w:fill="FFFFFF"/>
        </w:rPr>
        <w:t xml:space="preserve"> </w:t>
      </w:r>
      <w:r w:rsidRPr="00D12FCF">
        <w:rPr>
          <w:rFonts w:ascii="Arial" w:hAnsi="Arial" w:cs="Arial"/>
          <w:color w:val="000000"/>
          <w:sz w:val="24"/>
          <w:shd w:val="clear" w:color="auto" w:fill="FFFFFF"/>
        </w:rPr>
        <w:fldChar w:fldCharType="begin">
          <w:fldData xml:space="preserve">PEVuZE5vdGU+PENpdGU+PEF1dGhvcj5XYW5nPC9BdXRob3I+PFllYXI+MjAxMjwvWWVhcj48UmVj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</w:fldData>
        </w:fldChar>
      </w:r>
      <w:r w:rsidR="004D5D20">
        <w:rPr>
          <w:rFonts w:ascii="Arial" w:hAnsi="Arial" w:cs="Arial"/>
          <w:color w:val="000000"/>
          <w:sz w:val="24"/>
          <w:shd w:val="clear" w:color="auto" w:fill="FFFFFF"/>
        </w:rPr>
        <w:instrText xml:space="preserve"> ADDIN EN.CITE </w:instrText>
      </w:r>
      <w:r w:rsidR="004D5D20">
        <w:rPr>
          <w:rFonts w:ascii="Arial" w:hAnsi="Arial" w:cs="Arial"/>
          <w:color w:val="000000"/>
          <w:sz w:val="24"/>
          <w:shd w:val="clear" w:color="auto" w:fill="FFFFFF"/>
        </w:rPr>
        <w:fldChar w:fldCharType="begin">
          <w:fldData xml:space="preserve">PEVuZE5vdGU+PENpdGU+PEF1dGhvcj5XYW5nPC9BdXRob3I+PFllYXI+MjAxMjwvWWVhcj48UmVj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</w:fldData>
        </w:fldChar>
      </w:r>
      <w:r w:rsidR="004D5D20">
        <w:rPr>
          <w:rFonts w:ascii="Arial" w:hAnsi="Arial" w:cs="Arial"/>
          <w:color w:val="000000"/>
          <w:sz w:val="24"/>
          <w:shd w:val="clear" w:color="auto" w:fill="FFFFFF"/>
        </w:rPr>
        <w:instrText xml:space="preserve"> ADDIN EN.CITE.DATA </w:instrText>
      </w:r>
      <w:r w:rsidR="004D5D20">
        <w:rPr>
          <w:rFonts w:ascii="Arial" w:hAnsi="Arial" w:cs="Arial"/>
          <w:color w:val="000000"/>
          <w:sz w:val="24"/>
          <w:shd w:val="clear" w:color="auto" w:fill="FFFFFF"/>
        </w:rPr>
      </w:r>
      <w:r w:rsidR="004D5D2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r>
      <w:r w:rsidRPr="00D12FCF">
        <w:rPr>
          <w:rFonts w:ascii="Arial" w:hAnsi="Arial" w:cs="Arial"/>
          <w:color w:val="000000"/>
          <w:sz w:val="24"/>
          <w:shd w:val="clear" w:color="auto" w:fill="FFFFFF"/>
        </w:rPr>
        <w:fldChar w:fldCharType="separate"/>
      </w:r>
      <w:r w:rsidR="004D5D20">
        <w:rPr>
          <w:rFonts w:ascii="Arial" w:hAnsi="Arial" w:cs="Arial"/>
          <w:noProof/>
          <w:color w:val="000000"/>
          <w:sz w:val="24"/>
          <w:shd w:val="clear" w:color="auto" w:fill="FFFFFF"/>
        </w:rPr>
        <w:t>[</w:t>
      </w:r>
      <w:hyperlink w:anchor="_ENREF_6" w:tooltip="Wang, 2012 #23" w:history="1">
        <w:r w:rsidR="00696758" w:rsidRPr="00696758">
          <w:rPr>
            <w:rStyle w:val="a7"/>
            <w:rFonts w:ascii="Arial" w:hAnsi="Arial" w:cs="Arial"/>
            <w:noProof/>
            <w:sz w:val="24"/>
            <w:shd w:val="clear" w:color="auto" w:fill="FFFFFF"/>
          </w:rPr>
          <w:t>6</w:t>
        </w:r>
      </w:hyperlink>
      <w:r w:rsidR="004D5D20">
        <w:rPr>
          <w:rFonts w:ascii="Arial" w:hAnsi="Arial" w:cs="Arial"/>
          <w:noProof/>
          <w:color w:val="000000"/>
          <w:sz w:val="24"/>
          <w:shd w:val="clear" w:color="auto" w:fill="FFFFFF"/>
        </w:rPr>
        <w:t>]</w:t>
      </w:r>
      <w:r w:rsidRPr="00D12FCF">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xml:space="preserve">. Photographs were taken with high-power magnification </w:t>
      </w:r>
      <w:r w:rsidRPr="00C9767E">
        <w:rPr>
          <w:rFonts w:ascii="Arial" w:hAnsi="Arial" w:cs="Arial"/>
          <w:color w:val="000000"/>
          <w:sz w:val="24"/>
          <w:shd w:val="clear" w:color="auto" w:fill="FFFFFF"/>
        </w:rPr>
        <w:t>(100×, 200×, 400×)</w:t>
      </w:r>
      <w:r w:rsidRPr="00D12FCF">
        <w:rPr>
          <w:rFonts w:ascii="Arial" w:hAnsi="Arial" w:cs="Arial"/>
          <w:color w:val="000000"/>
          <w:sz w:val="24"/>
          <w:shd w:val="clear" w:color="auto" w:fill="FFFFFF"/>
        </w:rPr>
        <w:t xml:space="preserve"> using </w:t>
      </w:r>
      <w:r>
        <w:rPr>
          <w:rFonts w:ascii="Arial" w:hAnsi="Arial" w:cs="Arial"/>
          <w:color w:val="000000"/>
          <w:sz w:val="24"/>
          <w:shd w:val="clear" w:color="auto" w:fill="FFFFFF"/>
        </w:rPr>
        <w:t xml:space="preserve">an </w:t>
      </w:r>
      <w:r w:rsidRPr="00D12FCF">
        <w:rPr>
          <w:rFonts w:ascii="Arial" w:hAnsi="Arial" w:cs="Arial"/>
          <w:color w:val="000000"/>
          <w:sz w:val="24"/>
          <w:shd w:val="clear" w:color="auto" w:fill="FFFFFF"/>
        </w:rPr>
        <w:t>Olympus microscope (Olympus, Japan).</w:t>
      </w:r>
    </w:p>
    <w:p w14:paraId="05C9394F" w14:textId="77777777" w:rsidR="002C0F55" w:rsidRPr="000D21CA" w:rsidRDefault="002C0F55" w:rsidP="002C0F55">
      <w:pPr>
        <w:spacing w:line="480" w:lineRule="auto"/>
        <w:outlineLvl w:val="0"/>
        <w:rPr>
          <w:rFonts w:ascii="Arial" w:hAnsi="Arial" w:cs="Arial"/>
          <w:b/>
          <w:bCs/>
          <w:color w:val="000000"/>
          <w:sz w:val="24"/>
          <w:shd w:val="clear" w:color="auto" w:fill="FFFFFF"/>
        </w:rPr>
      </w:pPr>
      <w:r>
        <w:rPr>
          <w:rFonts w:ascii="Arial" w:hAnsi="Arial" w:cs="Arial"/>
          <w:b/>
          <w:bCs/>
          <w:color w:val="000000"/>
          <w:sz w:val="24"/>
          <w:shd w:val="clear" w:color="auto" w:fill="FFFFFF"/>
        </w:rPr>
        <w:t>Cell proliferation, colony formation</w:t>
      </w:r>
      <w:r w:rsidRPr="00D12FCF">
        <w:rPr>
          <w:rFonts w:ascii="Arial" w:hAnsi="Arial" w:cs="Arial"/>
          <w:b/>
          <w:bCs/>
          <w:color w:val="000000"/>
          <w:sz w:val="24"/>
          <w:shd w:val="clear" w:color="auto" w:fill="FFFFFF"/>
        </w:rPr>
        <w:t>,</w:t>
      </w:r>
      <w:r>
        <w:rPr>
          <w:rFonts w:ascii="Arial" w:hAnsi="Arial" w:cs="Arial" w:hint="eastAsia"/>
          <w:b/>
          <w:bCs/>
          <w:color w:val="000000"/>
          <w:sz w:val="24"/>
          <w:shd w:val="clear" w:color="auto" w:fill="FFFFFF"/>
        </w:rPr>
        <w:t xml:space="preserve"> </w:t>
      </w:r>
      <w:r w:rsidR="00011489">
        <w:rPr>
          <w:rFonts w:ascii="Arial" w:hAnsi="Arial" w:cs="Arial" w:hint="eastAsia"/>
          <w:b/>
          <w:bCs/>
          <w:color w:val="000000"/>
          <w:sz w:val="24"/>
          <w:shd w:val="clear" w:color="auto" w:fill="FFFFFF"/>
        </w:rPr>
        <w:t>c</w:t>
      </w:r>
      <w:r w:rsidRPr="00D12FCF">
        <w:rPr>
          <w:rFonts w:ascii="Arial" w:hAnsi="Arial" w:cs="Arial"/>
          <w:b/>
          <w:bCs/>
          <w:color w:val="000000"/>
          <w:sz w:val="24"/>
          <w:shd w:val="clear" w:color="auto" w:fill="FFFFFF"/>
        </w:rPr>
        <w:t>ell migration and invasion assays</w:t>
      </w:r>
    </w:p>
    <w:p w14:paraId="6AF4D17B" w14:textId="2BB6E3E6" w:rsidR="00F9182A" w:rsidRPr="000D21CA" w:rsidRDefault="00F9182A" w:rsidP="00F9182A">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 xml:space="preserve">A total of 1000 cells were seeded per well </w:t>
      </w:r>
      <w:r>
        <w:rPr>
          <w:rFonts w:ascii="Arial" w:hAnsi="Arial" w:cs="Arial"/>
          <w:color w:val="000000"/>
          <w:sz w:val="24"/>
          <w:shd w:val="clear" w:color="auto" w:fill="FFFFFF"/>
        </w:rPr>
        <w:t>o</w:t>
      </w:r>
      <w:r w:rsidRPr="00D12FCF">
        <w:rPr>
          <w:rFonts w:ascii="Arial" w:hAnsi="Arial" w:cs="Arial"/>
          <w:color w:val="000000"/>
          <w:sz w:val="24"/>
          <w:shd w:val="clear" w:color="auto" w:fill="FFFFFF"/>
        </w:rPr>
        <w:t>n a 96-well plate and cultured for 24 h. Then</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10 </w:t>
      </w:r>
      <w:proofErr w:type="spellStart"/>
      <w:r w:rsidRPr="00D12FCF">
        <w:rPr>
          <w:rFonts w:ascii="Arial" w:hAnsi="Arial" w:cs="Arial"/>
          <w:color w:val="000000"/>
          <w:sz w:val="24"/>
          <w:shd w:val="clear" w:color="auto" w:fill="FFFFFF"/>
        </w:rPr>
        <w:t>μL</w:t>
      </w:r>
      <w:proofErr w:type="spellEnd"/>
      <w:r w:rsidRPr="00D12FCF">
        <w:rPr>
          <w:rFonts w:ascii="Arial" w:hAnsi="Arial" w:cs="Arial"/>
          <w:color w:val="000000"/>
          <w:sz w:val="24"/>
          <w:shd w:val="clear" w:color="auto" w:fill="FFFFFF"/>
        </w:rPr>
        <w:t xml:space="preserve"> CCK-8 solution (</w:t>
      </w:r>
      <w:proofErr w:type="spellStart"/>
      <w:r w:rsidRPr="00D12FCF">
        <w:rPr>
          <w:rFonts w:ascii="Arial" w:hAnsi="Arial" w:cs="Arial"/>
          <w:color w:val="000000"/>
          <w:sz w:val="24"/>
          <w:shd w:val="clear" w:color="auto" w:fill="FFFFFF"/>
        </w:rPr>
        <w:t>Dojindo</w:t>
      </w:r>
      <w:proofErr w:type="spellEnd"/>
      <w:r w:rsidRPr="00D12FCF">
        <w:rPr>
          <w:rFonts w:ascii="Arial" w:hAnsi="Arial" w:cs="Arial"/>
          <w:color w:val="000000"/>
          <w:sz w:val="24"/>
          <w:shd w:val="clear" w:color="auto" w:fill="FFFFFF"/>
        </w:rPr>
        <w:t xml:space="preserve">, Japan) was added to the cells </w:t>
      </w:r>
      <w:r w:rsidR="00C9767E">
        <w:rPr>
          <w:rFonts w:ascii="Arial" w:hAnsi="Arial" w:cs="Arial"/>
          <w:color w:val="000000"/>
          <w:sz w:val="24"/>
          <w:shd w:val="clear" w:color="auto" w:fill="FFFFFF"/>
        </w:rPr>
        <w:t xml:space="preserve">pre well </w:t>
      </w:r>
      <w:r w:rsidRPr="00D12FCF">
        <w:rPr>
          <w:rFonts w:ascii="Arial" w:hAnsi="Arial" w:cs="Arial"/>
          <w:color w:val="000000"/>
          <w:sz w:val="24"/>
          <w:shd w:val="clear" w:color="auto" w:fill="FFFFFF"/>
        </w:rPr>
        <w:t xml:space="preserve">at different time points, followed by </w:t>
      </w:r>
      <w:r>
        <w:rPr>
          <w:rFonts w:ascii="Arial" w:hAnsi="Arial" w:cs="Arial" w:hint="eastAsia"/>
          <w:color w:val="000000"/>
          <w:sz w:val="24"/>
          <w:shd w:val="clear" w:color="auto" w:fill="FFFFFF"/>
        </w:rPr>
        <w:t xml:space="preserve">another </w:t>
      </w:r>
      <w:r w:rsidRPr="00D12FCF">
        <w:rPr>
          <w:rFonts w:ascii="Arial" w:hAnsi="Arial" w:cs="Arial"/>
          <w:color w:val="000000"/>
          <w:sz w:val="24"/>
          <w:shd w:val="clear" w:color="auto" w:fill="FFFFFF"/>
        </w:rPr>
        <w:t xml:space="preserve">2 h incubation. The optical density was measured at 450 nm to </w:t>
      </w:r>
      <w:r>
        <w:rPr>
          <w:rFonts w:ascii="Arial" w:hAnsi="Arial" w:cs="Arial"/>
          <w:color w:val="000000"/>
          <w:sz w:val="24"/>
          <w:shd w:val="clear" w:color="auto" w:fill="FFFFFF"/>
        </w:rPr>
        <w:t>determine the</w:t>
      </w:r>
      <w:r w:rsidRPr="00D12FCF">
        <w:rPr>
          <w:rFonts w:ascii="Arial" w:hAnsi="Arial" w:cs="Arial"/>
          <w:color w:val="000000"/>
          <w:sz w:val="24"/>
          <w:shd w:val="clear" w:color="auto" w:fill="FFFFFF"/>
        </w:rPr>
        <w:t xml:space="preserve"> cell viability in each well. </w:t>
      </w:r>
    </w:p>
    <w:p w14:paraId="4D15457B" w14:textId="39087A28" w:rsidR="00F9182A" w:rsidRPr="000D21CA" w:rsidRDefault="00F9182A" w:rsidP="00F9182A">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 xml:space="preserve">To assess colony formation, cells were plated </w:t>
      </w:r>
      <w:r>
        <w:rPr>
          <w:rFonts w:ascii="Arial" w:hAnsi="Arial" w:cs="Arial"/>
          <w:color w:val="000000"/>
          <w:sz w:val="24"/>
          <w:shd w:val="clear" w:color="auto" w:fill="FFFFFF"/>
        </w:rPr>
        <w:t>o</w:t>
      </w:r>
      <w:r w:rsidRPr="00D12FCF">
        <w:rPr>
          <w:rFonts w:ascii="Arial" w:hAnsi="Arial" w:cs="Arial"/>
          <w:color w:val="000000"/>
          <w:sz w:val="24"/>
          <w:shd w:val="clear" w:color="auto" w:fill="FFFFFF"/>
        </w:rPr>
        <w:t xml:space="preserve">n a </w:t>
      </w:r>
      <w:r>
        <w:rPr>
          <w:rFonts w:ascii="Arial" w:hAnsi="Arial" w:cs="Arial"/>
          <w:color w:val="000000"/>
          <w:sz w:val="24"/>
          <w:shd w:val="clear" w:color="auto" w:fill="FFFFFF"/>
        </w:rPr>
        <w:t>six</w:t>
      </w:r>
      <w:r w:rsidRPr="00D12FCF">
        <w:rPr>
          <w:rFonts w:ascii="Arial" w:hAnsi="Arial" w:cs="Arial"/>
          <w:color w:val="000000"/>
          <w:sz w:val="24"/>
          <w:shd w:val="clear" w:color="auto" w:fill="FFFFFF"/>
        </w:rPr>
        <w:t>-well plate (1000 cells/well) and maintained in DMEM supplemented with 10% FBS for 2 weeks. After fixing with methanol, the colonies were stained with 0.1% crystal violet. Photographs were captured, followed by quantification using Image J software</w:t>
      </w:r>
      <w:r w:rsidR="00C9767E">
        <w:rPr>
          <w:rFonts w:ascii="Arial" w:hAnsi="Arial" w:cs="Arial"/>
          <w:color w:val="000000"/>
          <w:sz w:val="24"/>
          <w:shd w:val="clear" w:color="auto" w:fill="FFFFFF"/>
        </w:rPr>
        <w:t>.</w:t>
      </w:r>
    </w:p>
    <w:p w14:paraId="44176BCE" w14:textId="28FFE278" w:rsidR="00F9182A" w:rsidRPr="000D21CA" w:rsidRDefault="00F9182A" w:rsidP="00F9182A">
      <w:pPr>
        <w:spacing w:line="480" w:lineRule="auto"/>
        <w:rPr>
          <w:rFonts w:ascii="Arial" w:hAnsi="Arial" w:cs="Arial"/>
          <w:color w:val="000000"/>
          <w:sz w:val="24"/>
          <w:shd w:val="clear" w:color="auto" w:fill="FFFFFF"/>
        </w:rPr>
      </w:pPr>
      <w:r w:rsidRPr="00D12FCF">
        <w:rPr>
          <w:rFonts w:ascii="Arial" w:hAnsi="Arial" w:cs="Arial"/>
          <w:color w:val="000000"/>
          <w:sz w:val="24"/>
          <w:shd w:val="clear" w:color="auto" w:fill="FFFFFF"/>
        </w:rPr>
        <w:t xml:space="preserve">   Cell migration and invasion assays were carried out </w:t>
      </w:r>
      <w:r>
        <w:rPr>
          <w:rFonts w:ascii="Arial" w:hAnsi="Arial" w:cs="Arial"/>
          <w:color w:val="000000"/>
          <w:sz w:val="24"/>
          <w:shd w:val="clear" w:color="auto" w:fill="FFFFFF"/>
        </w:rPr>
        <w:t>o</w:t>
      </w:r>
      <w:r w:rsidRPr="00D12FCF">
        <w:rPr>
          <w:rFonts w:ascii="Arial" w:hAnsi="Arial" w:cs="Arial"/>
          <w:color w:val="000000"/>
          <w:sz w:val="24"/>
          <w:shd w:val="clear" w:color="auto" w:fill="FFFFFF"/>
        </w:rPr>
        <w:t xml:space="preserve">n 24-well plates with </w:t>
      </w:r>
      <w:proofErr w:type="spellStart"/>
      <w:r w:rsidRPr="00D12FCF">
        <w:rPr>
          <w:rFonts w:ascii="Arial" w:hAnsi="Arial" w:cs="Arial"/>
          <w:color w:val="000000"/>
          <w:sz w:val="24"/>
          <w:shd w:val="clear" w:color="auto" w:fill="FFFFFF"/>
        </w:rPr>
        <w:t>transwell</w:t>
      </w:r>
      <w:proofErr w:type="spellEnd"/>
      <w:r w:rsidRPr="00D12FCF">
        <w:rPr>
          <w:rFonts w:ascii="Arial" w:hAnsi="Arial" w:cs="Arial"/>
          <w:color w:val="000000"/>
          <w:sz w:val="24"/>
          <w:shd w:val="clear" w:color="auto" w:fill="FFFFFF"/>
        </w:rPr>
        <w:t xml:space="preserve"> inserts (8-μm pore size; Millipore, Billerica, MA, USA). Matrigel </w:t>
      </w:r>
      <w:r w:rsidRPr="00D12FCF">
        <w:rPr>
          <w:rFonts w:ascii="Arial" w:hAnsi="Arial" w:cs="Arial"/>
          <w:color w:val="000000"/>
          <w:sz w:val="24"/>
          <w:shd w:val="clear" w:color="auto" w:fill="FFFFFF"/>
        </w:rPr>
        <w:lastRenderedPageBreak/>
        <w:t xml:space="preserve">(Millipore, Billerica, MA, USA)-coated inserts were used in the invasion assay. </w:t>
      </w:r>
      <w:r>
        <w:rPr>
          <w:rFonts w:ascii="Arial" w:hAnsi="Arial" w:cs="Arial"/>
          <w:color w:val="000000"/>
          <w:sz w:val="24"/>
          <w:shd w:val="clear" w:color="auto" w:fill="FFFFFF"/>
        </w:rPr>
        <w:t xml:space="preserve">Then, </w:t>
      </w:r>
      <w:r w:rsidRPr="00D12FCF">
        <w:rPr>
          <w:rFonts w:ascii="Arial" w:hAnsi="Arial" w:cs="Arial"/>
          <w:color w:val="000000"/>
          <w:sz w:val="24"/>
          <w:shd w:val="clear" w:color="auto" w:fill="FFFFFF"/>
        </w:rPr>
        <w:t>1 × 10</w:t>
      </w:r>
      <w:r w:rsidRPr="00D12FCF">
        <w:rPr>
          <w:rFonts w:ascii="Arial" w:hAnsi="Arial" w:cs="Arial"/>
          <w:color w:val="000000"/>
          <w:sz w:val="24"/>
          <w:shd w:val="clear" w:color="auto" w:fill="FFFFFF"/>
          <w:vertAlign w:val="superscript"/>
        </w:rPr>
        <w:t>5</w:t>
      </w:r>
      <w:r w:rsidRPr="00D12FCF">
        <w:rPr>
          <w:rFonts w:ascii="Arial" w:hAnsi="Arial" w:cs="Arial"/>
          <w:color w:val="000000"/>
          <w:sz w:val="24"/>
          <w:shd w:val="clear" w:color="auto" w:fill="FFFFFF"/>
        </w:rPr>
        <w:t xml:space="preserve"> cells re-suspended in 350 </w:t>
      </w:r>
      <w:proofErr w:type="spellStart"/>
      <w:r w:rsidRPr="00D12FCF">
        <w:rPr>
          <w:rFonts w:ascii="Arial" w:hAnsi="Arial" w:cs="Arial"/>
          <w:color w:val="000000"/>
          <w:sz w:val="24"/>
          <w:shd w:val="clear" w:color="auto" w:fill="FFFFFF"/>
        </w:rPr>
        <w:t>μL</w:t>
      </w:r>
      <w:proofErr w:type="spellEnd"/>
      <w:r w:rsidRPr="00D12FCF">
        <w:rPr>
          <w:rFonts w:ascii="Arial" w:hAnsi="Arial" w:cs="Arial"/>
          <w:color w:val="000000"/>
          <w:sz w:val="24"/>
          <w:shd w:val="clear" w:color="auto" w:fill="FFFFFF"/>
        </w:rPr>
        <w:t xml:space="preserve"> serum-free DMEM were loaded into the upper chamber; 700 </w:t>
      </w:r>
      <w:proofErr w:type="spellStart"/>
      <w:r w:rsidRPr="00D12FCF">
        <w:rPr>
          <w:rFonts w:ascii="Arial" w:hAnsi="Arial" w:cs="Arial"/>
          <w:color w:val="000000"/>
          <w:sz w:val="24"/>
          <w:shd w:val="clear" w:color="auto" w:fill="FFFFFF"/>
        </w:rPr>
        <w:t>μL</w:t>
      </w:r>
      <w:proofErr w:type="spellEnd"/>
      <w:r w:rsidRPr="00D12FCF">
        <w:rPr>
          <w:rFonts w:ascii="Arial" w:hAnsi="Arial" w:cs="Arial"/>
          <w:color w:val="000000"/>
          <w:sz w:val="24"/>
          <w:shd w:val="clear" w:color="auto" w:fill="FFFFFF"/>
        </w:rPr>
        <w:t xml:space="preserve"> DMEM containing 10% FBS was added into the lower chamber. After incubation for 24–48 h, the migrating or invading cells on the lower membrane surface were fixed in 4% paraformaldehyde, followed by crystal violet staining. The cells were counted in </w:t>
      </w:r>
      <w:r>
        <w:rPr>
          <w:rFonts w:ascii="Arial" w:hAnsi="Arial" w:cs="Arial"/>
          <w:color w:val="000000"/>
          <w:sz w:val="24"/>
          <w:shd w:val="clear" w:color="auto" w:fill="FFFFFF"/>
        </w:rPr>
        <w:t xml:space="preserve">five </w:t>
      </w:r>
      <w:r w:rsidRPr="00D12FCF">
        <w:rPr>
          <w:rFonts w:ascii="Arial" w:hAnsi="Arial" w:cs="Arial"/>
          <w:color w:val="000000"/>
          <w:sz w:val="24"/>
          <w:shd w:val="clear" w:color="auto" w:fill="FFFFFF"/>
        </w:rPr>
        <w:t xml:space="preserve">randomly selected fields using </w:t>
      </w:r>
      <w:r>
        <w:rPr>
          <w:rFonts w:ascii="Arial" w:hAnsi="Arial" w:cs="Arial"/>
          <w:color w:val="000000"/>
          <w:sz w:val="24"/>
          <w:shd w:val="clear" w:color="auto" w:fill="FFFFFF"/>
        </w:rPr>
        <w:t xml:space="preserve">a </w:t>
      </w:r>
      <w:r w:rsidRPr="00D12FCF">
        <w:rPr>
          <w:rFonts w:ascii="Arial" w:hAnsi="Arial" w:cs="Arial"/>
          <w:color w:val="000000"/>
          <w:sz w:val="24"/>
          <w:shd w:val="clear" w:color="auto" w:fill="FFFFFF"/>
        </w:rPr>
        <w:t xml:space="preserve">microscope (Olympus, Japan). Images were acquired at magnification </w:t>
      </w:r>
      <w:r w:rsidR="00175737">
        <w:rPr>
          <w:rFonts w:ascii="Arial" w:hAnsi="Arial" w:cs="Arial"/>
          <w:color w:val="000000"/>
          <w:sz w:val="24"/>
          <w:shd w:val="clear" w:color="auto" w:fill="FFFFFF"/>
        </w:rPr>
        <w:t>2</w:t>
      </w:r>
      <w:r w:rsidRPr="00C9767E">
        <w:rPr>
          <w:rFonts w:ascii="Arial" w:hAnsi="Arial" w:cs="Arial"/>
          <w:color w:val="000000"/>
          <w:sz w:val="24"/>
          <w:shd w:val="clear" w:color="auto" w:fill="FFFFFF"/>
        </w:rPr>
        <w:t>00×.</w:t>
      </w:r>
      <w:r w:rsidRPr="00D12FCF">
        <w:rPr>
          <w:rFonts w:ascii="Arial" w:hAnsi="Arial" w:cs="Arial"/>
          <w:color w:val="000000"/>
          <w:sz w:val="24"/>
          <w:shd w:val="clear" w:color="auto" w:fill="FFFFFF"/>
        </w:rPr>
        <w:t xml:space="preserve"> </w:t>
      </w:r>
    </w:p>
    <w:p w14:paraId="29E7754E" w14:textId="77777777" w:rsidR="002C0F55" w:rsidRPr="000D21CA" w:rsidRDefault="002C0F55" w:rsidP="002C0F55">
      <w:pPr>
        <w:spacing w:line="480" w:lineRule="auto"/>
        <w:rPr>
          <w:rFonts w:ascii="Arial" w:hAnsi="Arial" w:cs="Arial"/>
          <w:b/>
          <w:color w:val="000000"/>
          <w:sz w:val="24"/>
          <w:shd w:val="clear" w:color="auto" w:fill="FFFFFF"/>
        </w:rPr>
      </w:pPr>
      <w:r w:rsidRPr="00D12FCF">
        <w:rPr>
          <w:rFonts w:ascii="Arial" w:hAnsi="Arial" w:cs="Arial"/>
          <w:b/>
          <w:color w:val="000000"/>
          <w:sz w:val="24"/>
          <w:shd w:val="clear" w:color="auto" w:fill="FFFFFF"/>
        </w:rPr>
        <w:t>Luciferase reporter assay</w:t>
      </w:r>
    </w:p>
    <w:p w14:paraId="28EDE334" w14:textId="48DA1884" w:rsidR="0085007D" w:rsidRPr="000D21CA" w:rsidRDefault="0085007D" w:rsidP="0085007D">
      <w:pPr>
        <w:spacing w:line="480" w:lineRule="auto"/>
        <w:ind w:firstLineChars="200" w:firstLine="480"/>
        <w:rPr>
          <w:rFonts w:ascii="Arial" w:hAnsi="Arial" w:cs="Arial"/>
          <w:color w:val="000000"/>
          <w:sz w:val="24"/>
          <w:shd w:val="clear" w:color="auto" w:fill="FFFFFF"/>
        </w:rPr>
      </w:pPr>
      <w:r>
        <w:rPr>
          <w:rFonts w:ascii="Arial" w:hAnsi="Arial" w:cs="Arial"/>
          <w:color w:val="000000"/>
          <w:sz w:val="24"/>
          <w:shd w:val="clear" w:color="auto" w:fill="FFFFFF"/>
        </w:rPr>
        <w:t>W</w:t>
      </w:r>
      <w:r w:rsidRPr="00D12FCF">
        <w:rPr>
          <w:rFonts w:ascii="Arial" w:hAnsi="Arial" w:cs="Arial"/>
          <w:color w:val="000000"/>
          <w:sz w:val="24"/>
          <w:shd w:val="clear" w:color="auto" w:fill="FFFFFF"/>
        </w:rPr>
        <w:t>ild-type or mutant LINC01133 or SNAI1 3'-UTR were inserted into the downstream of the luciferase reporter gene</w:t>
      </w:r>
      <w:r>
        <w:rPr>
          <w:rFonts w:ascii="Arial" w:hAnsi="Arial" w:cs="Arial"/>
          <w:color w:val="000000"/>
          <w:sz w:val="24"/>
          <w:shd w:val="clear" w:color="auto" w:fill="FFFFFF"/>
        </w:rPr>
        <w:t xml:space="preserve"> in </w:t>
      </w:r>
      <w:proofErr w:type="spellStart"/>
      <w:r w:rsidRPr="00D12FCF">
        <w:rPr>
          <w:rFonts w:ascii="Arial" w:hAnsi="Arial" w:cs="Arial"/>
          <w:color w:val="000000"/>
          <w:sz w:val="24"/>
          <w:shd w:val="clear" w:color="auto" w:fill="FFFFFF"/>
        </w:rPr>
        <w:t>pmirGLO</w:t>
      </w:r>
      <w:proofErr w:type="spellEnd"/>
      <w:r w:rsidRPr="00D12FCF">
        <w:rPr>
          <w:rFonts w:ascii="Arial" w:hAnsi="Arial" w:cs="Arial"/>
          <w:color w:val="000000"/>
          <w:sz w:val="24"/>
          <w:shd w:val="clear" w:color="auto" w:fill="FFFFFF"/>
        </w:rPr>
        <w:t xml:space="preserve"> vector (Promega, Madison, WI, USA). Human HEK-293T cells were </w:t>
      </w:r>
      <w:proofErr w:type="spellStart"/>
      <w:r w:rsidRPr="00D12FCF">
        <w:rPr>
          <w:rFonts w:ascii="Arial" w:hAnsi="Arial" w:cs="Arial"/>
          <w:color w:val="000000"/>
          <w:sz w:val="24"/>
          <w:shd w:val="clear" w:color="auto" w:fill="FFFFFF"/>
        </w:rPr>
        <w:t>cotransfected</w:t>
      </w:r>
      <w:proofErr w:type="spellEnd"/>
      <w:r w:rsidRPr="00D12FCF">
        <w:rPr>
          <w:rFonts w:ascii="Arial" w:hAnsi="Arial" w:cs="Arial"/>
          <w:color w:val="000000"/>
          <w:sz w:val="24"/>
          <w:shd w:val="clear" w:color="auto" w:fill="FFFFFF"/>
        </w:rPr>
        <w:t xml:space="preserve"> with </w:t>
      </w:r>
      <w:bookmarkStart w:id="12" w:name="OLE_LINK1"/>
      <w:bookmarkStart w:id="13" w:name="OLE_LINK2"/>
      <w:r w:rsidRPr="008754E9">
        <w:rPr>
          <w:rFonts w:ascii="Arial" w:hAnsi="Arial" w:cs="Arial"/>
          <w:color w:val="000000"/>
          <w:sz w:val="24"/>
          <w:shd w:val="clear" w:color="auto" w:fill="FFFFFF"/>
        </w:rPr>
        <w:t>miR-199a-5p mimics</w:t>
      </w:r>
      <w:bookmarkEnd w:id="12"/>
      <w:bookmarkEnd w:id="13"/>
      <w:r w:rsidRPr="008754E9">
        <w:rPr>
          <w:rFonts w:ascii="Arial" w:hAnsi="Arial" w:cs="Arial" w:hint="eastAsia"/>
          <w:color w:val="000000"/>
          <w:sz w:val="24"/>
          <w:shd w:val="clear" w:color="auto" w:fill="FFFFFF"/>
        </w:rPr>
        <w:t xml:space="preserve"> (</w:t>
      </w:r>
      <w:r w:rsidRPr="008754E9">
        <w:rPr>
          <w:rFonts w:ascii="Arial" w:hAnsi="Arial" w:cs="Arial"/>
          <w:color w:val="000000"/>
          <w:sz w:val="24"/>
          <w:shd w:val="clear" w:color="auto" w:fill="FFFFFF"/>
        </w:rPr>
        <w:t>Invitrogen, Carlsbad, CA, USA</w:t>
      </w:r>
      <w:r w:rsidRPr="008754E9">
        <w:rPr>
          <w:rFonts w:ascii="Arial" w:hAnsi="Arial" w:cs="Arial" w:hint="eastAsia"/>
          <w:color w:val="000000"/>
          <w:sz w:val="24"/>
          <w:shd w:val="clear" w:color="auto" w:fill="FFFFFF"/>
        </w:rPr>
        <w:t>)</w:t>
      </w:r>
      <w:r w:rsidRPr="008754E9">
        <w:rPr>
          <w:rFonts w:ascii="Arial" w:hAnsi="Arial" w:cs="Arial"/>
          <w:color w:val="000000"/>
          <w:sz w:val="24"/>
          <w:shd w:val="clear" w:color="auto" w:fill="FFFFFF"/>
        </w:rPr>
        <w:t xml:space="preserve"> or </w:t>
      </w:r>
      <w:r w:rsidR="00175737">
        <w:rPr>
          <w:rFonts w:ascii="Arial" w:hAnsi="Arial" w:cs="Arial"/>
          <w:color w:val="000000"/>
          <w:sz w:val="24"/>
          <w:shd w:val="clear" w:color="auto" w:fill="FFFFFF"/>
        </w:rPr>
        <w:t>mimics</w:t>
      </w:r>
      <w:r w:rsidRPr="008754E9">
        <w:rPr>
          <w:rFonts w:ascii="Arial" w:hAnsi="Arial" w:cs="Arial" w:hint="eastAsia"/>
          <w:color w:val="000000"/>
          <w:sz w:val="24"/>
          <w:shd w:val="clear" w:color="auto" w:fill="FFFFFF"/>
        </w:rPr>
        <w:t xml:space="preserve"> control </w:t>
      </w:r>
      <w:r w:rsidRPr="008754E9">
        <w:rPr>
          <w:rFonts w:ascii="Arial" w:hAnsi="Arial" w:cs="Arial"/>
          <w:color w:val="000000"/>
          <w:sz w:val="24"/>
          <w:shd w:val="clear" w:color="auto" w:fill="FFFFFF"/>
        </w:rPr>
        <w:t>(Invitrogen, Carlsbad, CA, USA)</w:t>
      </w:r>
      <w:r w:rsidRPr="00D12FCF">
        <w:rPr>
          <w:rFonts w:ascii="Arial" w:hAnsi="Arial" w:cs="Arial"/>
          <w:color w:val="000000"/>
          <w:sz w:val="24"/>
          <w:shd w:val="clear" w:color="auto" w:fill="FFFFFF"/>
        </w:rPr>
        <w:t xml:space="preserve"> along with the constructed reporter vectors using Lipofectamine 2000 (Invitrogen, USA). At 48 h after transfection, luciferase activit</w:t>
      </w:r>
      <w:r>
        <w:rPr>
          <w:rFonts w:ascii="Arial" w:hAnsi="Arial" w:cs="Arial"/>
          <w:color w:val="000000"/>
          <w:sz w:val="24"/>
          <w:shd w:val="clear" w:color="auto" w:fill="FFFFFF"/>
        </w:rPr>
        <w:t>y</w:t>
      </w:r>
      <w:r w:rsidRPr="00D12FCF">
        <w:rPr>
          <w:rFonts w:ascii="Arial" w:hAnsi="Arial" w:cs="Arial"/>
          <w:color w:val="000000"/>
          <w:sz w:val="24"/>
          <w:shd w:val="clear" w:color="auto" w:fill="FFFFFF"/>
        </w:rPr>
        <w:t xml:space="preserve"> </w:t>
      </w:r>
      <w:r>
        <w:rPr>
          <w:rFonts w:ascii="Arial" w:hAnsi="Arial" w:cs="Arial"/>
          <w:color w:val="000000"/>
          <w:sz w:val="24"/>
          <w:shd w:val="clear" w:color="auto" w:fill="FFFFFF"/>
        </w:rPr>
        <w:t>was</w:t>
      </w:r>
      <w:r w:rsidRPr="00D12FCF">
        <w:rPr>
          <w:rFonts w:ascii="Arial" w:hAnsi="Arial" w:cs="Arial"/>
          <w:color w:val="000000"/>
          <w:sz w:val="24"/>
          <w:shd w:val="clear" w:color="auto" w:fill="FFFFFF"/>
        </w:rPr>
        <w:t xml:space="preserve"> determined using a Dual-</w:t>
      </w:r>
      <w:proofErr w:type="spellStart"/>
      <w:r w:rsidRPr="00D12FCF">
        <w:rPr>
          <w:rFonts w:ascii="Arial" w:hAnsi="Arial" w:cs="Arial"/>
          <w:color w:val="000000"/>
          <w:sz w:val="24"/>
          <w:shd w:val="clear" w:color="auto" w:fill="FFFFFF"/>
        </w:rPr>
        <w:t>Lumi</w:t>
      </w:r>
      <w:proofErr w:type="spellEnd"/>
      <w:r w:rsidRPr="00D12FCF">
        <w:rPr>
          <w:rFonts w:ascii="Arial" w:hAnsi="Arial" w:cs="Arial"/>
          <w:color w:val="000000"/>
          <w:sz w:val="24"/>
          <w:shd w:val="clear" w:color="auto" w:fill="FFFFFF"/>
        </w:rPr>
        <w:t>™ II luciferase reporter gene assay kit (Promega</w:t>
      </w:r>
      <w:r w:rsidR="00175737">
        <w:rPr>
          <w:rFonts w:ascii="Arial" w:hAnsi="Times New Roman" w:cs="Arial" w:hint="eastAsia"/>
          <w:color w:val="000000"/>
          <w:sz w:val="24"/>
          <w:shd w:val="clear" w:color="auto" w:fill="FFFFFF"/>
        </w:rPr>
        <w:t>,</w:t>
      </w:r>
      <w:r w:rsidR="00175737">
        <w:rPr>
          <w:rFonts w:ascii="Arial" w:hAnsi="Times New Roman" w:cs="Arial"/>
          <w:color w:val="000000"/>
          <w:sz w:val="24"/>
          <w:shd w:val="clear" w:color="auto" w:fill="FFFFFF"/>
        </w:rPr>
        <w:t xml:space="preserve"> </w:t>
      </w:r>
      <w:r w:rsidRPr="00D12FCF">
        <w:rPr>
          <w:rFonts w:ascii="Arial" w:hAnsi="Arial" w:cs="Arial"/>
          <w:color w:val="000000"/>
          <w:sz w:val="24"/>
          <w:shd w:val="clear" w:color="auto" w:fill="FFFFFF"/>
        </w:rPr>
        <w:t>Madison, WI, USA). The relative luciferase activity was calculated as the firefly/</w:t>
      </w:r>
      <w:proofErr w:type="spellStart"/>
      <w:r w:rsidRPr="00D12FCF">
        <w:rPr>
          <w:rFonts w:ascii="Arial" w:hAnsi="Arial" w:cs="Arial"/>
          <w:color w:val="000000"/>
          <w:sz w:val="24"/>
          <w:shd w:val="clear" w:color="auto" w:fill="FFFFFF"/>
        </w:rPr>
        <w:t>renilla</w:t>
      </w:r>
      <w:proofErr w:type="spellEnd"/>
      <w:r w:rsidRPr="00D12FCF">
        <w:rPr>
          <w:rFonts w:ascii="Arial" w:hAnsi="Arial" w:cs="Arial"/>
          <w:color w:val="000000"/>
          <w:sz w:val="24"/>
          <w:shd w:val="clear" w:color="auto" w:fill="FFFFFF"/>
        </w:rPr>
        <w:t xml:space="preserve"> luciferase activity ratio.</w:t>
      </w:r>
    </w:p>
    <w:p w14:paraId="29032120" w14:textId="77777777" w:rsidR="002C0F55" w:rsidRPr="000D21CA" w:rsidRDefault="002C0F55" w:rsidP="002C0F55">
      <w:pPr>
        <w:spacing w:line="480" w:lineRule="auto"/>
        <w:rPr>
          <w:rFonts w:ascii="Arial" w:hAnsi="Arial" w:cs="Arial"/>
          <w:b/>
          <w:bCs/>
          <w:color w:val="000000"/>
          <w:sz w:val="24"/>
          <w:shd w:val="clear" w:color="auto" w:fill="FFFFFF"/>
        </w:rPr>
      </w:pPr>
      <w:r w:rsidRPr="00D12FCF">
        <w:rPr>
          <w:rFonts w:ascii="Arial" w:hAnsi="Arial" w:cs="Arial"/>
          <w:b/>
          <w:bCs/>
          <w:color w:val="000000"/>
          <w:sz w:val="24"/>
          <w:shd w:val="clear" w:color="auto" w:fill="FFFFFF"/>
        </w:rPr>
        <w:t>RNA pull-down assay</w:t>
      </w:r>
    </w:p>
    <w:p w14:paraId="781AA383" w14:textId="23C49774" w:rsidR="002C0F55" w:rsidRPr="0085007D" w:rsidRDefault="0085007D" w:rsidP="0085007D">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The sense and antisense transcripts of LINC01133 were obtained using T7 RNA polymerase and then labeled using a biotin labeling kit (</w:t>
      </w:r>
      <w:proofErr w:type="spellStart"/>
      <w:r w:rsidRPr="00D12FCF">
        <w:rPr>
          <w:rFonts w:ascii="Arial" w:hAnsi="Arial" w:cs="Arial"/>
          <w:color w:val="000000"/>
          <w:sz w:val="24"/>
          <w:shd w:val="clear" w:color="auto" w:fill="FFFFFF"/>
        </w:rPr>
        <w:t>BersinBio</w:t>
      </w:r>
      <w:proofErr w:type="spellEnd"/>
      <w:r w:rsidRPr="00D12FCF">
        <w:rPr>
          <w:rFonts w:ascii="Arial" w:hAnsi="Arial" w:cs="Arial"/>
          <w:color w:val="000000"/>
          <w:sz w:val="24"/>
          <w:shd w:val="clear" w:color="auto" w:fill="FFFFFF"/>
        </w:rPr>
        <w:t xml:space="preserve">, Guangzhou, China), followed by 2 h incubation with cell lysates at 25 °C. </w:t>
      </w:r>
      <w:r w:rsidRPr="00175737">
        <w:rPr>
          <w:rFonts w:ascii="Arial" w:hAnsi="Arial" w:cs="Arial"/>
          <w:color w:val="000000"/>
          <w:sz w:val="24"/>
          <w:shd w:val="clear" w:color="auto" w:fill="FFFFFF"/>
        </w:rPr>
        <w:lastRenderedPageBreak/>
        <w:t>Centrifugal enrichment was conducted using streptavidin-conjugated</w:t>
      </w:r>
      <w:r w:rsidRPr="00D12FCF">
        <w:rPr>
          <w:rFonts w:ascii="Arial" w:hAnsi="Arial" w:cs="Arial"/>
          <w:color w:val="000000"/>
          <w:sz w:val="24"/>
          <w:shd w:val="clear" w:color="auto" w:fill="FFFFFF"/>
        </w:rPr>
        <w:t xml:space="preserve"> agarose beads. </w:t>
      </w:r>
      <w:r w:rsidRPr="00175737">
        <w:rPr>
          <w:rFonts w:ascii="Arial" w:hAnsi="Arial" w:cs="Arial"/>
          <w:color w:val="000000"/>
          <w:sz w:val="24"/>
          <w:shd w:val="clear" w:color="auto" w:fill="FFFFFF"/>
        </w:rPr>
        <w:t xml:space="preserve">SDS-PAGE was performed to separate the precipitated components, </w:t>
      </w:r>
      <w:r w:rsidRPr="00D12FCF">
        <w:rPr>
          <w:rFonts w:ascii="Arial" w:hAnsi="Arial" w:cs="Arial"/>
          <w:color w:val="000000"/>
          <w:sz w:val="24"/>
          <w:shd w:val="clear" w:color="auto" w:fill="FFFFFF"/>
        </w:rPr>
        <w:t xml:space="preserve">followed by silver staining, band isolation, and mass spectrometry (LTQ Orbitrap XL; Thermo Scientific, USA). </w:t>
      </w:r>
    </w:p>
    <w:p w14:paraId="30FFBF18" w14:textId="77777777" w:rsidR="002C0F55" w:rsidRPr="000D21CA" w:rsidRDefault="002C0F55" w:rsidP="002C0F55">
      <w:pPr>
        <w:spacing w:line="480" w:lineRule="auto"/>
        <w:rPr>
          <w:rFonts w:ascii="Arial" w:hAnsi="Arial" w:cs="Arial"/>
          <w:b/>
          <w:bCs/>
          <w:color w:val="000000"/>
          <w:sz w:val="24"/>
          <w:shd w:val="clear" w:color="auto" w:fill="FFFFFF"/>
        </w:rPr>
      </w:pPr>
      <w:r w:rsidRPr="00D12FCF">
        <w:rPr>
          <w:rFonts w:ascii="Arial" w:hAnsi="Arial" w:cs="Arial"/>
          <w:b/>
          <w:bCs/>
          <w:color w:val="000000"/>
          <w:sz w:val="24"/>
          <w:shd w:val="clear" w:color="auto" w:fill="FFFFFF"/>
        </w:rPr>
        <w:t>RNA immunoprecipitation (RIP)</w:t>
      </w:r>
    </w:p>
    <w:p w14:paraId="5E52C1C6" w14:textId="1406CDD8" w:rsidR="002C0F55" w:rsidRPr="000D21CA" w:rsidRDefault="0085007D" w:rsidP="0085007D">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 xml:space="preserve">RIP was conducted to investigate the interaction of LINC01133 with ANXA2 in MHCC97H cells using the </w:t>
      </w:r>
      <w:proofErr w:type="spellStart"/>
      <w:r w:rsidRPr="00D12FCF">
        <w:rPr>
          <w:rFonts w:ascii="Arial" w:hAnsi="Arial" w:cs="Arial"/>
          <w:color w:val="000000"/>
          <w:sz w:val="24"/>
          <w:shd w:val="clear" w:color="auto" w:fill="FFFFFF"/>
        </w:rPr>
        <w:t>Dynabeads</w:t>
      </w:r>
      <w:proofErr w:type="spellEnd"/>
      <w:r w:rsidRPr="00D12FCF">
        <w:rPr>
          <w:rFonts w:ascii="Arial" w:hAnsi="Arial" w:cs="Arial"/>
          <w:color w:val="000000"/>
          <w:sz w:val="24"/>
          <w:shd w:val="clear" w:color="auto" w:fill="FFFFFF"/>
        </w:rPr>
        <w:t xml:space="preserve"> Protein </w:t>
      </w:r>
      <w:r w:rsidRPr="006178BE">
        <w:rPr>
          <w:rFonts w:ascii="Arial" w:hAnsi="Arial" w:cs="Arial"/>
          <w:color w:val="000000"/>
          <w:sz w:val="24"/>
          <w:shd w:val="clear" w:color="auto" w:fill="FFFFFF"/>
        </w:rPr>
        <w:t xml:space="preserve">G Immunoprecipitation kit (Life Technologies, Carlsbad, CA, USA) according to the manufacturer's protocols. MHCC97H cells were lysed and incubated with antibody-conjugated protein G magnetic beads at room temperature for 1 h, during which the magnetic beads conjugated to the anti-Annexin A2 antibody (cat.11256-1-AP, </w:t>
      </w:r>
      <w:proofErr w:type="spellStart"/>
      <w:r w:rsidRPr="006178BE">
        <w:rPr>
          <w:rFonts w:ascii="Arial" w:hAnsi="Arial" w:cs="Arial"/>
          <w:color w:val="000000"/>
          <w:sz w:val="24"/>
          <w:shd w:val="clear" w:color="auto" w:fill="FFFFFF"/>
        </w:rPr>
        <w:t>Proteintech</w:t>
      </w:r>
      <w:proofErr w:type="spellEnd"/>
      <w:r w:rsidRPr="006178BE">
        <w:rPr>
          <w:rFonts w:ascii="Arial" w:hAnsi="Arial" w:cs="Arial"/>
          <w:color w:val="000000"/>
          <w:sz w:val="24"/>
          <w:shd w:val="clear" w:color="auto" w:fill="FFFFFF"/>
        </w:rPr>
        <w:t>,</w:t>
      </w:r>
      <w:r w:rsidR="006178BE">
        <w:rPr>
          <w:rFonts w:ascii="Arial" w:hAnsi="Arial" w:cs="Arial"/>
          <w:color w:val="000000"/>
          <w:sz w:val="24"/>
          <w:shd w:val="clear" w:color="auto" w:fill="FFFFFF"/>
        </w:rPr>
        <w:t xml:space="preserve"> </w:t>
      </w:r>
      <w:r w:rsidRPr="006178BE">
        <w:rPr>
          <w:rFonts w:ascii="Arial" w:hAnsi="Arial" w:cs="Arial"/>
          <w:color w:val="000000"/>
          <w:sz w:val="24"/>
          <w:shd w:val="clear" w:color="auto" w:fill="FFFFFF"/>
        </w:rPr>
        <w:t xml:space="preserve">1:140) or the control rabbit IgG (cat.2729, CST; 1:500). To remove the proteins, the beads were washed with wash buffer, followed by incubation with 0.1% SDS and 0.5 mg/mL proteinase K for 30 min at 55°C. Then, qRT-PCR was performed to analyze the immunoprecipitated RNA. </w:t>
      </w:r>
      <w:r w:rsidR="002C0F55" w:rsidRPr="006178BE">
        <w:rPr>
          <w:rFonts w:ascii="Arial" w:hAnsi="Arial" w:cs="Arial"/>
          <w:color w:val="000000"/>
          <w:sz w:val="24"/>
          <w:shd w:val="clear" w:color="auto" w:fill="FFFFFF"/>
        </w:rPr>
        <w:t xml:space="preserve"> </w:t>
      </w:r>
    </w:p>
    <w:p w14:paraId="27E0C2C4" w14:textId="72A6A2CE" w:rsidR="002C0F55" w:rsidRPr="000D21CA" w:rsidRDefault="002C0F55" w:rsidP="002C0F55">
      <w:pPr>
        <w:spacing w:line="480" w:lineRule="auto"/>
        <w:rPr>
          <w:rFonts w:ascii="Arial" w:hAnsi="Arial" w:cs="Arial"/>
          <w:b/>
          <w:color w:val="000000"/>
          <w:sz w:val="24"/>
          <w:shd w:val="clear" w:color="auto" w:fill="FFFFFF"/>
        </w:rPr>
      </w:pPr>
      <w:r w:rsidRPr="00D12FCF">
        <w:rPr>
          <w:rFonts w:ascii="Arial" w:hAnsi="Arial" w:cs="Arial"/>
          <w:b/>
          <w:color w:val="000000"/>
          <w:sz w:val="24"/>
          <w:shd w:val="clear" w:color="auto" w:fill="FFFFFF"/>
        </w:rPr>
        <w:t xml:space="preserve">Proteins extraction and </w:t>
      </w:r>
      <w:r w:rsidR="006178BE">
        <w:rPr>
          <w:rFonts w:ascii="Arial" w:hAnsi="Arial" w:cs="Arial"/>
          <w:b/>
          <w:color w:val="000000"/>
          <w:sz w:val="24"/>
          <w:shd w:val="clear" w:color="auto" w:fill="FFFFFF"/>
        </w:rPr>
        <w:t>w</w:t>
      </w:r>
      <w:r w:rsidRPr="00D12FCF">
        <w:rPr>
          <w:rFonts w:ascii="Arial" w:hAnsi="Arial" w:cs="Arial"/>
          <w:b/>
          <w:color w:val="000000"/>
          <w:sz w:val="24"/>
          <w:shd w:val="clear" w:color="auto" w:fill="FFFFFF"/>
        </w:rPr>
        <w:t xml:space="preserve">estern blot </w:t>
      </w:r>
    </w:p>
    <w:p w14:paraId="6349EC57" w14:textId="76538CFD" w:rsidR="0085007D" w:rsidRPr="0085007D" w:rsidRDefault="0085007D" w:rsidP="0085007D">
      <w:pPr>
        <w:spacing w:line="480" w:lineRule="auto"/>
        <w:ind w:firstLine="418"/>
        <w:rPr>
          <w:rFonts w:ascii="Arial" w:hAnsi="Arial" w:cs="Arial"/>
          <w:color w:val="000000"/>
          <w:sz w:val="24"/>
          <w:shd w:val="clear" w:color="auto" w:fill="FFFFFF"/>
        </w:rPr>
      </w:pPr>
      <w:r w:rsidRPr="00D12FCF">
        <w:rPr>
          <w:rFonts w:ascii="Arial" w:hAnsi="Arial" w:cs="Arial"/>
          <w:color w:val="000000"/>
          <w:sz w:val="24"/>
          <w:shd w:val="clear" w:color="auto" w:fill="FFFFFF"/>
        </w:rPr>
        <w:t>Western blot was performed as previously described</w:t>
      </w:r>
      <w:r w:rsidR="004D5D20">
        <w:rPr>
          <w:rFonts w:ascii="Arial" w:hAnsi="Arial" w:cs="Arial"/>
          <w:color w:val="000000"/>
          <w:sz w:val="24"/>
          <w:shd w:val="clear" w:color="auto" w:fill="FFFFFF"/>
        </w:rPr>
        <w:t xml:space="preserve"> </w:t>
      </w:r>
      <w:r w:rsidR="004D5D20">
        <w:rPr>
          <w:rFonts w:ascii="Arial" w:hAnsi="Arial" w:cs="Arial"/>
          <w:color w:val="000000"/>
          <w:sz w:val="24"/>
          <w:shd w:val="clear" w:color="auto" w:fill="FFFFFF"/>
        </w:rPr>
        <w:fldChar w:fldCharType="begin"/>
      </w:r>
      <w:r w:rsidR="004D5D20">
        <w:rPr>
          <w:rFonts w:ascii="Arial" w:hAnsi="Arial" w:cs="Arial"/>
          <w:color w:val="000000"/>
          <w:sz w:val="24"/>
          <w:shd w:val="clear" w:color="auto" w:fill="FFFFFF"/>
        </w:rPr>
        <w:instrText xml:space="preserve"> ADDIN EN.CITE &lt;EndNote&gt;&lt;Cite&gt;&lt;Author&gt;Zhou&lt;/Author&gt;&lt;Year&gt;2019&lt;/Year&gt;&lt;RecNum&gt;77&lt;/RecNum&gt;&lt;DisplayText&gt;[7]&lt;/DisplayText&gt;&lt;record&gt;&lt;rec-number&gt;77&lt;/rec-number&gt;&lt;foreign-keys&gt;&lt;key app="EN" db-id="edz5f0padapaw4e5rzaprv5c5025effr9p5f"&gt;77&lt;/key&gt;&lt;key app="ENWeb" db-id</w:instrText>
      </w:r>
      <w:r w:rsidR="004D5D20">
        <w:rPr>
          <w:rFonts w:ascii="Arial" w:hAnsi="Arial" w:cs="Arial" w:hint="eastAsia"/>
          <w:color w:val="000000"/>
          <w:sz w:val="24"/>
          <w:shd w:val="clear" w:color="auto" w:fill="FFFFFF"/>
        </w:rPr>
        <w:instrText>=""&gt;0&lt;/key&gt;&lt;/foreign-keys&gt;&lt;ref-type name="Journal Article"&gt;17&lt;/ref-type&gt;&lt;contributors&gt;&lt;authors&gt;&lt;author&gt;Zhou, Shao</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Lai&lt;/author&gt;&lt;author&gt;Yin, Dan&lt;/author&gt;&lt;author&gt;Hu, Zhi</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Qiang&lt;/author&gt;&lt;author&gt;Luo, Chu</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Bin&lt;/author&gt;&lt;author&gt;Zhou, Zheng</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Jun&lt;/author&gt;&lt;author&gt;Xin, Hao</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Yang&lt;/author&gt;&lt;author&gt;Yang, Xin</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Rong&lt;/author&gt;&lt;author&gt;Shi, Ying</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Hong&lt;/author&gt;&lt;author&gt;Wang, Zheng&lt;/author&gt;&lt;author&gt;Huang, Xiao</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Wu&lt;/author&gt;&lt;author&gt;Cao, Ya&lt;/author&gt;&lt;author&gt;Fan, Jia&lt;/author&gt;&lt;author&gt;Zhou, Jian&lt;/author&gt;&lt;/authors&gt;&lt;/contributors&gt;&lt;titles&gt;&lt;title&gt;A Positive Feedback Loop Between Cancer Stem</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Like Cells and Tumor</w:instrText>
      </w:r>
      <w:r w:rsidR="004D5D20">
        <w:rPr>
          <w:rFonts w:ascii="Arial" w:hAnsi="Arial" w:cs="Arial" w:hint="eastAsia"/>
          <w:color w:val="000000"/>
          <w:sz w:val="24"/>
          <w:shd w:val="clear" w:color="auto" w:fill="FFFFFF"/>
        </w:rPr>
        <w:instrText>‐</w:instrText>
      </w:r>
      <w:r w:rsidR="004D5D20">
        <w:rPr>
          <w:rFonts w:ascii="Arial" w:hAnsi="Arial" w:cs="Arial" w:hint="eastAsia"/>
          <w:color w:val="000000"/>
          <w:sz w:val="24"/>
          <w:shd w:val="clear" w:color="auto" w:fill="FFFFFF"/>
        </w:rPr>
        <w:instrText>Associated Neutrophils Controls Hepatocellular Carcinoma Progression&lt;/title&gt;&lt;secondary-title&gt;Hepatology&lt;/secondary-title&gt;&lt;/titles&gt;&lt;periodical&gt;&lt;full-title&gt;Hepatology&lt;/full-title&gt;&lt;abbr-1&gt;Hepat</w:instrText>
      </w:r>
      <w:r w:rsidR="004D5D20">
        <w:rPr>
          <w:rFonts w:ascii="Arial" w:hAnsi="Arial" w:cs="Arial"/>
          <w:color w:val="000000"/>
          <w:sz w:val="24"/>
          <w:shd w:val="clear" w:color="auto" w:fill="FFFFFF"/>
        </w:rPr>
        <w:instrText>ology&lt;/abbr-1&gt;&lt;/periodical&gt;&lt;pages&gt;1214-1230&lt;/pages&gt;&lt;volume&gt;70&lt;/volume&gt;&lt;number&gt;4&lt;/number&gt;&lt;dates&gt;&lt;year&gt;2019&lt;/year&gt;&lt;/dates&gt;&lt;isbn&gt;0270-9139&amp;#xD;1527-3350&lt;/isbn&gt;&lt;urls&gt;&lt;/urls&gt;&lt;electronic-resource-num&gt;10.1002/hep.30630&lt;/electronic-resource-num&gt;&lt;/record&gt;&lt;/Cite&gt;&lt;/EndNote&gt;</w:instrText>
      </w:r>
      <w:r w:rsidR="004D5D20">
        <w:rPr>
          <w:rFonts w:ascii="Arial" w:hAnsi="Arial" w:cs="Arial"/>
          <w:color w:val="000000"/>
          <w:sz w:val="24"/>
          <w:shd w:val="clear" w:color="auto" w:fill="FFFFFF"/>
        </w:rPr>
        <w:fldChar w:fldCharType="separate"/>
      </w:r>
      <w:r w:rsidR="004D5D20" w:rsidRPr="00B03660">
        <w:rPr>
          <w:rFonts w:ascii="Arial" w:hAnsi="Arial" w:cs="Arial"/>
          <w:noProof/>
          <w:color w:val="000000"/>
          <w:sz w:val="24"/>
          <w:shd w:val="clear" w:color="auto" w:fill="FFFFFF"/>
        </w:rPr>
        <w:t>[</w:t>
      </w:r>
      <w:hyperlink w:anchor="_ENREF_7" w:tooltip="Zhou, 2019 #77" w:history="1">
        <w:r w:rsidR="00696758" w:rsidRPr="00696758">
          <w:rPr>
            <w:rStyle w:val="a7"/>
            <w:rFonts w:ascii="Arial" w:hAnsi="Arial" w:cs="Arial"/>
            <w:noProof/>
            <w:sz w:val="24"/>
            <w:shd w:val="clear" w:color="auto" w:fill="FFFFFF"/>
          </w:rPr>
          <w:t>7</w:t>
        </w:r>
      </w:hyperlink>
      <w:r w:rsidR="004D5D20">
        <w:rPr>
          <w:rFonts w:ascii="Arial" w:hAnsi="Arial" w:cs="Arial"/>
          <w:noProof/>
          <w:color w:val="000000"/>
          <w:sz w:val="24"/>
          <w:shd w:val="clear" w:color="auto" w:fill="FFFFFF"/>
        </w:rPr>
        <w:t>]</w:t>
      </w:r>
      <w:r w:rsidR="004D5D2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xml:space="preserve">. In brief, proteins were obtained from HCC cells or HCC tissue samples and dissolved in </w:t>
      </w:r>
      <w:r>
        <w:rPr>
          <w:rFonts w:ascii="Arial" w:hAnsi="Arial" w:cs="Arial"/>
          <w:color w:val="000000"/>
          <w:sz w:val="24"/>
          <w:shd w:val="clear" w:color="auto" w:fill="FFFFFF"/>
        </w:rPr>
        <w:t>r</w:t>
      </w:r>
      <w:r w:rsidRPr="00D12FCF">
        <w:rPr>
          <w:rFonts w:ascii="Arial" w:hAnsi="Arial" w:cs="Arial"/>
          <w:color w:val="000000"/>
          <w:sz w:val="24"/>
          <w:shd w:val="clear" w:color="auto" w:fill="FFFFFF"/>
        </w:rPr>
        <w:t>adio immunoprecipitation assay</w:t>
      </w:r>
      <w:r w:rsidRPr="00D12FCF" w:rsidDel="00B91F0F">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 xml:space="preserve">(RIPA) lysis buffer with </w:t>
      </w:r>
      <w:proofErr w:type="spellStart"/>
      <w:r w:rsidRPr="00D12FCF">
        <w:rPr>
          <w:rFonts w:ascii="Arial" w:hAnsi="Arial" w:cs="Arial"/>
          <w:color w:val="000000"/>
          <w:sz w:val="24"/>
          <w:shd w:val="clear" w:color="auto" w:fill="FFFFFF"/>
        </w:rPr>
        <w:t>phenylmethanesulfonyl</w:t>
      </w:r>
      <w:proofErr w:type="spellEnd"/>
      <w:r w:rsidRPr="00D12FCF">
        <w:rPr>
          <w:rFonts w:ascii="Arial" w:hAnsi="Arial" w:cs="Arial"/>
          <w:color w:val="000000"/>
          <w:sz w:val="24"/>
          <w:shd w:val="clear" w:color="auto" w:fill="FFFFFF"/>
        </w:rPr>
        <w:t xml:space="preserve"> fluoride (PMSF</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w:t>
      </w:r>
      <w:proofErr w:type="spellStart"/>
      <w:r w:rsidRPr="00D12FCF">
        <w:rPr>
          <w:rFonts w:ascii="Arial" w:hAnsi="Arial" w:cs="Arial"/>
          <w:color w:val="000000"/>
          <w:sz w:val="24"/>
          <w:shd w:val="clear" w:color="auto" w:fill="FFFFFF"/>
        </w:rPr>
        <w:t>Beyotime</w:t>
      </w:r>
      <w:proofErr w:type="spellEnd"/>
      <w:r w:rsidRPr="00D12FCF">
        <w:rPr>
          <w:rFonts w:ascii="Arial" w:hAnsi="Arial" w:cs="Arial"/>
          <w:color w:val="000000"/>
          <w:sz w:val="24"/>
          <w:shd w:val="clear" w:color="auto" w:fill="FFFFFF"/>
        </w:rPr>
        <w:t>, China) and phosphatase Inhibitor Cocktail 2 (Sigma,</w:t>
      </w:r>
      <w:r w:rsidR="006178BE">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t xml:space="preserve">USA). The proteins were separated by 10% SDS–PAGE, transferred to </w:t>
      </w:r>
      <w:r w:rsidRPr="00D12FCF">
        <w:rPr>
          <w:rFonts w:ascii="Arial" w:hAnsi="Arial" w:cs="Arial"/>
          <w:color w:val="000000"/>
          <w:sz w:val="24"/>
          <w:shd w:val="clear" w:color="auto" w:fill="FFFFFF"/>
        </w:rPr>
        <w:lastRenderedPageBreak/>
        <w:t xml:space="preserve">polyvinylidene difluoride (PVDF) membranes (Millipore, Billerica, MA, USA), and incubated with corresponding antibodies. The proteins were detected using a Millipore enhanced chemiluminescence assay kit (Millipore, Billerica, </w:t>
      </w:r>
      <w:r>
        <w:rPr>
          <w:rFonts w:ascii="Arial" w:hAnsi="Arial" w:cs="Arial"/>
          <w:color w:val="000000"/>
          <w:sz w:val="24"/>
          <w:shd w:val="clear" w:color="auto" w:fill="FFFFFF"/>
        </w:rPr>
        <w:t>MA, USA)</w:t>
      </w:r>
      <w:r w:rsidRPr="00D12FCF">
        <w:rPr>
          <w:rFonts w:ascii="Arial" w:hAnsi="Arial" w:cs="Arial"/>
          <w:color w:val="000000"/>
          <w:sz w:val="24"/>
          <w:shd w:val="clear" w:color="auto" w:fill="FFFFFF"/>
        </w:rPr>
        <w:t xml:space="preserve">. The </w:t>
      </w:r>
      <w:r>
        <w:rPr>
          <w:rFonts w:ascii="Arial" w:hAnsi="Arial" w:cs="Arial" w:hint="eastAsia"/>
          <w:color w:val="000000"/>
          <w:sz w:val="24"/>
          <w:shd w:val="clear" w:color="auto" w:fill="FFFFFF"/>
        </w:rPr>
        <w:t xml:space="preserve">primary </w:t>
      </w:r>
      <w:r w:rsidRPr="00D12FCF">
        <w:rPr>
          <w:rFonts w:ascii="Arial" w:hAnsi="Arial" w:cs="Arial"/>
          <w:color w:val="000000"/>
          <w:sz w:val="24"/>
          <w:shd w:val="clear" w:color="auto" w:fill="FFFFFF"/>
        </w:rPr>
        <w:t>antibodies included: anti-Ann</w:t>
      </w:r>
      <w:r>
        <w:rPr>
          <w:rFonts w:ascii="Arial" w:hAnsi="Arial" w:cs="Arial"/>
          <w:color w:val="000000"/>
          <w:sz w:val="24"/>
          <w:shd w:val="clear" w:color="auto" w:fill="FFFFFF"/>
        </w:rPr>
        <w:t>e</w:t>
      </w:r>
      <w:r w:rsidRPr="00D12FCF">
        <w:rPr>
          <w:rFonts w:ascii="Arial" w:hAnsi="Arial" w:cs="Arial"/>
          <w:color w:val="000000"/>
          <w:sz w:val="24"/>
          <w:shd w:val="clear" w:color="auto" w:fill="FFFFFF"/>
        </w:rPr>
        <w:t>xin A2 (cat.</w:t>
      </w:r>
      <w:r>
        <w:rPr>
          <w:rFonts w:ascii="Arial" w:hAnsi="Arial" w:cs="Arial" w:hint="eastAsia"/>
          <w:color w:val="000000"/>
          <w:sz w:val="24"/>
          <w:shd w:val="clear" w:color="auto" w:fill="FFFFFF"/>
        </w:rPr>
        <w:t>:</w:t>
      </w:r>
      <w:r w:rsidRPr="00D12FCF">
        <w:rPr>
          <w:rFonts w:ascii="Arial" w:hAnsi="Arial" w:cs="Arial"/>
          <w:color w:val="000000"/>
          <w:sz w:val="24"/>
          <w:shd w:val="clear" w:color="auto" w:fill="FFFFFF"/>
        </w:rPr>
        <w:t xml:space="preserve">8235, CST; </w:t>
      </w:r>
      <w:r w:rsidRPr="006178BE">
        <w:rPr>
          <w:rFonts w:ascii="Arial" w:hAnsi="Arial" w:cs="Arial"/>
          <w:color w:val="000000"/>
          <w:sz w:val="24"/>
          <w:shd w:val="clear" w:color="auto" w:fill="FFFFFF"/>
        </w:rPr>
        <w:t>1:1000), anti-p-Annexin A2 (Cat.:Sc-135753</w:t>
      </w:r>
      <w:r w:rsidR="006178BE">
        <w:rPr>
          <w:rFonts w:ascii="Arial" w:hAnsi="Arial" w:cs="Arial" w:hint="eastAsia"/>
          <w:color w:val="000000"/>
          <w:sz w:val="24"/>
          <w:shd w:val="clear" w:color="auto" w:fill="FFFFFF"/>
        </w:rPr>
        <w:t>,</w:t>
      </w:r>
      <w:r w:rsidR="006178BE">
        <w:rPr>
          <w:rFonts w:ascii="Arial" w:hAnsi="Arial" w:cs="Arial"/>
          <w:color w:val="000000"/>
          <w:sz w:val="24"/>
          <w:shd w:val="clear" w:color="auto" w:fill="FFFFFF"/>
        </w:rPr>
        <w:t xml:space="preserve"> </w:t>
      </w:r>
      <w:r w:rsidRPr="006178BE">
        <w:rPr>
          <w:rFonts w:ascii="Arial" w:hAnsi="Arial" w:cs="Arial"/>
          <w:color w:val="000000"/>
          <w:sz w:val="24"/>
          <w:shd w:val="clear" w:color="auto" w:fill="FFFFFF"/>
        </w:rPr>
        <w:t xml:space="preserve">Santa Cruz; 1:500), anti-snail </w:t>
      </w:r>
      <w:r w:rsidRPr="00D12FCF">
        <w:rPr>
          <w:rFonts w:ascii="Arial" w:hAnsi="Arial" w:cs="Arial"/>
          <w:color w:val="000000"/>
          <w:sz w:val="24"/>
          <w:shd w:val="clear" w:color="auto" w:fill="FFFFFF"/>
        </w:rPr>
        <w:t>(cat.</w:t>
      </w:r>
      <w:r>
        <w:rPr>
          <w:rFonts w:ascii="Arial" w:hAnsi="Arial" w:cs="Arial" w:hint="eastAsia"/>
          <w:color w:val="000000"/>
          <w:sz w:val="24"/>
          <w:shd w:val="clear" w:color="auto" w:fill="FFFFFF"/>
        </w:rPr>
        <w:t>:</w:t>
      </w:r>
      <w:r w:rsidRPr="00D12FCF">
        <w:rPr>
          <w:rFonts w:ascii="Arial" w:hAnsi="Arial" w:cs="Arial"/>
          <w:color w:val="000000"/>
          <w:sz w:val="24"/>
          <w:shd w:val="clear" w:color="auto" w:fill="FFFFFF"/>
        </w:rPr>
        <w:t>3879, CST; 1:1000), anti-cyclinD1 (cat.</w:t>
      </w:r>
      <w:r>
        <w:rPr>
          <w:rFonts w:ascii="Arial" w:hAnsi="Arial" w:cs="Arial" w:hint="eastAsia"/>
          <w:color w:val="000000"/>
          <w:sz w:val="24"/>
          <w:shd w:val="clear" w:color="auto" w:fill="FFFFFF"/>
        </w:rPr>
        <w:t>:</w:t>
      </w:r>
      <w:r w:rsidRPr="00D12FCF">
        <w:rPr>
          <w:rFonts w:ascii="Arial" w:hAnsi="Arial" w:cs="Arial"/>
          <w:color w:val="000000"/>
          <w:sz w:val="24"/>
          <w:shd w:val="clear" w:color="auto" w:fill="FFFFFF"/>
        </w:rPr>
        <w:t>2922, CST; 1:1000), anti-E-cadherin (cat.3195, CST; 1:1000), anti-N-cadherin (cat.</w:t>
      </w:r>
      <w:r>
        <w:rPr>
          <w:rFonts w:ascii="Arial" w:hAnsi="Arial" w:cs="Arial" w:hint="eastAsia"/>
          <w:color w:val="000000"/>
          <w:sz w:val="24"/>
          <w:shd w:val="clear" w:color="auto" w:fill="FFFFFF"/>
        </w:rPr>
        <w:t>:</w:t>
      </w:r>
      <w:r w:rsidRPr="00D12FCF">
        <w:rPr>
          <w:rFonts w:ascii="Arial" w:hAnsi="Arial" w:cs="Arial"/>
          <w:color w:val="000000"/>
          <w:sz w:val="24"/>
          <w:shd w:val="clear" w:color="auto" w:fill="FFFFFF"/>
        </w:rPr>
        <w:t>13116, CST; 1:1000), anti-vimentin (cat.5741, CST; 1:1000), anti-</w:t>
      </w:r>
      <w:r>
        <w:rPr>
          <w:rFonts w:ascii="Arial" w:hAnsi="Arial" w:cs="Arial"/>
          <w:color w:val="000000"/>
          <w:sz w:val="24"/>
          <w:shd w:val="clear" w:color="auto" w:fill="FFFFFF"/>
        </w:rPr>
        <w:t>STAT3</w:t>
      </w:r>
      <w:r w:rsidRPr="00D12FCF">
        <w:rPr>
          <w:rFonts w:ascii="Arial" w:hAnsi="Arial" w:cs="Arial"/>
          <w:color w:val="000000"/>
          <w:sz w:val="24"/>
          <w:shd w:val="clear" w:color="auto" w:fill="FFFFFF"/>
        </w:rPr>
        <w:t xml:space="preserve"> (cat.</w:t>
      </w:r>
      <w:r>
        <w:rPr>
          <w:rFonts w:ascii="Arial" w:hAnsi="Arial" w:cs="Arial" w:hint="eastAsia"/>
          <w:color w:val="000000"/>
          <w:sz w:val="24"/>
          <w:shd w:val="clear" w:color="auto" w:fill="FFFFFF"/>
        </w:rPr>
        <w:t>:</w:t>
      </w:r>
      <w:r w:rsidRPr="00D12FCF">
        <w:rPr>
          <w:rFonts w:ascii="Arial" w:hAnsi="Arial" w:cs="Arial"/>
          <w:color w:val="000000"/>
          <w:sz w:val="24"/>
          <w:shd w:val="clear" w:color="auto" w:fill="FFFFFF"/>
        </w:rPr>
        <w:t>9139, CST; 1:1000), anti-p-</w:t>
      </w:r>
      <w:r>
        <w:rPr>
          <w:rFonts w:ascii="Arial" w:hAnsi="Arial" w:cs="Arial"/>
          <w:color w:val="000000"/>
          <w:sz w:val="24"/>
          <w:shd w:val="clear" w:color="auto" w:fill="FFFFFF"/>
        </w:rPr>
        <w:t>STAT3</w:t>
      </w:r>
      <w:r w:rsidRPr="00D12FCF">
        <w:rPr>
          <w:rFonts w:ascii="Arial" w:hAnsi="Arial" w:cs="Arial"/>
          <w:color w:val="000000"/>
          <w:sz w:val="24"/>
          <w:shd w:val="clear" w:color="auto" w:fill="FFFFFF"/>
        </w:rPr>
        <w:t>(Tyr705) (cat.9145, CST; 1:1000), anti-</w:t>
      </w:r>
      <w:r>
        <w:rPr>
          <w:rFonts w:ascii="Arial" w:hAnsi="Arial" w:cs="Arial"/>
          <w:color w:val="000000"/>
          <w:sz w:val="24"/>
          <w:shd w:val="clear" w:color="auto" w:fill="FFFFFF"/>
        </w:rPr>
        <w:t>GAPDH</w:t>
      </w:r>
      <w:r w:rsidRPr="00D12FCF">
        <w:rPr>
          <w:rFonts w:ascii="Arial" w:hAnsi="Arial" w:cs="Arial"/>
          <w:color w:val="000000"/>
          <w:sz w:val="24"/>
          <w:shd w:val="clear" w:color="auto" w:fill="FFFFFF"/>
        </w:rPr>
        <w:t xml:space="preserve"> (cat.</w:t>
      </w:r>
      <w:r>
        <w:rPr>
          <w:rFonts w:ascii="Arial" w:hAnsi="Arial" w:cs="Arial" w:hint="eastAsia"/>
          <w:color w:val="000000"/>
          <w:sz w:val="24"/>
          <w:shd w:val="clear" w:color="auto" w:fill="FFFFFF"/>
        </w:rPr>
        <w:t>:</w:t>
      </w:r>
      <w:r>
        <w:rPr>
          <w:rFonts w:ascii="Arial" w:hAnsi="Arial" w:cs="Arial"/>
          <w:color w:val="000000"/>
          <w:sz w:val="24"/>
          <w:shd w:val="clear" w:color="auto" w:fill="FFFFFF"/>
        </w:rPr>
        <w:t>5174</w:t>
      </w:r>
      <w:r w:rsidRPr="00D12FCF">
        <w:rPr>
          <w:rFonts w:ascii="Arial" w:hAnsi="Arial" w:cs="Arial"/>
          <w:color w:val="000000"/>
          <w:sz w:val="24"/>
          <w:shd w:val="clear" w:color="auto" w:fill="FFFFFF"/>
        </w:rPr>
        <w:t>, CST; 1:1000</w:t>
      </w:r>
      <w:r>
        <w:rPr>
          <w:rFonts w:ascii="Arial" w:hAnsi="Arial" w:cs="Arial"/>
          <w:color w:val="000000"/>
          <w:sz w:val="24"/>
          <w:shd w:val="clear" w:color="auto" w:fill="FFFFFF"/>
        </w:rPr>
        <w:t xml:space="preserve">) and </w:t>
      </w:r>
      <w:r w:rsidRPr="00D12FCF">
        <w:rPr>
          <w:rFonts w:ascii="Arial" w:hAnsi="Arial" w:cs="Arial"/>
          <w:color w:val="000000"/>
          <w:sz w:val="24"/>
          <w:shd w:val="clear" w:color="auto" w:fill="FFFFFF"/>
        </w:rPr>
        <w:t>rabbit IgG (cat.</w:t>
      </w:r>
      <w:r>
        <w:rPr>
          <w:rFonts w:ascii="Arial" w:hAnsi="Arial" w:cs="Arial" w:hint="eastAsia"/>
          <w:color w:val="000000"/>
          <w:sz w:val="24"/>
          <w:shd w:val="clear" w:color="auto" w:fill="FFFFFF"/>
        </w:rPr>
        <w:t>:</w:t>
      </w:r>
      <w:r>
        <w:rPr>
          <w:rFonts w:ascii="Arial" w:hAnsi="Arial" w:cs="Arial"/>
          <w:color w:val="000000"/>
          <w:sz w:val="24"/>
          <w:shd w:val="clear" w:color="auto" w:fill="FFFFFF"/>
        </w:rPr>
        <w:t>2729, CST; 1:1000)</w:t>
      </w:r>
      <w:r>
        <w:rPr>
          <w:rFonts w:ascii="Arial" w:hAnsi="Arial" w:cs="Arial" w:hint="eastAsia"/>
          <w:color w:val="000000"/>
          <w:sz w:val="24"/>
          <w:shd w:val="clear" w:color="auto" w:fill="FFFFFF"/>
        </w:rPr>
        <w:t>.</w:t>
      </w:r>
    </w:p>
    <w:p w14:paraId="36CD69DD" w14:textId="115026D0" w:rsidR="002C0F55" w:rsidRPr="000D21CA" w:rsidRDefault="006178BE" w:rsidP="002C0F55">
      <w:pPr>
        <w:spacing w:line="480" w:lineRule="auto"/>
        <w:rPr>
          <w:rFonts w:ascii="Arial" w:hAnsi="Arial" w:cs="Arial"/>
          <w:b/>
          <w:color w:val="000000"/>
          <w:sz w:val="24"/>
          <w:shd w:val="clear" w:color="auto" w:fill="FFFFFF"/>
        </w:rPr>
      </w:pPr>
      <w:r>
        <w:rPr>
          <w:rFonts w:ascii="Arial" w:hAnsi="Arial" w:cs="Arial"/>
          <w:b/>
          <w:color w:val="000000"/>
          <w:sz w:val="24"/>
          <w:shd w:val="clear" w:color="auto" w:fill="FFFFFF"/>
        </w:rPr>
        <w:t>I</w:t>
      </w:r>
      <w:r w:rsidR="0085007D" w:rsidRPr="00D12FCF">
        <w:rPr>
          <w:rFonts w:ascii="Arial" w:hAnsi="Arial" w:cs="Arial"/>
          <w:b/>
          <w:color w:val="000000"/>
          <w:sz w:val="24"/>
          <w:shd w:val="clear" w:color="auto" w:fill="FFFFFF"/>
        </w:rPr>
        <w:t xml:space="preserve">n vivo </w:t>
      </w:r>
      <w:r w:rsidR="0085007D">
        <w:rPr>
          <w:rFonts w:ascii="Arial" w:hAnsi="Arial" w:cs="Arial"/>
          <w:b/>
          <w:color w:val="000000"/>
          <w:sz w:val="24"/>
          <w:shd w:val="clear" w:color="auto" w:fill="FFFFFF"/>
        </w:rPr>
        <w:t>t</w:t>
      </w:r>
      <w:r w:rsidR="002C0F55" w:rsidRPr="00D12FCF">
        <w:rPr>
          <w:rFonts w:ascii="Arial" w:hAnsi="Arial" w:cs="Arial"/>
          <w:b/>
          <w:color w:val="000000"/>
          <w:sz w:val="24"/>
          <w:shd w:val="clear" w:color="auto" w:fill="FFFFFF"/>
        </w:rPr>
        <w:t xml:space="preserve">umor Growth and </w:t>
      </w:r>
      <w:r w:rsidR="0085007D">
        <w:rPr>
          <w:rFonts w:ascii="Arial" w:hAnsi="Arial" w:cs="Arial"/>
          <w:b/>
          <w:color w:val="000000"/>
          <w:sz w:val="24"/>
          <w:shd w:val="clear" w:color="auto" w:fill="FFFFFF"/>
        </w:rPr>
        <w:t>p</w:t>
      </w:r>
      <w:r w:rsidR="002C0F55" w:rsidRPr="00D12FCF">
        <w:rPr>
          <w:rFonts w:ascii="Arial" w:hAnsi="Arial" w:cs="Arial"/>
          <w:b/>
          <w:color w:val="000000"/>
          <w:sz w:val="24"/>
          <w:shd w:val="clear" w:color="auto" w:fill="FFFFFF"/>
        </w:rPr>
        <w:t xml:space="preserve">ulmonary </w:t>
      </w:r>
      <w:r w:rsidR="0085007D">
        <w:rPr>
          <w:rFonts w:ascii="Arial" w:hAnsi="Arial" w:cs="Arial"/>
          <w:b/>
          <w:color w:val="000000"/>
          <w:sz w:val="24"/>
          <w:shd w:val="clear" w:color="auto" w:fill="FFFFFF"/>
        </w:rPr>
        <w:t>m</w:t>
      </w:r>
      <w:r w:rsidR="002C0F55" w:rsidRPr="00D12FCF">
        <w:rPr>
          <w:rFonts w:ascii="Arial" w:hAnsi="Arial" w:cs="Arial"/>
          <w:b/>
          <w:color w:val="000000"/>
          <w:sz w:val="24"/>
          <w:shd w:val="clear" w:color="auto" w:fill="FFFFFF"/>
        </w:rPr>
        <w:t xml:space="preserve">etastasis </w:t>
      </w:r>
      <w:r w:rsidR="0085007D">
        <w:rPr>
          <w:rFonts w:ascii="Arial" w:hAnsi="Arial" w:cs="Arial"/>
          <w:b/>
          <w:color w:val="000000"/>
          <w:sz w:val="24"/>
          <w:shd w:val="clear" w:color="auto" w:fill="FFFFFF"/>
        </w:rPr>
        <w:t>a</w:t>
      </w:r>
      <w:r w:rsidR="002C0F55" w:rsidRPr="00D12FCF">
        <w:rPr>
          <w:rFonts w:ascii="Arial" w:hAnsi="Arial" w:cs="Arial"/>
          <w:b/>
          <w:color w:val="000000"/>
          <w:sz w:val="24"/>
          <w:shd w:val="clear" w:color="auto" w:fill="FFFFFF"/>
        </w:rPr>
        <w:t>ssays</w:t>
      </w:r>
    </w:p>
    <w:p w14:paraId="16F1E6F1" w14:textId="390D8A79" w:rsidR="0085007D" w:rsidRPr="002C0F55" w:rsidRDefault="0085007D" w:rsidP="0085007D">
      <w:pPr>
        <w:spacing w:line="480" w:lineRule="auto"/>
        <w:ind w:firstLineChars="200" w:firstLine="480"/>
        <w:rPr>
          <w:rFonts w:ascii="Arial" w:hAnsi="Arial" w:cs="Arial"/>
          <w:color w:val="000000"/>
          <w:sz w:val="24"/>
          <w:shd w:val="clear" w:color="auto" w:fill="FFFFFF"/>
        </w:rPr>
      </w:pPr>
      <w:r w:rsidRPr="00D12FCF">
        <w:rPr>
          <w:rFonts w:ascii="Arial" w:hAnsi="Arial" w:cs="Arial"/>
          <w:color w:val="000000"/>
          <w:sz w:val="24"/>
          <w:shd w:val="clear" w:color="auto" w:fill="FFFFFF"/>
        </w:rPr>
        <w:t>PLC/PRF/5-Control</w:t>
      </w:r>
      <w:r w:rsidR="006178BE">
        <w:rPr>
          <w:rFonts w:ascii="Arial" w:hAnsi="Times New Roman" w:cs="Arial" w:hint="eastAsia"/>
          <w:color w:val="000000"/>
          <w:sz w:val="24"/>
          <w:shd w:val="clear" w:color="auto" w:fill="FFFFFF"/>
        </w:rPr>
        <w:t>,</w:t>
      </w:r>
      <w:r w:rsidR="006178BE">
        <w:rPr>
          <w:rFonts w:ascii="Arial" w:hAnsi="Times New Roman" w:cs="Arial"/>
          <w:color w:val="000000"/>
          <w:sz w:val="24"/>
          <w:shd w:val="clear" w:color="auto" w:fill="FFFFFF"/>
        </w:rPr>
        <w:t xml:space="preserve"> </w:t>
      </w:r>
      <w:r w:rsidRPr="00D12FCF">
        <w:rPr>
          <w:rFonts w:ascii="Arial" w:hAnsi="Arial" w:cs="Arial"/>
          <w:color w:val="000000"/>
          <w:sz w:val="24"/>
          <w:shd w:val="clear" w:color="auto" w:fill="FFFFFF"/>
        </w:rPr>
        <w:t>PLC/PRF/5-LIN01133</w:t>
      </w:r>
      <w:r w:rsidR="006178BE">
        <w:rPr>
          <w:rFonts w:ascii="Arial" w:hAnsi="Times New Roman" w:cs="Arial" w:hint="eastAsia"/>
          <w:color w:val="000000"/>
          <w:sz w:val="24"/>
          <w:shd w:val="clear" w:color="auto" w:fill="FFFFFF"/>
        </w:rPr>
        <w:t>,</w:t>
      </w:r>
      <w:r w:rsidR="006178BE">
        <w:rPr>
          <w:rFonts w:ascii="Arial" w:hAnsi="Times New Roman" w:cs="Arial"/>
          <w:color w:val="000000"/>
          <w:sz w:val="24"/>
          <w:shd w:val="clear" w:color="auto" w:fill="FFFFFF"/>
        </w:rPr>
        <w:t xml:space="preserve"> </w:t>
      </w:r>
      <w:r w:rsidRPr="00D12FCF">
        <w:rPr>
          <w:rFonts w:ascii="Arial" w:hAnsi="Arial" w:cs="Arial"/>
          <w:color w:val="000000"/>
          <w:sz w:val="24"/>
          <w:shd w:val="clear" w:color="auto" w:fill="FFFFFF"/>
        </w:rPr>
        <w:t>MHCC97H-shControl</w:t>
      </w:r>
      <w:r>
        <w:rPr>
          <w:rFonts w:ascii="Arial" w:hAnsi="Arial" w:cs="Arial"/>
          <w:color w:val="000000"/>
          <w:sz w:val="24"/>
          <w:shd w:val="clear" w:color="auto" w:fill="FFFFFF"/>
        </w:rPr>
        <w:t>,</w:t>
      </w:r>
      <w:r w:rsidRPr="00D12FCF">
        <w:rPr>
          <w:rFonts w:ascii="Arial" w:hAnsi="Arial" w:cs="Arial"/>
          <w:color w:val="000000"/>
          <w:sz w:val="24"/>
          <w:shd w:val="clear" w:color="auto" w:fill="FFFFFF"/>
        </w:rPr>
        <w:t xml:space="preserve"> and MHCC97H-shLINC01133 cells (1 × 10</w:t>
      </w:r>
      <w:r w:rsidRPr="00D12FCF">
        <w:rPr>
          <w:rFonts w:ascii="Arial" w:hAnsi="Arial" w:cs="Arial"/>
          <w:color w:val="000000"/>
          <w:sz w:val="24"/>
          <w:shd w:val="clear" w:color="auto" w:fill="FFFFFF"/>
          <w:vertAlign w:val="superscript"/>
        </w:rPr>
        <w:t>7</w:t>
      </w:r>
      <w:r w:rsidRPr="00D12FCF">
        <w:rPr>
          <w:rFonts w:ascii="Arial" w:hAnsi="Arial" w:cs="Arial"/>
          <w:color w:val="000000"/>
          <w:sz w:val="24"/>
          <w:shd w:val="clear" w:color="auto" w:fill="FFFFFF"/>
        </w:rPr>
        <w:t>) were suspended in</w:t>
      </w:r>
      <w:r>
        <w:rPr>
          <w:rFonts w:ascii="Arial" w:hAnsi="Arial" w:cs="Arial"/>
          <w:color w:val="000000"/>
          <w:sz w:val="24"/>
          <w:shd w:val="clear" w:color="auto" w:fill="FFFFFF"/>
        </w:rPr>
        <w:t xml:space="preserve"> 1:1 volumetric mixture of</w:t>
      </w:r>
      <w:r w:rsidRPr="00D12FCF">
        <w:rPr>
          <w:rFonts w:ascii="Arial" w:hAnsi="Arial" w:cs="Arial"/>
          <w:color w:val="000000"/>
          <w:sz w:val="24"/>
          <w:shd w:val="clear" w:color="auto" w:fill="FFFFFF"/>
        </w:rPr>
        <w:t xml:space="preserve"> 100 </w:t>
      </w:r>
      <w:proofErr w:type="spellStart"/>
      <w:r w:rsidRPr="00D12FCF">
        <w:rPr>
          <w:rFonts w:ascii="Arial" w:hAnsi="Arial" w:cs="Arial"/>
          <w:color w:val="000000"/>
          <w:sz w:val="24"/>
          <w:shd w:val="clear" w:color="auto" w:fill="FFFFFF"/>
        </w:rPr>
        <w:t>μl</w:t>
      </w:r>
      <w:proofErr w:type="spellEnd"/>
      <w:r w:rsidRPr="00D12FCF">
        <w:rPr>
          <w:rFonts w:ascii="Arial" w:hAnsi="Arial" w:cs="Arial"/>
          <w:color w:val="000000"/>
          <w:sz w:val="24"/>
          <w:shd w:val="clear" w:color="auto" w:fill="FFFFFF"/>
        </w:rPr>
        <w:t xml:space="preserve"> serum-free DMEM (Gibco, USA) and Matrigel (BD Biosciences) and injected subcutaneously into the upper left flank of 4-week-old nude mice (two mice/group). After </w:t>
      </w:r>
      <w:r>
        <w:rPr>
          <w:rFonts w:ascii="Arial" w:hAnsi="Arial" w:cs="Arial"/>
          <w:color w:val="000000"/>
          <w:sz w:val="24"/>
          <w:shd w:val="clear" w:color="auto" w:fill="FFFFFF"/>
        </w:rPr>
        <w:t>4</w:t>
      </w:r>
      <w:r w:rsidRPr="00D12FCF">
        <w:rPr>
          <w:rFonts w:ascii="Arial" w:hAnsi="Arial" w:cs="Arial"/>
          <w:color w:val="000000"/>
          <w:sz w:val="24"/>
          <w:shd w:val="clear" w:color="auto" w:fill="FFFFFF"/>
        </w:rPr>
        <w:t xml:space="preserve"> weeks of feeding, the nude mice were sacrificed by cervical vertebrae removal. Tumors (2×2×2 mm</w:t>
      </w:r>
      <w:r w:rsidRPr="00D12FCF">
        <w:rPr>
          <w:rFonts w:ascii="Arial" w:hAnsi="Arial" w:cs="Arial"/>
          <w:color w:val="000000"/>
          <w:sz w:val="24"/>
          <w:shd w:val="clear" w:color="auto" w:fill="FFFFFF"/>
          <w:vertAlign w:val="superscript"/>
        </w:rPr>
        <w:t>3</w:t>
      </w:r>
      <w:r w:rsidRPr="00D12FCF">
        <w:rPr>
          <w:rFonts w:ascii="Arial" w:hAnsi="Arial" w:cs="Arial"/>
          <w:color w:val="000000"/>
          <w:sz w:val="24"/>
          <w:shd w:val="clear" w:color="auto" w:fill="FFFFFF"/>
        </w:rPr>
        <w:t>) were inoculated on</w:t>
      </w:r>
      <w:r>
        <w:rPr>
          <w:rFonts w:ascii="Arial" w:hAnsi="Arial" w:cs="Arial"/>
          <w:color w:val="000000"/>
          <w:sz w:val="24"/>
          <w:shd w:val="clear" w:color="auto" w:fill="FFFFFF"/>
        </w:rPr>
        <w:t>to</w:t>
      </w:r>
      <w:r w:rsidRPr="00D12FCF">
        <w:rPr>
          <w:rFonts w:ascii="Arial" w:hAnsi="Arial" w:cs="Arial"/>
          <w:color w:val="000000"/>
          <w:sz w:val="24"/>
          <w:shd w:val="clear" w:color="auto" w:fill="FFFFFF"/>
        </w:rPr>
        <w:t xml:space="preserve"> the liver of 6-week-old nude mice (six mice/group). After 6 weeks of rearing, the nude mice were sacrificed by cervical dislocation. The tumor dimensions were measured using a digital caliper. The tumor volume (mm</w:t>
      </w:r>
      <w:r w:rsidRPr="00D12FCF">
        <w:rPr>
          <w:rFonts w:ascii="Arial" w:hAnsi="Arial" w:cs="Arial"/>
          <w:color w:val="000000"/>
          <w:sz w:val="24"/>
          <w:shd w:val="clear" w:color="auto" w:fill="FFFFFF"/>
          <w:vertAlign w:val="superscript"/>
        </w:rPr>
        <w:t>3</w:t>
      </w:r>
      <w:r w:rsidRPr="00D12FCF">
        <w:rPr>
          <w:rFonts w:ascii="Arial" w:hAnsi="Arial" w:cs="Arial"/>
          <w:color w:val="000000"/>
          <w:sz w:val="24"/>
          <w:shd w:val="clear" w:color="auto" w:fill="FFFFFF"/>
        </w:rPr>
        <w:t>) was calculated as follows: V = ab</w:t>
      </w:r>
      <w:r w:rsidRPr="00266AA0">
        <w:rPr>
          <w:rFonts w:ascii="Arial" w:hAnsi="Arial" w:cs="Arial"/>
          <w:color w:val="000000"/>
          <w:sz w:val="24"/>
          <w:shd w:val="clear" w:color="auto" w:fill="FFFFFF"/>
          <w:vertAlign w:val="superscript"/>
        </w:rPr>
        <w:t>2</w:t>
      </w:r>
      <w:r w:rsidRPr="00D12FCF">
        <w:rPr>
          <w:rFonts w:ascii="Arial" w:hAnsi="Arial" w:cs="Arial"/>
          <w:color w:val="000000"/>
          <w:sz w:val="24"/>
          <w:shd w:val="clear" w:color="auto" w:fill="FFFFFF"/>
        </w:rPr>
        <w:t xml:space="preserve">⁄2, where a and b </w:t>
      </w:r>
      <w:r>
        <w:rPr>
          <w:rFonts w:ascii="Arial" w:hAnsi="Arial" w:cs="Arial"/>
          <w:color w:val="000000"/>
          <w:sz w:val="24"/>
          <w:shd w:val="clear" w:color="auto" w:fill="FFFFFF"/>
        </w:rPr>
        <w:t>are</w:t>
      </w:r>
      <w:r w:rsidRPr="00D12FCF">
        <w:rPr>
          <w:rFonts w:ascii="Arial" w:hAnsi="Arial" w:cs="Arial"/>
          <w:color w:val="000000"/>
          <w:sz w:val="24"/>
          <w:shd w:val="clear" w:color="auto" w:fill="FFFFFF"/>
        </w:rPr>
        <w:t xml:space="preserve"> the largest and smallest tumor diameters measured at necropsy, respectively </w:t>
      </w:r>
      <w:r w:rsidRPr="00D12FCF">
        <w:rPr>
          <w:rFonts w:ascii="Arial" w:hAnsi="Arial" w:cs="Arial"/>
          <w:color w:val="000000"/>
          <w:sz w:val="24"/>
          <w:shd w:val="clear" w:color="auto" w:fill="FFFFFF"/>
        </w:rPr>
        <w:fldChar w:fldCharType="begin">
          <w:fldData xml:space="preserve">PEVuZE5vdGU+PENpdGU+PEF1dGhvcj5XYW5nPC9BdXRob3I+PFllYXI+MjAwMDwvWWVhcj48UmVj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</w:fldData>
        </w:fldChar>
      </w:r>
      <w:r w:rsidR="004D5D20">
        <w:rPr>
          <w:rFonts w:ascii="Arial" w:hAnsi="Arial" w:cs="Arial"/>
          <w:color w:val="000000"/>
          <w:sz w:val="24"/>
          <w:shd w:val="clear" w:color="auto" w:fill="FFFFFF"/>
        </w:rPr>
        <w:instrText xml:space="preserve"> ADDIN EN.CITE </w:instrText>
      </w:r>
      <w:r w:rsidR="004D5D20">
        <w:rPr>
          <w:rFonts w:ascii="Arial" w:hAnsi="Arial" w:cs="Arial"/>
          <w:color w:val="000000"/>
          <w:sz w:val="24"/>
          <w:shd w:val="clear" w:color="auto" w:fill="FFFFFF"/>
        </w:rPr>
        <w:fldChar w:fldCharType="begin">
          <w:fldData xml:space="preserve">PEVuZE5vdGU+PENpdGU+PEF1dGhvcj5XYW5nPC9BdXRob3I+PFllYXI+MjAwMDwvWWVhcj48UmVj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</w:fldData>
        </w:fldChar>
      </w:r>
      <w:r w:rsidR="004D5D20">
        <w:rPr>
          <w:rFonts w:ascii="Arial" w:hAnsi="Arial" w:cs="Arial"/>
          <w:color w:val="000000"/>
          <w:sz w:val="24"/>
          <w:shd w:val="clear" w:color="auto" w:fill="FFFFFF"/>
        </w:rPr>
        <w:instrText xml:space="preserve"> ADDIN EN.CITE.DATA </w:instrText>
      </w:r>
      <w:r w:rsidR="004D5D20">
        <w:rPr>
          <w:rFonts w:ascii="Arial" w:hAnsi="Arial" w:cs="Arial"/>
          <w:color w:val="000000"/>
          <w:sz w:val="24"/>
          <w:shd w:val="clear" w:color="auto" w:fill="FFFFFF"/>
        </w:rPr>
      </w:r>
      <w:r w:rsidR="004D5D2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r>
      <w:r w:rsidRPr="00D12FCF">
        <w:rPr>
          <w:rFonts w:ascii="Arial" w:hAnsi="Arial" w:cs="Arial"/>
          <w:color w:val="000000"/>
          <w:sz w:val="24"/>
          <w:shd w:val="clear" w:color="auto" w:fill="FFFFFF"/>
        </w:rPr>
        <w:fldChar w:fldCharType="separate"/>
      </w:r>
      <w:r w:rsidR="004D5D20">
        <w:rPr>
          <w:rFonts w:ascii="Arial" w:hAnsi="Arial" w:cs="Arial"/>
          <w:noProof/>
          <w:color w:val="000000"/>
          <w:sz w:val="24"/>
          <w:shd w:val="clear" w:color="auto" w:fill="FFFFFF"/>
        </w:rPr>
        <w:t>[</w:t>
      </w:r>
      <w:hyperlink w:anchor="_ENREF_8" w:tooltip="Wang, 2000 #51" w:history="1">
        <w:r w:rsidR="00696758" w:rsidRPr="00696758">
          <w:rPr>
            <w:rStyle w:val="a7"/>
            <w:rFonts w:ascii="Arial" w:hAnsi="Arial" w:cs="Arial"/>
            <w:noProof/>
            <w:sz w:val="24"/>
            <w:shd w:val="clear" w:color="auto" w:fill="FFFFFF"/>
          </w:rPr>
          <w:t>8</w:t>
        </w:r>
      </w:hyperlink>
      <w:r w:rsidR="004D5D20">
        <w:rPr>
          <w:rFonts w:ascii="Arial" w:hAnsi="Arial" w:cs="Arial"/>
          <w:noProof/>
          <w:color w:val="000000"/>
          <w:sz w:val="24"/>
          <w:shd w:val="clear" w:color="auto" w:fill="FFFFFF"/>
        </w:rPr>
        <w:t>]</w:t>
      </w:r>
      <w:r w:rsidRPr="00D12FCF">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Then</w:t>
      </w:r>
      <w:r>
        <w:rPr>
          <w:rFonts w:ascii="Arial" w:hAnsi="Arial" w:cs="Arial"/>
          <w:color w:val="000000"/>
          <w:sz w:val="24"/>
          <w:shd w:val="clear" w:color="auto" w:fill="FFFFFF"/>
        </w:rPr>
        <w:t>, the</w:t>
      </w:r>
      <w:r w:rsidRPr="00D12FCF">
        <w:rPr>
          <w:rFonts w:ascii="Arial" w:hAnsi="Arial" w:cs="Arial"/>
          <w:color w:val="000000"/>
          <w:sz w:val="24"/>
          <w:shd w:val="clear" w:color="auto" w:fill="FFFFFF"/>
        </w:rPr>
        <w:t xml:space="preserve"> </w:t>
      </w:r>
      <w:r w:rsidRPr="00D12FCF">
        <w:rPr>
          <w:rFonts w:ascii="Arial" w:hAnsi="Arial" w:cs="Arial"/>
          <w:color w:val="000000"/>
          <w:sz w:val="24"/>
          <w:shd w:val="clear" w:color="auto" w:fill="FFFFFF"/>
        </w:rPr>
        <w:lastRenderedPageBreak/>
        <w:t>lungs were embedded in paraffin, and the total number of lung metastases was counted under a microscope as described previously</w:t>
      </w:r>
      <w:r w:rsidR="00B03660">
        <w:rPr>
          <w:rFonts w:ascii="Arial" w:hAnsi="Arial" w:cs="Arial"/>
          <w:color w:val="000000"/>
          <w:sz w:val="24"/>
          <w:shd w:val="clear" w:color="auto" w:fill="FFFFFF"/>
        </w:rPr>
        <w:t xml:space="preserve"> </w:t>
      </w:r>
      <w:r w:rsidR="00B03660">
        <w:rPr>
          <w:rFonts w:ascii="Arial" w:hAnsi="Arial" w:cs="Arial"/>
          <w:color w:val="000000"/>
          <w:sz w:val="24"/>
          <w:shd w:val="clear" w:color="auto" w:fill="FFFFFF"/>
        </w:rPr>
        <w:fldChar w:fldCharType="begin">
          <w:fldData xml:space="preserve">PEVuZE5vdGU+PENpdGU+PEF1dGhvcj5aaG91PC9BdXRob3I+PFllYXI+MjAxNTwvWWVhcj48UmVj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</w:fldData>
        </w:fldChar>
      </w:r>
      <w:r w:rsidR="00B03660">
        <w:rPr>
          <w:rFonts w:ascii="Arial" w:hAnsi="Arial" w:cs="Arial"/>
          <w:color w:val="000000"/>
          <w:sz w:val="24"/>
          <w:shd w:val="clear" w:color="auto" w:fill="FFFFFF"/>
        </w:rPr>
        <w:instrText xml:space="preserve"> ADDIN EN.CITE </w:instrText>
      </w:r>
      <w:r w:rsidR="00B03660">
        <w:rPr>
          <w:rFonts w:ascii="Arial" w:hAnsi="Arial" w:cs="Arial"/>
          <w:color w:val="000000"/>
          <w:sz w:val="24"/>
          <w:shd w:val="clear" w:color="auto" w:fill="FFFFFF"/>
        </w:rPr>
        <w:fldChar w:fldCharType="begin">
          <w:fldData xml:space="preserve">PEVuZE5vdGU+PENpdGU+PEF1dGhvcj5aaG91PC9BdXRob3I+PFllYXI+MjAxNTwvWWVhcj48UmVj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</w:fldData>
        </w:fldChar>
      </w:r>
      <w:r w:rsidR="00B03660">
        <w:rPr>
          <w:rFonts w:ascii="Arial" w:hAnsi="Arial" w:cs="Arial"/>
          <w:color w:val="000000"/>
          <w:sz w:val="24"/>
          <w:shd w:val="clear" w:color="auto" w:fill="FFFFFF"/>
        </w:rPr>
        <w:instrText xml:space="preserve"> ADDIN EN.CITE.DATA </w:instrText>
      </w:r>
      <w:r w:rsidR="00B03660">
        <w:rPr>
          <w:rFonts w:ascii="Arial" w:hAnsi="Arial" w:cs="Arial"/>
          <w:color w:val="000000"/>
          <w:sz w:val="24"/>
          <w:shd w:val="clear" w:color="auto" w:fill="FFFFFF"/>
        </w:rPr>
      </w:r>
      <w:r w:rsidR="00B03660">
        <w:rPr>
          <w:rFonts w:ascii="Arial" w:hAnsi="Arial" w:cs="Arial"/>
          <w:color w:val="000000"/>
          <w:sz w:val="24"/>
          <w:shd w:val="clear" w:color="auto" w:fill="FFFFFF"/>
        </w:rPr>
        <w:fldChar w:fldCharType="end"/>
      </w:r>
      <w:r w:rsidR="00B03660">
        <w:rPr>
          <w:rFonts w:ascii="Arial" w:hAnsi="Arial" w:cs="Arial"/>
          <w:color w:val="000000"/>
          <w:sz w:val="24"/>
          <w:shd w:val="clear" w:color="auto" w:fill="FFFFFF"/>
        </w:rPr>
      </w:r>
      <w:r w:rsidR="00B03660">
        <w:rPr>
          <w:rFonts w:ascii="Arial" w:hAnsi="Arial" w:cs="Arial"/>
          <w:color w:val="000000"/>
          <w:sz w:val="24"/>
          <w:shd w:val="clear" w:color="auto" w:fill="FFFFFF"/>
        </w:rPr>
        <w:fldChar w:fldCharType="separate"/>
      </w:r>
      <w:r w:rsidR="00B03660">
        <w:rPr>
          <w:rFonts w:ascii="Arial" w:hAnsi="Arial" w:cs="Arial"/>
          <w:noProof/>
          <w:color w:val="000000"/>
          <w:sz w:val="24"/>
          <w:shd w:val="clear" w:color="auto" w:fill="FFFFFF"/>
        </w:rPr>
        <w:t>[</w:t>
      </w:r>
      <w:hyperlink w:anchor="_ENREF_9" w:tooltip="Zhou, 2015 #50" w:history="1">
        <w:r w:rsidR="00696758" w:rsidRPr="00696758">
          <w:rPr>
            <w:rStyle w:val="a7"/>
            <w:rFonts w:ascii="Arial" w:hAnsi="Arial" w:cs="Arial"/>
            <w:noProof/>
            <w:sz w:val="24"/>
            <w:shd w:val="clear" w:color="auto" w:fill="FFFFFF"/>
          </w:rPr>
          <w:t>9</w:t>
        </w:r>
      </w:hyperlink>
      <w:r w:rsidR="00B03660">
        <w:rPr>
          <w:rFonts w:ascii="Arial" w:hAnsi="Arial" w:cs="Arial"/>
          <w:noProof/>
          <w:color w:val="000000"/>
          <w:sz w:val="24"/>
          <w:shd w:val="clear" w:color="auto" w:fill="FFFFFF"/>
        </w:rPr>
        <w:t>]</w:t>
      </w:r>
      <w:r w:rsidR="00B03660">
        <w:rPr>
          <w:rFonts w:ascii="Arial" w:hAnsi="Arial" w:cs="Arial"/>
          <w:color w:val="000000"/>
          <w:sz w:val="24"/>
          <w:shd w:val="clear" w:color="auto" w:fill="FFFFFF"/>
        </w:rPr>
        <w:fldChar w:fldCharType="end"/>
      </w:r>
      <w:r w:rsidRPr="00D12FCF">
        <w:rPr>
          <w:rFonts w:ascii="Arial" w:hAnsi="Arial" w:cs="Arial"/>
          <w:color w:val="000000"/>
          <w:sz w:val="24"/>
          <w:shd w:val="clear" w:color="auto" w:fill="FFFFFF"/>
        </w:rPr>
        <w:t>. The metastases were classified into four grades on the basis of the number of tumor cells present at the maximal section of each metastatic lesion: grade I, &lt;20 tumor cells; grade II, 20–50 tumor cells; grade III, 50–100 tumor cells; grade IV, &gt;100 tumor cells.</w:t>
      </w:r>
    </w:p>
    <w:p w14:paraId="519DAF17" w14:textId="77777777" w:rsidR="0054104A" w:rsidRPr="0085007D" w:rsidRDefault="0054104A"/>
    <w:p w14:paraId="2952EA70" w14:textId="53E8E9EF" w:rsidR="0054104A" w:rsidRPr="0085007D" w:rsidRDefault="0085007D">
      <w:pPr>
        <w:rPr>
          <w:rFonts w:ascii="Arial" w:hAnsi="Arial" w:cs="Arial"/>
          <w:b/>
          <w:bCs/>
          <w:sz w:val="24"/>
        </w:rPr>
      </w:pPr>
      <w:r w:rsidRPr="0085007D">
        <w:rPr>
          <w:rFonts w:ascii="Arial" w:hAnsi="Arial" w:cs="Arial"/>
          <w:b/>
          <w:bCs/>
          <w:sz w:val="24"/>
        </w:rPr>
        <w:t>Reference</w:t>
      </w:r>
    </w:p>
    <w:p w14:paraId="6B59EEBD" w14:textId="0D878699" w:rsidR="00696758" w:rsidRPr="00696758" w:rsidRDefault="005E0879" w:rsidP="00696758">
      <w:pPr>
        <w:pStyle w:val="EndNoteBibliography"/>
        <w:ind w:left="720" w:hanging="720"/>
      </w:pPr>
      <w:r>
        <w:fldChar w:fldCharType="begin"/>
      </w:r>
      <w:r w:rsidR="0054104A">
        <w:instrText xml:space="preserve"> ADDIN EN.REFLIST </w:instrText>
      </w:r>
      <w:r>
        <w:fldChar w:fldCharType="separate"/>
      </w:r>
      <w:bookmarkStart w:id="14" w:name="_ENREF_1"/>
      <w:r w:rsidR="00696758" w:rsidRPr="00696758">
        <w:t>1</w:t>
      </w:r>
      <w:r w:rsidR="00696758" w:rsidRPr="00696758">
        <w:tab/>
        <w:t xml:space="preserve">Zhou SL, Zhou ZJ, Hu ZQ, Huang XW, Wang Z, Chen EB, Fan J, Cao Y, Dai Z and Zhou J. Tumor-Associated Neutrophils Recruit Macrophages and T-Regulatory Cells to Promote Progression of Hepatocellular Carcinoma and Resistance to Sorafenib. Gastroenterology 2016; 150: 1646-1658 e1617. doi: 10.1053/j.gastro.2016.02.040. </w:t>
      </w:r>
      <w:hyperlink r:id="rId7" w:history="1">
        <w:r w:rsidR="00696758" w:rsidRPr="00696758">
          <w:rPr>
            <w:rStyle w:val="a7"/>
          </w:rPr>
          <w:t>http://doi.org/10.1053/j.gastro.2016.02.040</w:t>
        </w:r>
        <w:bookmarkEnd w:id="14"/>
      </w:hyperlink>
    </w:p>
    <w:p w14:paraId="56142C61" w14:textId="77777777" w:rsidR="00696758" w:rsidRPr="00696758" w:rsidRDefault="00696758" w:rsidP="00696758">
      <w:pPr>
        <w:pStyle w:val="EndNoteBibliography"/>
        <w:ind w:left="720" w:hanging="720"/>
      </w:pPr>
      <w:bookmarkStart w:id="15" w:name="_ENREF_2"/>
      <w:r w:rsidRPr="00696758">
        <w:t>2</w:t>
      </w:r>
      <w:r w:rsidRPr="00696758">
        <w:tab/>
        <w:t xml:space="preserve">Llovet JM, Di Bisceglie Am Fau - Bruix J, Bruix J Fau - Kramer BS, Kramer Bs Fau - Lencioni R, Lencioni R Fau - Zhu AX, Zhu Ax Fau - Sherman M, Sherman M Fau - Schwartz M, Schwartz M Fau - Lotze M, Lotze M Fau - Talwalkar J, Talwalkar J Fau - Gores GJ and Gores GJ. Design and endpoints of clinical trials in hepatocellular carcinoma. doi, </w:t>
      </w:r>
      <w:bookmarkEnd w:id="15"/>
    </w:p>
    <w:p w14:paraId="43E6CE88" w14:textId="6FA7575D" w:rsidR="00696758" w:rsidRPr="00696758" w:rsidRDefault="00696758" w:rsidP="00696758">
      <w:pPr>
        <w:pStyle w:val="EndNoteBibliography"/>
        <w:ind w:left="720" w:hanging="720"/>
      </w:pPr>
      <w:bookmarkStart w:id="16" w:name="_ENREF_3"/>
      <w:r w:rsidRPr="00696758">
        <w:t>3</w:t>
      </w:r>
      <w:r w:rsidRPr="00696758">
        <w:tab/>
        <w:t xml:space="preserve">Li Y, Tian B, Yang J, Zhao L, Wu X, Ye SL, Liu YK and Tang ZY. Stepwise metastatic human hepatocellular carcinoma cell model system with multiple metastatic potentials established through consecutive in vivo selection and studies on metastatic characteristics. J Cancer Res Clin Oncol 2004; 130: 460-468. doi: 10.1007/s00432-004-0564-9. </w:t>
      </w:r>
      <w:hyperlink r:id="rId8" w:history="1">
        <w:r w:rsidRPr="00696758">
          <w:rPr>
            <w:rStyle w:val="a7"/>
          </w:rPr>
          <w:t>http://doi.org/10.1007/s00432-004-0564-9</w:t>
        </w:r>
        <w:bookmarkEnd w:id="16"/>
      </w:hyperlink>
    </w:p>
    <w:p w14:paraId="056DEF52" w14:textId="7E4CF436" w:rsidR="00696758" w:rsidRPr="00696758" w:rsidRDefault="00696758" w:rsidP="00696758">
      <w:pPr>
        <w:pStyle w:val="EndNoteBibliography"/>
        <w:ind w:left="720" w:hanging="720"/>
      </w:pPr>
      <w:bookmarkStart w:id="17" w:name="_ENREF_4"/>
      <w:r w:rsidRPr="00696758">
        <w:t>4</w:t>
      </w:r>
      <w:r w:rsidRPr="00696758">
        <w:tab/>
        <w:t xml:space="preserve">Zhou S-L, Zhou Z-J, Hu Z-Q, Song C-L, Luo Y-J, Luo C-B, Xin H-Y, Yang X-R, Shi Y-H, Wang Z, Huang X-W, Cao Y, Fan J and Zhou J. Genomic sequencing identifies WNK2 as a driver in hepatocellular carcinoma and a risk factor for early recurrence. Journal of Hepatology 2019; 71: 1152-1163. doi: 10.1016/j.jhep.2019.07.014. </w:t>
      </w:r>
      <w:hyperlink r:id="rId9" w:history="1">
        <w:r w:rsidRPr="00696758">
          <w:rPr>
            <w:rStyle w:val="a7"/>
          </w:rPr>
          <w:t>http://doi.org/10.1016/j.jhep.2019.07.014</w:t>
        </w:r>
        <w:bookmarkEnd w:id="17"/>
      </w:hyperlink>
    </w:p>
    <w:p w14:paraId="16A46226" w14:textId="711E78B5" w:rsidR="00696758" w:rsidRPr="00696758" w:rsidRDefault="00696758" w:rsidP="00696758">
      <w:pPr>
        <w:pStyle w:val="EndNoteBibliography"/>
        <w:ind w:left="720" w:hanging="720"/>
      </w:pPr>
      <w:bookmarkStart w:id="18" w:name="_ENREF_5"/>
      <w:r w:rsidRPr="00696758">
        <w:t>5</w:t>
      </w:r>
      <w:r w:rsidRPr="00696758">
        <w:tab/>
        <w:t xml:space="preserve">Zhou SL, Hu ZQ, Zhou ZJ, Dai Z, Wang Z, Cao Y, Fan J, Huang XW and Zhou J. miR-28-5p-IL-34-macrophage feedback loop modulates hepatocellular carcinoma metastasis. Hepatology 2016; 63: 1560-1575. doi: 10.1002/hep.28445. </w:t>
      </w:r>
      <w:hyperlink r:id="rId10" w:history="1">
        <w:r w:rsidRPr="00696758">
          <w:rPr>
            <w:rStyle w:val="a7"/>
          </w:rPr>
          <w:t>http://doi.org/10.1002/hep.28445</w:t>
        </w:r>
        <w:bookmarkEnd w:id="18"/>
      </w:hyperlink>
    </w:p>
    <w:p w14:paraId="4420CABE" w14:textId="09E4D344" w:rsidR="00696758" w:rsidRPr="00696758" w:rsidRDefault="00696758" w:rsidP="00696758">
      <w:pPr>
        <w:pStyle w:val="EndNoteBibliography"/>
        <w:ind w:left="720" w:hanging="720"/>
      </w:pPr>
      <w:bookmarkStart w:id="19" w:name="_ENREF_6"/>
      <w:r w:rsidRPr="00696758">
        <w:t>6</w:t>
      </w:r>
      <w:r w:rsidRPr="00696758">
        <w:tab/>
        <w:t xml:space="preserve">Wang F, Flanagan J, Su N, Wang LC, Bui S, Nielson A, Wu X, Vo HT, Ma XJ and Luo Y. RNAscope: a novel in situ RNA analysis platform for formalin-fixed, paraffin-embedded tissues. J Mol Diagn 2012; 14: 22-29. doi: 10.1016/j.jmoldx.2011.08.002. </w:t>
      </w:r>
      <w:hyperlink r:id="rId11" w:history="1">
        <w:r w:rsidRPr="00696758">
          <w:rPr>
            <w:rStyle w:val="a7"/>
          </w:rPr>
          <w:t>http://doi.org/10.1016/j.jmoldx.2011.08.002</w:t>
        </w:r>
        <w:bookmarkEnd w:id="19"/>
      </w:hyperlink>
    </w:p>
    <w:p w14:paraId="0125FDC4" w14:textId="744AEEB9" w:rsidR="00696758" w:rsidRPr="00696758" w:rsidRDefault="00696758" w:rsidP="00696758">
      <w:pPr>
        <w:pStyle w:val="EndNoteBibliography"/>
        <w:ind w:left="720" w:hanging="720"/>
      </w:pPr>
      <w:bookmarkStart w:id="20" w:name="_ENREF_7"/>
      <w:r w:rsidRPr="00696758">
        <w:t>7</w:t>
      </w:r>
      <w:r w:rsidRPr="00696758">
        <w:tab/>
        <w:t xml:space="preserve">Zhou SL, Yin D, Hu ZQ, Luo CB, Zhou ZJ, Xin HY, </w:t>
      </w:r>
      <w:r w:rsidRPr="00696758">
        <w:rPr>
          <w:rFonts w:hint="eastAsia"/>
        </w:rPr>
        <w:t>Yang XR, Shi YH, Wang Z, Huang XW, Cao Y, Fan J and Zhou J. A Positive Feedback Loop Between Cancer Stem</w:t>
      </w:r>
      <w:r w:rsidRPr="00696758">
        <w:rPr>
          <w:rFonts w:hint="eastAsia"/>
        </w:rPr>
        <w:t>‐</w:t>
      </w:r>
      <w:r w:rsidRPr="00696758">
        <w:rPr>
          <w:rFonts w:hint="eastAsia"/>
        </w:rPr>
        <w:t>Like Cells and Tumor</w:t>
      </w:r>
      <w:r w:rsidRPr="00696758">
        <w:rPr>
          <w:rFonts w:hint="eastAsia"/>
        </w:rPr>
        <w:t>‐</w:t>
      </w:r>
      <w:r w:rsidRPr="00696758">
        <w:rPr>
          <w:rFonts w:hint="eastAsia"/>
        </w:rPr>
        <w:t xml:space="preserve">Associated Neutrophils Controls Hepatocellular Carcinoma Progression. Hepatology 2019; 70: 1214-1230. doi: 10.1002/hep.30630. </w:t>
      </w:r>
      <w:hyperlink r:id="rId12" w:history="1">
        <w:r w:rsidRPr="00696758">
          <w:rPr>
            <w:rStyle w:val="a7"/>
            <w:rFonts w:hint="eastAsia"/>
          </w:rPr>
          <w:t>htt</w:t>
        </w:r>
        <w:r w:rsidRPr="00696758">
          <w:rPr>
            <w:rStyle w:val="a7"/>
          </w:rPr>
          <w:t>p://doi.org/10.1002/hep.30630</w:t>
        </w:r>
        <w:bookmarkEnd w:id="20"/>
      </w:hyperlink>
    </w:p>
    <w:p w14:paraId="13295AED" w14:textId="05649CD4" w:rsidR="00696758" w:rsidRPr="00696758" w:rsidRDefault="00696758" w:rsidP="00696758">
      <w:pPr>
        <w:pStyle w:val="EndNoteBibliography"/>
        <w:ind w:left="720" w:hanging="720"/>
      </w:pPr>
      <w:bookmarkStart w:id="21" w:name="_ENREF_8"/>
      <w:r w:rsidRPr="00696758">
        <w:lastRenderedPageBreak/>
        <w:t>8</w:t>
      </w:r>
      <w:r w:rsidRPr="00696758">
        <w:tab/>
        <w:t xml:space="preserve">Wang L, Tang ZY, Qin LX, Wu XF, Sun HC, Xue Q and Ye SL. High-dose and long-term therapy with interferon-alfa inhibits tumor growth and recurrence in nude mice bearing human hepatocellular carcinoma xenografts with high metastatic potential. Hepatology 2000; 32: 43-48. doi: 10.1053/jhep.2000.8525. </w:t>
      </w:r>
      <w:hyperlink r:id="rId13" w:history="1">
        <w:r w:rsidRPr="00696758">
          <w:rPr>
            <w:rStyle w:val="a7"/>
          </w:rPr>
          <w:t>http://doi.org/10.1053/jhep.2000.8525</w:t>
        </w:r>
        <w:bookmarkEnd w:id="21"/>
      </w:hyperlink>
    </w:p>
    <w:p w14:paraId="1928DC63" w14:textId="758F5792" w:rsidR="00696758" w:rsidRPr="00696758" w:rsidRDefault="00696758" w:rsidP="00696758">
      <w:pPr>
        <w:pStyle w:val="EndNoteBibliography"/>
        <w:ind w:left="720" w:hanging="720"/>
      </w:pPr>
      <w:bookmarkStart w:id="22" w:name="_ENREF_9"/>
      <w:r w:rsidRPr="00696758">
        <w:t>9</w:t>
      </w:r>
      <w:r w:rsidRPr="00696758">
        <w:tab/>
        <w:t xml:space="preserve">Zhou SL, Zhou ZJ, Hu ZQ, Li X, Huang XW, Wang Z, Fan J, Dai Z and Zhou J. CXCR2/CXCL5 axis contributes to epithelial-mesenchymal transition of HCC cells through activating PI3K/Akt/GSK-3beta/Snail signaling. Cancer Lett 2015; 358: 124-135. doi: 10.1016/j.canlet.2014.11.044. </w:t>
      </w:r>
      <w:hyperlink r:id="rId14" w:history="1">
        <w:r w:rsidRPr="00696758">
          <w:rPr>
            <w:rStyle w:val="a7"/>
          </w:rPr>
          <w:t>http://doi.org/10.1016/j.canlet.2014.11.044</w:t>
        </w:r>
        <w:bookmarkEnd w:id="22"/>
      </w:hyperlink>
    </w:p>
    <w:p w14:paraId="23A667BF" w14:textId="3EE03C44" w:rsidR="002C0F55" w:rsidRPr="002C0F55" w:rsidRDefault="005E0879">
      <w:r>
        <w:fldChar w:fldCharType="end"/>
      </w:r>
    </w:p>
    <w:sectPr w:rsidR="002C0F55" w:rsidRPr="002C0F55" w:rsidSect="005B6A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435DEA" w14:textId="77777777" w:rsidR="00CA2020" w:rsidRDefault="00CA2020" w:rsidP="002C0F55">
      <w:r>
        <w:separator/>
      </w:r>
    </w:p>
  </w:endnote>
  <w:endnote w:type="continuationSeparator" w:id="0">
    <w:p w14:paraId="62A89982" w14:textId="77777777" w:rsidR="00CA2020" w:rsidRDefault="00CA2020" w:rsidP="002C0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8FE78" w14:textId="77777777" w:rsidR="00CA2020" w:rsidRDefault="00CA2020" w:rsidP="002C0F55">
      <w:r>
        <w:separator/>
      </w:r>
    </w:p>
  </w:footnote>
  <w:footnote w:type="continuationSeparator" w:id="0">
    <w:p w14:paraId="53292B16" w14:textId="77777777" w:rsidR="00CA2020" w:rsidRDefault="00CA2020" w:rsidP="002C0F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JCEM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edz5f0padapaw4e5rzaprv5c5025effr9p5f&quot;&gt;LINC01133SCI&lt;record-ids&gt;&lt;item&gt;21&lt;/item&gt;&lt;item&gt;23&lt;/item&gt;&lt;item&gt;49&lt;/item&gt;&lt;item&gt;50&lt;/item&gt;&lt;item&gt;51&lt;/item&gt;&lt;item&gt;55&lt;/item&gt;&lt;item&gt;56&lt;/item&gt;&lt;item&gt;77&lt;/item&gt;&lt;item&gt;79&lt;/item&gt;&lt;/record-ids&gt;&lt;/item&gt;&lt;/Libraries&gt;"/>
  </w:docVars>
  <w:rsids>
    <w:rsidRoot w:val="002C0F55"/>
    <w:rsid w:val="00011489"/>
    <w:rsid w:val="000142C1"/>
    <w:rsid w:val="000B6704"/>
    <w:rsid w:val="000B677A"/>
    <w:rsid w:val="000B73B8"/>
    <w:rsid w:val="0011252E"/>
    <w:rsid w:val="0016570A"/>
    <w:rsid w:val="00175737"/>
    <w:rsid w:val="001D1D8B"/>
    <w:rsid w:val="002B0BA0"/>
    <w:rsid w:val="002C0F55"/>
    <w:rsid w:val="002D1BE9"/>
    <w:rsid w:val="0030185D"/>
    <w:rsid w:val="00304315"/>
    <w:rsid w:val="00341379"/>
    <w:rsid w:val="003C049F"/>
    <w:rsid w:val="0042705C"/>
    <w:rsid w:val="00457403"/>
    <w:rsid w:val="004D5D20"/>
    <w:rsid w:val="00524F1D"/>
    <w:rsid w:val="0054104A"/>
    <w:rsid w:val="005637BC"/>
    <w:rsid w:val="005B6A18"/>
    <w:rsid w:val="005D054B"/>
    <w:rsid w:val="005D1B27"/>
    <w:rsid w:val="005D6910"/>
    <w:rsid w:val="005E0879"/>
    <w:rsid w:val="005F4AB0"/>
    <w:rsid w:val="006178BE"/>
    <w:rsid w:val="006324C3"/>
    <w:rsid w:val="00662B74"/>
    <w:rsid w:val="00696758"/>
    <w:rsid w:val="007314CC"/>
    <w:rsid w:val="007437CD"/>
    <w:rsid w:val="007F6E55"/>
    <w:rsid w:val="008466B5"/>
    <w:rsid w:val="0085007D"/>
    <w:rsid w:val="008A4CA1"/>
    <w:rsid w:val="008B2025"/>
    <w:rsid w:val="00904EA7"/>
    <w:rsid w:val="00944D7F"/>
    <w:rsid w:val="00986111"/>
    <w:rsid w:val="00A07FE0"/>
    <w:rsid w:val="00A36E42"/>
    <w:rsid w:val="00A468EC"/>
    <w:rsid w:val="00A84DC2"/>
    <w:rsid w:val="00B03660"/>
    <w:rsid w:val="00BA7925"/>
    <w:rsid w:val="00C13269"/>
    <w:rsid w:val="00C61C24"/>
    <w:rsid w:val="00C9767E"/>
    <w:rsid w:val="00CA2020"/>
    <w:rsid w:val="00D17A02"/>
    <w:rsid w:val="00D96F54"/>
    <w:rsid w:val="00DE2FB7"/>
    <w:rsid w:val="00E70380"/>
    <w:rsid w:val="00E75124"/>
    <w:rsid w:val="00E96BC7"/>
    <w:rsid w:val="00F91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0261BC"/>
  <w15:docId w15:val="{518594E5-46EE-4048-8B6F-0A0248152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宋体" w:hAnsi="Arial"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0F55"/>
    <w:pPr>
      <w:widowControl w:val="0"/>
      <w:jc w:val="both"/>
    </w:pPr>
    <w:rPr>
      <w:rFonts w:ascii="Calibri" w:hAnsi="Calibri"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0F55"/>
    <w:pPr>
      <w:pBdr>
        <w:bottom w:val="single" w:sz="6" w:space="1" w:color="auto"/>
      </w:pBdr>
      <w:tabs>
        <w:tab w:val="center" w:pos="4153"/>
        <w:tab w:val="right" w:pos="8306"/>
      </w:tabs>
      <w:snapToGrid w:val="0"/>
      <w:jc w:val="center"/>
    </w:pPr>
    <w:rPr>
      <w:rFonts w:ascii="Arial" w:hAnsi="Arial" w:cstheme="minorBidi"/>
      <w:sz w:val="18"/>
      <w:szCs w:val="18"/>
    </w:rPr>
  </w:style>
  <w:style w:type="character" w:customStyle="1" w:styleId="a4">
    <w:name w:val="页眉 字符"/>
    <w:basedOn w:val="a0"/>
    <w:link w:val="a3"/>
    <w:uiPriority w:val="99"/>
    <w:rsid w:val="002C0F55"/>
    <w:rPr>
      <w:sz w:val="18"/>
      <w:szCs w:val="18"/>
    </w:rPr>
  </w:style>
  <w:style w:type="paragraph" w:styleId="a5">
    <w:name w:val="footer"/>
    <w:basedOn w:val="a"/>
    <w:link w:val="a6"/>
    <w:uiPriority w:val="99"/>
    <w:unhideWhenUsed/>
    <w:rsid w:val="002C0F55"/>
    <w:pPr>
      <w:tabs>
        <w:tab w:val="center" w:pos="4153"/>
        <w:tab w:val="right" w:pos="8306"/>
      </w:tabs>
      <w:snapToGrid w:val="0"/>
      <w:jc w:val="left"/>
    </w:pPr>
    <w:rPr>
      <w:rFonts w:ascii="Arial" w:hAnsi="Arial" w:cstheme="minorBidi"/>
      <w:sz w:val="18"/>
      <w:szCs w:val="18"/>
    </w:rPr>
  </w:style>
  <w:style w:type="character" w:customStyle="1" w:styleId="a6">
    <w:name w:val="页脚 字符"/>
    <w:basedOn w:val="a0"/>
    <w:link w:val="a5"/>
    <w:uiPriority w:val="99"/>
    <w:rsid w:val="002C0F55"/>
    <w:rPr>
      <w:sz w:val="18"/>
      <w:szCs w:val="18"/>
    </w:rPr>
  </w:style>
  <w:style w:type="character" w:styleId="a7">
    <w:name w:val="Hyperlink"/>
    <w:rsid w:val="002C0F55"/>
    <w:rPr>
      <w:color w:val="0000FF"/>
      <w:u w:val="single"/>
    </w:rPr>
  </w:style>
  <w:style w:type="paragraph" w:customStyle="1" w:styleId="EndNoteBibliographyTitle">
    <w:name w:val="EndNote Bibliography Title"/>
    <w:basedOn w:val="a"/>
    <w:link w:val="EndNoteBibliographyTitleChar"/>
    <w:rsid w:val="0054104A"/>
    <w:pPr>
      <w:jc w:val="center"/>
    </w:pPr>
    <w:rPr>
      <w:rFonts w:cs="Calibri"/>
      <w:noProof/>
      <w:sz w:val="20"/>
    </w:rPr>
  </w:style>
  <w:style w:type="character" w:customStyle="1" w:styleId="EndNoteBibliographyTitleChar">
    <w:name w:val="EndNote Bibliography Title Char"/>
    <w:basedOn w:val="a0"/>
    <w:link w:val="EndNoteBibliographyTitle"/>
    <w:rsid w:val="0054104A"/>
    <w:rPr>
      <w:rFonts w:ascii="Calibri" w:hAnsi="Calibri" w:cs="Calibri"/>
      <w:noProof/>
      <w:sz w:val="20"/>
    </w:rPr>
  </w:style>
  <w:style w:type="paragraph" w:customStyle="1" w:styleId="EndNoteBibliography">
    <w:name w:val="EndNote Bibliography"/>
    <w:basedOn w:val="a"/>
    <w:link w:val="EndNoteBibliographyChar"/>
    <w:rsid w:val="0054104A"/>
    <w:rPr>
      <w:rFonts w:cs="Calibri"/>
      <w:noProof/>
      <w:sz w:val="20"/>
    </w:rPr>
  </w:style>
  <w:style w:type="character" w:customStyle="1" w:styleId="EndNoteBibliographyChar">
    <w:name w:val="EndNote Bibliography Char"/>
    <w:basedOn w:val="a0"/>
    <w:link w:val="EndNoteBibliography"/>
    <w:rsid w:val="0054104A"/>
    <w:rPr>
      <w:rFonts w:ascii="Calibri" w:hAnsi="Calibri" w:cs="Calibri"/>
      <w:noProof/>
      <w:sz w:val="20"/>
    </w:rPr>
  </w:style>
  <w:style w:type="paragraph" w:customStyle="1" w:styleId="Default">
    <w:name w:val="Default"/>
    <w:rsid w:val="0054104A"/>
    <w:pPr>
      <w:widowControl w:val="0"/>
      <w:autoSpaceDE w:val="0"/>
      <w:autoSpaceDN w:val="0"/>
      <w:adjustRightInd w:val="0"/>
    </w:pPr>
    <w:rPr>
      <w:rFonts w:ascii="Times New Roman" w:hAnsi="Times New Roman" w:cs="Times New Roman"/>
      <w:color w:val="000000"/>
      <w:kern w:val="0"/>
    </w:rPr>
  </w:style>
  <w:style w:type="paragraph" w:styleId="a8">
    <w:name w:val="Balloon Text"/>
    <w:basedOn w:val="a"/>
    <w:link w:val="a9"/>
    <w:uiPriority w:val="99"/>
    <w:semiHidden/>
    <w:unhideWhenUsed/>
    <w:rsid w:val="00304315"/>
    <w:rPr>
      <w:sz w:val="18"/>
      <w:szCs w:val="18"/>
    </w:rPr>
  </w:style>
  <w:style w:type="character" w:customStyle="1" w:styleId="a9">
    <w:name w:val="批注框文本 字符"/>
    <w:basedOn w:val="a0"/>
    <w:link w:val="a8"/>
    <w:uiPriority w:val="99"/>
    <w:semiHidden/>
    <w:rsid w:val="00304315"/>
    <w:rPr>
      <w:rFonts w:ascii="Calibri" w:hAnsi="Calibri" w:cs="Times New Roman"/>
      <w:sz w:val="18"/>
      <w:szCs w:val="18"/>
    </w:rPr>
  </w:style>
  <w:style w:type="character" w:styleId="aa">
    <w:name w:val="Unresolved Mention"/>
    <w:basedOn w:val="a0"/>
    <w:uiPriority w:val="99"/>
    <w:semiHidden/>
    <w:unhideWhenUsed/>
    <w:rsid w:val="00304315"/>
    <w:rPr>
      <w:color w:val="605E5C"/>
      <w:shd w:val="clear" w:color="auto" w:fill="E1DFDD"/>
    </w:rPr>
  </w:style>
  <w:style w:type="character" w:styleId="ab">
    <w:name w:val="annotation reference"/>
    <w:basedOn w:val="a0"/>
    <w:uiPriority w:val="99"/>
    <w:semiHidden/>
    <w:unhideWhenUsed/>
    <w:rsid w:val="00304315"/>
    <w:rPr>
      <w:sz w:val="16"/>
      <w:szCs w:val="16"/>
    </w:rPr>
  </w:style>
  <w:style w:type="paragraph" w:styleId="ac">
    <w:name w:val="annotation text"/>
    <w:basedOn w:val="a"/>
    <w:link w:val="ad"/>
    <w:uiPriority w:val="99"/>
    <w:semiHidden/>
    <w:unhideWhenUsed/>
    <w:rsid w:val="00304315"/>
    <w:rPr>
      <w:sz w:val="20"/>
      <w:szCs w:val="20"/>
    </w:rPr>
  </w:style>
  <w:style w:type="character" w:customStyle="1" w:styleId="ad">
    <w:name w:val="批注文字 字符"/>
    <w:basedOn w:val="a0"/>
    <w:link w:val="ac"/>
    <w:uiPriority w:val="99"/>
    <w:semiHidden/>
    <w:rsid w:val="00304315"/>
    <w:rPr>
      <w:rFonts w:ascii="Calibri"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10.1007/s00432-004-0564-9" TargetMode="External"/><Relationship Id="rId13" Type="http://schemas.openxmlformats.org/officeDocument/2006/relationships/hyperlink" Target="http://doi.org/10.1053/jhep.2000.8525" TargetMode="External"/><Relationship Id="rId3" Type="http://schemas.openxmlformats.org/officeDocument/2006/relationships/webSettings" Target="webSettings.xml"/><Relationship Id="rId7" Type="http://schemas.openxmlformats.org/officeDocument/2006/relationships/hyperlink" Target="http://doi.org/10.1053/j.gastro.2016.02.040" TargetMode="External"/><Relationship Id="rId12" Type="http://schemas.openxmlformats.org/officeDocument/2006/relationships/hyperlink" Target="http://doi.org/10.1002/hep.3063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file:///D:\Youdao\Dict\7.5.2.0\resultui\dict\?keyword=respectively" TargetMode="External"/><Relationship Id="rId11" Type="http://schemas.openxmlformats.org/officeDocument/2006/relationships/hyperlink" Target="http://doi.org/10.1016/j.jmoldx.2011.08.002"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doi.org/10.1002/hep.28445" TargetMode="External"/><Relationship Id="rId4" Type="http://schemas.openxmlformats.org/officeDocument/2006/relationships/footnotes" Target="footnotes.xml"/><Relationship Id="rId9" Type="http://schemas.openxmlformats.org/officeDocument/2006/relationships/hyperlink" Target="http://doi.org/10.1016/j.jhep.2019.07.014" TargetMode="External"/><Relationship Id="rId14" Type="http://schemas.openxmlformats.org/officeDocument/2006/relationships/hyperlink" Target="http://doi.org/10.1016/j.canlet.2014.11.04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11</Pages>
  <Words>3262</Words>
  <Characters>18594</Characters>
  <Application>Microsoft Office Word</Application>
  <DocSecurity>0</DocSecurity>
  <Lines>154</Lines>
  <Paragraphs>43</Paragraphs>
  <ScaleCrop>false</ScaleCrop>
  <Company>ZIY520.COM</Company>
  <LinksUpToDate>false</LinksUpToDate>
  <CharactersWithSpaces>21813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尹 丹</cp:lastModifiedBy>
  <cp:revision>13</cp:revision>
  <dcterms:created xsi:type="dcterms:W3CDTF">2020-11-30T13:16:00Z</dcterms:created>
  <dcterms:modified xsi:type="dcterms:W3CDTF">2020-12-13T14:11:00Z</dcterms:modified>
</cp:coreProperties>
</file>