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A6B04" w14:textId="5C7F2BF5" w:rsidR="00A10958" w:rsidRDefault="00A10958" w:rsidP="00A10958">
      <w:pPr>
        <w:spacing w:line="480" w:lineRule="auto"/>
        <w:rPr>
          <w:rFonts w:ascii="Arial" w:hAnsi="Arial" w:cs="Arial"/>
          <w:b/>
          <w:bCs/>
        </w:rPr>
      </w:pPr>
      <w:r w:rsidRPr="002F1970">
        <w:rPr>
          <w:rFonts w:ascii="Arial" w:hAnsi="Arial" w:cs="Arial"/>
          <w:b/>
          <w:bCs/>
        </w:rPr>
        <w:t>Supplemental Table and Figures</w:t>
      </w:r>
    </w:p>
    <w:tbl>
      <w:tblPr>
        <w:tblW w:w="4800" w:type="dxa"/>
        <w:tblLook w:val="04A0" w:firstRow="1" w:lastRow="0" w:firstColumn="1" w:lastColumn="0" w:noHBand="0" w:noVBand="1"/>
      </w:tblPr>
      <w:tblGrid>
        <w:gridCol w:w="2880"/>
        <w:gridCol w:w="960"/>
        <w:gridCol w:w="963"/>
      </w:tblGrid>
      <w:tr w:rsidR="00C25158" w:rsidRPr="00C25158" w14:paraId="4286C57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AD49" w14:textId="77777777" w:rsidR="00C25158" w:rsidRPr="00C25158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25158">
              <w:rPr>
                <w:rFonts w:ascii="Arial" w:eastAsia="Times New Roman" w:hAnsi="Arial" w:cs="Arial"/>
                <w:b/>
                <w:bCs/>
                <w:color w:val="000000"/>
              </w:rPr>
              <w:t>Tumor stage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91FA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25158">
              <w:rPr>
                <w:rFonts w:ascii="Arial" w:eastAsia="Times New Roman" w:hAnsi="Arial" w:cs="Arial"/>
                <w:b/>
                <w:bCs/>
                <w:color w:val="000000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F018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25158">
              <w:rPr>
                <w:rFonts w:ascii="Arial" w:eastAsia="Times New Roman" w:hAnsi="Arial" w:cs="Arial"/>
                <w:b/>
                <w:bCs/>
                <w:color w:val="000000"/>
              </w:rPr>
              <w:t>%</w:t>
            </w:r>
          </w:p>
        </w:tc>
      </w:tr>
      <w:tr w:rsidR="00C25158" w:rsidRPr="00C25158" w14:paraId="311AE89A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9D6E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6312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88C5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7.40%</w:t>
            </w:r>
          </w:p>
        </w:tc>
      </w:tr>
      <w:tr w:rsidR="00C25158" w:rsidRPr="00C25158" w14:paraId="5D5F033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194F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E2D6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FE64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28.57%</w:t>
            </w:r>
          </w:p>
        </w:tc>
      </w:tr>
      <w:tr w:rsidR="00C25158" w:rsidRPr="00C25158" w14:paraId="22F774EE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3A5C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AC0B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0CEB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25.26%</w:t>
            </w:r>
          </w:p>
        </w:tc>
      </w:tr>
      <w:tr w:rsidR="00C25158" w:rsidRPr="00C25158" w14:paraId="35BBD8C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94F9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T4x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C502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D28A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5.36%</w:t>
            </w:r>
          </w:p>
        </w:tc>
      </w:tr>
      <w:tr w:rsidR="00C25158" w:rsidRPr="00C25158" w14:paraId="7EF28F9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A35D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T4a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E26D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5FEC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29.08%</w:t>
            </w:r>
          </w:p>
        </w:tc>
      </w:tr>
      <w:tr w:rsidR="00C25158" w:rsidRPr="00C25158" w14:paraId="74CCDFE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754F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T4b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240E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E416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0.51%</w:t>
            </w:r>
          </w:p>
        </w:tc>
      </w:tr>
      <w:tr w:rsidR="00C25158" w:rsidRPr="00C25158" w14:paraId="1BF0C2C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9ECB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TX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D7F1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1EAE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3.83%</w:t>
            </w:r>
          </w:p>
        </w:tc>
      </w:tr>
      <w:tr w:rsidR="00C25158" w:rsidRPr="00C25158" w14:paraId="56A4483D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A774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18CE" w14:textId="77777777" w:rsidR="00C25158" w:rsidRPr="00C25158" w:rsidRDefault="00C25158" w:rsidP="00C25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86DA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5158" w:rsidRPr="00C25158" w14:paraId="7E58AD78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2D57" w14:textId="77777777" w:rsidR="00C25158" w:rsidRPr="00C25158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25158">
              <w:rPr>
                <w:rFonts w:ascii="Arial" w:eastAsia="Times New Roman" w:hAnsi="Arial" w:cs="Arial"/>
                <w:b/>
                <w:bCs/>
                <w:color w:val="000000"/>
              </w:rPr>
              <w:t>Nodal stage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5300" w14:textId="77777777" w:rsidR="00C25158" w:rsidRPr="00C25158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EC28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5158" w:rsidRPr="00C25158" w14:paraId="2F10882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C703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7FA7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0108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37.24%</w:t>
            </w:r>
          </w:p>
        </w:tc>
      </w:tr>
      <w:tr w:rsidR="00C25158" w:rsidRPr="00C25158" w14:paraId="2D085CB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A1A1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6651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208B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13.78%</w:t>
            </w:r>
          </w:p>
        </w:tc>
      </w:tr>
      <w:tr w:rsidR="00C25158" w:rsidRPr="00C25158" w14:paraId="3A0263C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F216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N2x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F768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1A36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2.30%</w:t>
            </w:r>
          </w:p>
        </w:tc>
      </w:tr>
      <w:tr w:rsidR="00C25158" w:rsidRPr="00C25158" w14:paraId="2DEEF1B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D0AA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AC4C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D5B2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1.79%</w:t>
            </w:r>
          </w:p>
        </w:tc>
      </w:tr>
      <w:tr w:rsidR="00C25158" w:rsidRPr="00C25158" w14:paraId="0D96A033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FFF2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CF4B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24B1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18.88%</w:t>
            </w:r>
          </w:p>
        </w:tc>
      </w:tr>
      <w:tr w:rsidR="00C25158" w:rsidRPr="00C25158" w14:paraId="741E994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8EC7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N2c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68B9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416D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8.67%</w:t>
            </w:r>
          </w:p>
        </w:tc>
      </w:tr>
      <w:tr w:rsidR="00C25158" w:rsidRPr="00C25158" w14:paraId="56E2170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6EB0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3D90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9F2C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0.77%</w:t>
            </w:r>
          </w:p>
        </w:tc>
      </w:tr>
      <w:tr w:rsidR="00C25158" w:rsidRPr="00C25158" w14:paraId="10137F1A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47CC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2D0F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6B06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16.58%</w:t>
            </w:r>
          </w:p>
        </w:tc>
      </w:tr>
      <w:tr w:rsidR="00C25158" w:rsidRPr="00C25158" w14:paraId="78CDC196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CB94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E361" w14:textId="77777777" w:rsidR="00C25158" w:rsidRPr="00C25158" w:rsidRDefault="00C25158" w:rsidP="00C25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C852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5158" w:rsidRPr="00C25158" w14:paraId="71B498D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827E" w14:textId="77777777" w:rsidR="00C25158" w:rsidRPr="00C25158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25158">
              <w:rPr>
                <w:rFonts w:ascii="Arial" w:eastAsia="Times New Roman" w:hAnsi="Arial" w:cs="Arial"/>
                <w:b/>
                <w:bCs/>
                <w:color w:val="000000"/>
              </w:rPr>
              <w:t>Site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DDEF" w14:textId="77777777" w:rsidR="00C25158" w:rsidRPr="00C25158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0294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5158" w:rsidRPr="00C25158" w14:paraId="7E6EE64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6F56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Oropharynx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3FA34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6D11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17.09%</w:t>
            </w:r>
          </w:p>
        </w:tc>
      </w:tr>
      <w:tr w:rsidR="00C25158" w:rsidRPr="00C25158" w14:paraId="38BA5D11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78CD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Oral cavity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3B19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F3D8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58.16%</w:t>
            </w:r>
          </w:p>
        </w:tc>
      </w:tr>
      <w:tr w:rsidR="00C25158" w:rsidRPr="00C25158" w14:paraId="1E0E8F91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2679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Larynx/Hypopharynx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CCDE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437A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24.74%</w:t>
            </w:r>
          </w:p>
        </w:tc>
      </w:tr>
      <w:tr w:rsidR="00C25158" w:rsidRPr="00C25158" w14:paraId="4C60438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64E6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A060" w14:textId="77777777" w:rsidR="00C25158" w:rsidRPr="00C25158" w:rsidRDefault="00C25158" w:rsidP="00C25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4E07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5158" w:rsidRPr="00C25158" w14:paraId="1620F4C3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60FD" w14:textId="77777777" w:rsidR="00C25158" w:rsidRPr="00C25158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25158">
              <w:rPr>
                <w:rFonts w:ascii="Arial" w:eastAsia="Times New Roman" w:hAnsi="Arial" w:cs="Arial"/>
                <w:b/>
                <w:bCs/>
                <w:color w:val="000000"/>
              </w:rPr>
              <w:t>HPV status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9B6F" w14:textId="77777777" w:rsidR="00C25158" w:rsidRPr="00C25158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BCC8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5158" w:rsidRPr="00C25158" w14:paraId="100EB4EE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A7D9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Positive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DC7D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8B25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16.07%</w:t>
            </w:r>
          </w:p>
        </w:tc>
      </w:tr>
      <w:tr w:rsidR="00C25158" w:rsidRPr="00C25158" w14:paraId="4A41F446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C190" w14:textId="77777777" w:rsidR="00C25158" w:rsidRPr="00C25158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Negative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8681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F0DC" w14:textId="77777777" w:rsidR="00C25158" w:rsidRPr="00C25158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25158">
              <w:rPr>
                <w:rFonts w:ascii="Arial" w:eastAsia="Times New Roman" w:hAnsi="Arial" w:cs="Arial"/>
                <w:color w:val="000000"/>
              </w:rPr>
              <w:t>83.93%</w:t>
            </w:r>
          </w:p>
        </w:tc>
      </w:tr>
    </w:tbl>
    <w:p w14:paraId="15C638EA" w14:textId="77777777" w:rsidR="00C25158" w:rsidRDefault="00C25158" w:rsidP="00A10958">
      <w:pPr>
        <w:spacing w:line="480" w:lineRule="auto"/>
        <w:rPr>
          <w:rFonts w:ascii="Arial" w:hAnsi="Arial" w:cs="Arial"/>
          <w:b/>
          <w:bCs/>
        </w:rPr>
      </w:pPr>
    </w:p>
    <w:p w14:paraId="39C00EE3" w14:textId="1FF76F4C" w:rsidR="00A10958" w:rsidRPr="005D311C" w:rsidRDefault="00A10958" w:rsidP="00A10958">
      <w:pPr>
        <w:spacing w:line="480" w:lineRule="auto"/>
        <w:rPr>
          <w:rFonts w:ascii="Arial" w:hAnsi="Arial" w:cs="Arial"/>
        </w:rPr>
      </w:pPr>
      <w:r w:rsidRPr="00C25158">
        <w:rPr>
          <w:rFonts w:ascii="Arial" w:hAnsi="Arial" w:cs="Arial"/>
          <w:b/>
          <w:bCs/>
        </w:rPr>
        <w:t xml:space="preserve">Supplemental Table 1. </w:t>
      </w:r>
      <w:r w:rsidR="00C25158" w:rsidRPr="005D311C">
        <w:rPr>
          <w:rFonts w:ascii="Arial" w:hAnsi="Arial" w:cs="Arial"/>
        </w:rPr>
        <w:t xml:space="preserve">Tumor </w:t>
      </w:r>
      <w:r w:rsidRPr="005D311C">
        <w:rPr>
          <w:rFonts w:ascii="Arial" w:hAnsi="Arial" w:cs="Arial"/>
        </w:rPr>
        <w:t>characteristics of the Head and Neck TCGA cohort.</w:t>
      </w:r>
    </w:p>
    <w:p w14:paraId="519EF40D" w14:textId="77777777" w:rsidR="00F37EBB" w:rsidRDefault="00F37EBB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EA62AFD" w14:textId="11663459" w:rsidR="006318C7" w:rsidRDefault="000641F2" w:rsidP="00A10958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8F2F946" wp14:editId="1E4CDB68">
            <wp:extent cx="2790825" cy="6662202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333" cy="670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65018" w14:textId="55ABB718" w:rsidR="00F37EBB" w:rsidRDefault="00A10958" w:rsidP="00B4154F">
      <w:pPr>
        <w:spacing w:line="480" w:lineRule="auto"/>
        <w:rPr>
          <w:rFonts w:ascii="Arial" w:hAnsi="Arial" w:cs="Arial"/>
        </w:rPr>
      </w:pPr>
      <w:r w:rsidRPr="005D311C">
        <w:rPr>
          <w:rFonts w:ascii="Arial" w:hAnsi="Arial" w:cs="Arial"/>
          <w:b/>
          <w:bCs/>
        </w:rPr>
        <w:t>Supplemental Figure 1.</w:t>
      </w:r>
      <w:r>
        <w:rPr>
          <w:rFonts w:ascii="Arial" w:hAnsi="Arial" w:cs="Arial"/>
        </w:rPr>
        <w:t xml:space="preserve"> A) USP7 mRNA expression in cells expressing either control vector or p16. B) Cycloheximide chase experiment in HN30 cells expressing control vector or p16. C) </w:t>
      </w:r>
      <w:r w:rsidRPr="00FE6B06">
        <w:rPr>
          <w:rFonts w:ascii="Arial" w:hAnsi="Arial" w:cs="Arial"/>
        </w:rPr>
        <w:t xml:space="preserve">MG132 rescue experiment in several HPV(-)/p16(-) cell types (HN5, HN30 and HN31) </w:t>
      </w:r>
      <w:r>
        <w:rPr>
          <w:rFonts w:ascii="Arial" w:hAnsi="Arial" w:cs="Arial"/>
        </w:rPr>
        <w:t>expressing control vector or p16</w:t>
      </w:r>
      <w:r w:rsidRPr="00FE6B06">
        <w:rPr>
          <w:rFonts w:ascii="Arial" w:hAnsi="Arial" w:cs="Arial"/>
        </w:rPr>
        <w:t>.</w:t>
      </w:r>
      <w:r w:rsidR="00403D0F">
        <w:rPr>
          <w:rFonts w:ascii="Arial" w:hAnsi="Arial" w:cs="Arial"/>
        </w:rPr>
        <w:t xml:space="preserve"> </w:t>
      </w:r>
      <w:r w:rsidR="00403D0F" w:rsidRPr="00CF0263">
        <w:rPr>
          <w:rFonts w:ascii="Arial" w:hAnsi="Arial" w:cs="Arial"/>
          <w:b/>
        </w:rPr>
        <w:t>*</w:t>
      </w:r>
      <w:r w:rsidR="00403D0F">
        <w:rPr>
          <w:rFonts w:ascii="Arial" w:hAnsi="Arial" w:cs="Arial"/>
          <w:bCs/>
        </w:rPr>
        <w:t xml:space="preserve"> - p&lt;0.05 versus control.</w:t>
      </w:r>
    </w:p>
    <w:p w14:paraId="04A720D7" w14:textId="76793BA6" w:rsidR="00A10958" w:rsidRDefault="00B40D65" w:rsidP="00A10958">
      <w:pPr>
        <w:spacing w:line="480" w:lineRule="auto"/>
        <w:rPr>
          <w:rFonts w:ascii="Arial" w:hAnsi="Arial" w:cs="Arial"/>
          <w:bCs/>
        </w:rPr>
      </w:pPr>
      <w:r w:rsidRPr="00B40D65">
        <w:rPr>
          <w:rFonts w:ascii="Arial" w:hAnsi="Arial" w:cs="Arial"/>
          <w:noProof/>
        </w:rPr>
        <w:lastRenderedPageBreak/>
        <w:drawing>
          <wp:inline distT="0" distB="0" distL="0" distR="0" wp14:anchorId="7350884C" wp14:editId="437EADCF">
            <wp:extent cx="5943600" cy="6531610"/>
            <wp:effectExtent l="0" t="0" r="0" b="2540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E59D008A-1B6C-46DD-A907-F6E1DEA71E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E59D008A-1B6C-46DD-A907-F6E1DEA71E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3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0958" w:rsidRPr="005D311C">
        <w:rPr>
          <w:rFonts w:ascii="Arial" w:hAnsi="Arial" w:cs="Arial"/>
          <w:b/>
          <w:bCs/>
        </w:rPr>
        <w:t>Supplemental Figure 2.</w:t>
      </w:r>
      <w:r w:rsidR="00A10958">
        <w:rPr>
          <w:rFonts w:ascii="Arial" w:hAnsi="Arial" w:cs="Arial"/>
        </w:rPr>
        <w:t xml:space="preserve"> A) </w:t>
      </w:r>
      <w:r w:rsidR="00A10958">
        <w:rPr>
          <w:rFonts w:ascii="Arial" w:hAnsi="Arial" w:cs="Arial"/>
          <w:bCs/>
        </w:rPr>
        <w:t xml:space="preserve">Immunoblot in HN5 cells expressing control or shRNA to TRIP12. B) </w:t>
      </w:r>
      <w:r w:rsidR="00A10958">
        <w:rPr>
          <w:rFonts w:ascii="Arial" w:hAnsi="Arial" w:cs="Arial"/>
        </w:rPr>
        <w:t xml:space="preserve">TRIP12 mRNA expression in cells expressing either mock or USP7 siRNA. C) </w:t>
      </w:r>
      <w:r w:rsidR="00A10958">
        <w:rPr>
          <w:rFonts w:ascii="Arial" w:hAnsi="Arial" w:cs="Arial"/>
          <w:bCs/>
        </w:rPr>
        <w:t>MG132 rescue experiment in several HPV(-)/p16(-) cell types (HN5, HN30 and HN31) expressing control or shUSP7.</w:t>
      </w:r>
      <w:r w:rsidR="00403D0F">
        <w:rPr>
          <w:rFonts w:ascii="Arial" w:hAnsi="Arial" w:cs="Arial"/>
          <w:bCs/>
        </w:rPr>
        <w:t xml:space="preserve"> </w:t>
      </w:r>
      <w:r w:rsidR="00403D0F" w:rsidRPr="00CF0263">
        <w:rPr>
          <w:rFonts w:ascii="Arial" w:hAnsi="Arial" w:cs="Arial"/>
          <w:b/>
        </w:rPr>
        <w:t>*</w:t>
      </w:r>
      <w:r w:rsidR="00403D0F">
        <w:rPr>
          <w:rFonts w:ascii="Arial" w:hAnsi="Arial" w:cs="Arial"/>
          <w:bCs/>
        </w:rPr>
        <w:t xml:space="preserve"> - p&lt;0.05 versus control.</w:t>
      </w:r>
    </w:p>
    <w:p w14:paraId="32355B72" w14:textId="4351237C" w:rsidR="00C47C66" w:rsidRPr="00C47C66" w:rsidRDefault="00C47C66" w:rsidP="00A10958">
      <w:pPr>
        <w:spacing w:line="480" w:lineRule="auto"/>
        <w:rPr>
          <w:rFonts w:ascii="Arial" w:hAnsi="Arial" w:cs="Arial"/>
          <w:b/>
        </w:rPr>
      </w:pPr>
      <w:r w:rsidRPr="00C47C66">
        <w:rPr>
          <w:rFonts w:ascii="Arial" w:hAnsi="Arial" w:cs="Arial"/>
          <w:b/>
          <w:noProof/>
        </w:rPr>
        <w:lastRenderedPageBreak/>
        <w:drawing>
          <wp:inline distT="0" distB="0" distL="0" distR="0" wp14:anchorId="1ACB1AA6" wp14:editId="7CCA1A88">
            <wp:extent cx="1209675" cy="1400175"/>
            <wp:effectExtent l="0" t="0" r="9525" b="9525"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A9928FE4-11D0-4E15-ABE3-F9A3E3B3ABC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A9928FE4-11D0-4E15-ABE3-F9A3E3B3ABC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37FBF" w14:textId="272DDE96" w:rsidR="005D311C" w:rsidRPr="005D311C" w:rsidRDefault="00A10958" w:rsidP="00A10958">
      <w:pPr>
        <w:spacing w:line="480" w:lineRule="auto"/>
        <w:rPr>
          <w:rFonts w:ascii="Arial" w:hAnsi="Arial" w:cs="Arial"/>
          <w:bCs/>
        </w:rPr>
      </w:pPr>
      <w:r w:rsidRPr="005D311C">
        <w:rPr>
          <w:rFonts w:ascii="Arial" w:hAnsi="Arial" w:cs="Arial"/>
          <w:b/>
        </w:rPr>
        <w:t xml:space="preserve">Supplemental Figure 3. </w:t>
      </w:r>
      <w:r w:rsidRPr="005D311C">
        <w:rPr>
          <w:rFonts w:ascii="Arial" w:hAnsi="Arial" w:cs="Arial"/>
          <w:bCs/>
        </w:rPr>
        <w:t>Immunoblot of pooled tumors from in vivo experiment in Figure 4I.</w:t>
      </w:r>
    </w:p>
    <w:p w14:paraId="25C0EB92" w14:textId="77777777" w:rsidR="005D311C" w:rsidRDefault="005D311C">
      <w:pPr>
        <w:spacing w:after="160" w:line="259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0D68793D" w14:textId="673892DE" w:rsidR="002D7977" w:rsidRDefault="0054691E" w:rsidP="00A10958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0067366E" wp14:editId="7418A9DB">
            <wp:extent cx="5943600" cy="469646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9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0958" w:rsidRPr="005D311C">
        <w:rPr>
          <w:rFonts w:ascii="Arial" w:hAnsi="Arial" w:cs="Arial"/>
          <w:b/>
        </w:rPr>
        <w:t>Supplemental Figure 4.</w:t>
      </w:r>
      <w:r w:rsidR="00A10958">
        <w:rPr>
          <w:rFonts w:ascii="Arial" w:hAnsi="Arial" w:cs="Arial"/>
          <w:bCs/>
        </w:rPr>
        <w:t xml:space="preserve"> A) </w:t>
      </w:r>
      <w:proofErr w:type="spellStart"/>
      <w:r w:rsidR="00A10958">
        <w:rPr>
          <w:rFonts w:ascii="Arial" w:hAnsi="Arial" w:cs="Arial"/>
          <w:bCs/>
        </w:rPr>
        <w:t>Clonogenic</w:t>
      </w:r>
      <w:proofErr w:type="spellEnd"/>
      <w:r w:rsidR="00A10958">
        <w:rPr>
          <w:rFonts w:ascii="Arial" w:hAnsi="Arial" w:cs="Arial"/>
          <w:bCs/>
        </w:rPr>
        <w:t xml:space="preserve"> survival assay in HN5 cells treated with GNE-6640 for 6h before and 66h after irradiation. B) BRCA1 foci formation in HN5 cells treated with GNE-6640. C-D) </w:t>
      </w:r>
      <w:proofErr w:type="spellStart"/>
      <w:r w:rsidR="00A10958">
        <w:rPr>
          <w:rFonts w:ascii="Arial" w:hAnsi="Arial" w:cs="Arial"/>
          <w:bCs/>
        </w:rPr>
        <w:t>Clonogenic</w:t>
      </w:r>
      <w:proofErr w:type="spellEnd"/>
      <w:r w:rsidR="00A10958">
        <w:rPr>
          <w:rFonts w:ascii="Arial" w:hAnsi="Arial" w:cs="Arial"/>
          <w:bCs/>
        </w:rPr>
        <w:t xml:space="preserve"> survival assay in HN5 cells (C) or </w:t>
      </w:r>
      <w:proofErr w:type="spellStart"/>
      <w:r w:rsidR="00A10958">
        <w:rPr>
          <w:rFonts w:ascii="Arial" w:hAnsi="Arial" w:cs="Arial"/>
          <w:bCs/>
        </w:rPr>
        <w:t>FaDu</w:t>
      </w:r>
      <w:proofErr w:type="spellEnd"/>
      <w:r w:rsidR="00A10958">
        <w:rPr>
          <w:rFonts w:ascii="Arial" w:hAnsi="Arial" w:cs="Arial"/>
          <w:bCs/>
        </w:rPr>
        <w:t xml:space="preserve"> cells (D) treated with P5091.</w:t>
      </w:r>
    </w:p>
    <w:p w14:paraId="51AAEFB5" w14:textId="77777777" w:rsidR="002D7977" w:rsidRDefault="002D7977">
      <w:pPr>
        <w:spacing w:after="160" w:line="259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39BC42AF" w14:textId="3CC82854" w:rsidR="00A10958" w:rsidRPr="00734995" w:rsidRDefault="007423D8" w:rsidP="00A10958">
      <w:pPr>
        <w:spacing w:line="480" w:lineRule="auto"/>
        <w:rPr>
          <w:rFonts w:ascii="Arial" w:hAnsi="Arial" w:cs="Arial"/>
        </w:rPr>
      </w:pPr>
      <w:r w:rsidRPr="007423D8">
        <w:rPr>
          <w:rFonts w:ascii="Arial" w:hAnsi="Arial" w:cs="Arial"/>
          <w:noProof/>
        </w:rPr>
        <w:lastRenderedPageBreak/>
        <w:drawing>
          <wp:inline distT="0" distB="0" distL="0" distR="0" wp14:anchorId="65BFF116" wp14:editId="2CE91333">
            <wp:extent cx="5943600" cy="3993515"/>
            <wp:effectExtent l="0" t="0" r="0" b="6985"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0219F644-5A67-4060-BD25-127B93E681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0219F644-5A67-4060-BD25-127B93E681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35D7A" w14:textId="43B8856C" w:rsidR="007D7A09" w:rsidRPr="00A10958" w:rsidRDefault="007423D8">
      <w:pPr>
        <w:rPr>
          <w:rFonts w:ascii="Arial" w:hAnsi="Arial" w:cs="Arial"/>
        </w:rPr>
      </w:pPr>
      <w:r w:rsidRPr="009C7A70">
        <w:rPr>
          <w:rFonts w:ascii="Arial" w:hAnsi="Arial" w:cs="Arial"/>
          <w:b/>
          <w:bCs/>
        </w:rPr>
        <w:t>Supplemental Figure 5.</w:t>
      </w:r>
      <w:r>
        <w:rPr>
          <w:rFonts w:ascii="Arial" w:hAnsi="Arial" w:cs="Arial"/>
        </w:rPr>
        <w:t xml:space="preserve"> Expression of HUWE1 in </w:t>
      </w:r>
      <w:r w:rsidR="009C7A70">
        <w:rPr>
          <w:rFonts w:ascii="Arial" w:hAnsi="Arial" w:cs="Arial"/>
        </w:rPr>
        <w:t xml:space="preserve">TCGA head and neck cohort stratified by HPV status or HUWE1 mutation. P-values are two-sided </w:t>
      </w:r>
      <w:r w:rsidR="005678E9">
        <w:rPr>
          <w:rFonts w:ascii="Arial" w:hAnsi="Arial" w:cs="Arial"/>
        </w:rPr>
        <w:t>and determined via students t-test.</w:t>
      </w:r>
    </w:p>
    <w:sectPr w:rsidR="007D7A09" w:rsidRPr="00A109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958"/>
    <w:rsid w:val="000641F2"/>
    <w:rsid w:val="001E2034"/>
    <w:rsid w:val="002977AF"/>
    <w:rsid w:val="002D7977"/>
    <w:rsid w:val="00403D0F"/>
    <w:rsid w:val="00511985"/>
    <w:rsid w:val="0054691E"/>
    <w:rsid w:val="005678E9"/>
    <w:rsid w:val="005D311C"/>
    <w:rsid w:val="006318C7"/>
    <w:rsid w:val="007423D8"/>
    <w:rsid w:val="007D7A09"/>
    <w:rsid w:val="008F4EAA"/>
    <w:rsid w:val="009C7A70"/>
    <w:rsid w:val="00A10958"/>
    <w:rsid w:val="00A16C3E"/>
    <w:rsid w:val="00B40D65"/>
    <w:rsid w:val="00B4154F"/>
    <w:rsid w:val="00BC19B8"/>
    <w:rsid w:val="00C25158"/>
    <w:rsid w:val="00C33108"/>
    <w:rsid w:val="00C47C66"/>
    <w:rsid w:val="00F37EBB"/>
    <w:rsid w:val="00F97B5E"/>
    <w:rsid w:val="00FA6916"/>
    <w:rsid w:val="00FE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595D4"/>
  <w15:chartTrackingRefBased/>
  <w15:docId w15:val="{B0962516-24AF-444C-A85A-0F8573BE6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958"/>
    <w:pPr>
      <w:spacing w:after="200" w:line="276" w:lineRule="auto"/>
    </w:pPr>
    <w:rPr>
      <w:rFonts w:ascii="Calibri" w:eastAsia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958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95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109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09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0958"/>
    <w:rPr>
      <w:rFonts w:ascii="Calibri" w:eastAsia="Calibri" w:hAnsi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93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267</Words>
  <Characters>1413</Characters>
  <Application>Microsoft Office Word</Application>
  <DocSecurity>0</DocSecurity>
  <Lines>38</Lines>
  <Paragraphs>17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 Skinner</dc:creator>
  <cp:keywords/>
  <dc:description/>
  <cp:lastModifiedBy>Heath Skinner</cp:lastModifiedBy>
  <cp:revision>25</cp:revision>
  <dcterms:created xsi:type="dcterms:W3CDTF">2020-12-08T17:19:00Z</dcterms:created>
  <dcterms:modified xsi:type="dcterms:W3CDTF">2020-12-11T19:07:00Z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2020-12-08T17:19:25Z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0249dabf-638c-448e-bbb3-24ddc6a9eaa9</vt:lpwstr>
  </property>
  <property fmtid="{D5CDD505-2E9C-101B-9397-08002B2CF9AE}" pid="8" name="MSIP_Label_5e4b1be8-281e-475d-98b0-21c3457e5a46_ContentBits">
    <vt:lpwstr>0</vt:lpwstr>
  </property>
</Properties>
</file>