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AFEEA6" w14:textId="08B8CCD9" w:rsidR="008627DB" w:rsidRDefault="008627DB" w:rsidP="008627DB">
      <w:pPr>
        <w:spacing w:after="0" w:line="480" w:lineRule="auto"/>
        <w:jc w:val="both"/>
        <w:rPr>
          <w:rFonts w:ascii="Arial" w:hAnsi="Arial" w:cs="Arial"/>
          <w:b/>
          <w:bCs/>
          <w:lang w:val="en-US"/>
        </w:rPr>
      </w:pPr>
      <w:r w:rsidRPr="00D80581">
        <w:rPr>
          <w:rFonts w:ascii="Arial" w:hAnsi="Arial" w:cs="Arial"/>
          <w:b/>
          <w:bCs/>
          <w:lang w:val="en-US"/>
        </w:rPr>
        <w:t xml:space="preserve">Surface bio-interactions stand at the base of the short-term nano </w:t>
      </w:r>
      <w:proofErr w:type="spellStart"/>
      <w:r w:rsidRPr="00D80581">
        <w:rPr>
          <w:rFonts w:ascii="Arial" w:hAnsi="Arial" w:cs="Arial"/>
          <w:b/>
          <w:bCs/>
          <w:lang w:val="en-US"/>
        </w:rPr>
        <w:t>CuO</w:t>
      </w:r>
      <w:proofErr w:type="spellEnd"/>
      <w:r w:rsidRPr="00D80581">
        <w:rPr>
          <w:rFonts w:ascii="Arial" w:hAnsi="Arial" w:cs="Arial"/>
          <w:b/>
          <w:bCs/>
          <w:lang w:val="en-US"/>
        </w:rPr>
        <w:t>-induced cell oxidative stress: insights for a safe(r)-by-design approach</w:t>
      </w:r>
    </w:p>
    <w:p w14:paraId="349755E2" w14:textId="77777777" w:rsidR="00EC434A" w:rsidRPr="00062E40" w:rsidRDefault="00EC434A" w:rsidP="008627DB">
      <w:pPr>
        <w:spacing w:after="0"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775A364B" w14:textId="148D619E" w:rsidR="006E29D1" w:rsidRPr="006E29D1" w:rsidRDefault="00EC434A" w:rsidP="00EC434A">
      <w:pPr>
        <w:spacing w:after="0" w:line="480" w:lineRule="auto"/>
        <w:jc w:val="center"/>
        <w:rPr>
          <w:rFonts w:ascii="Arial" w:hAnsi="Arial" w:cs="Arial"/>
          <w:b/>
          <w:lang w:val="en-GB"/>
        </w:rPr>
      </w:pPr>
      <w:bookmarkStart w:id="0" w:name="_Hlk90839002"/>
      <w:r>
        <w:rPr>
          <w:rFonts w:ascii="Arial" w:hAnsi="Arial" w:cs="Arial"/>
          <w:b/>
          <w:lang w:val="en-GB"/>
        </w:rPr>
        <w:t>ADDITIONAL FILE 1</w:t>
      </w:r>
    </w:p>
    <w:bookmarkEnd w:id="0"/>
    <w:p w14:paraId="5AE1CC63" w14:textId="77777777" w:rsidR="006E29D1" w:rsidRPr="00062E40" w:rsidRDefault="006E29D1" w:rsidP="006E29D1">
      <w:pPr>
        <w:spacing w:after="0" w:line="480" w:lineRule="auto"/>
        <w:jc w:val="both"/>
        <w:rPr>
          <w:rFonts w:ascii="Arial" w:hAnsi="Arial" w:cs="Arial"/>
        </w:rPr>
      </w:pPr>
      <w:r w:rsidRPr="00062E40">
        <w:rPr>
          <w:rFonts w:ascii="Arial" w:hAnsi="Arial" w:cs="Arial"/>
        </w:rPr>
        <w:t>Elisa Moschini</w:t>
      </w:r>
      <w:r w:rsidRPr="00062E40">
        <w:rPr>
          <w:rFonts w:ascii="Arial" w:hAnsi="Arial" w:cs="Arial"/>
          <w:vertAlign w:val="superscript"/>
        </w:rPr>
        <w:t>1,4</w:t>
      </w:r>
      <w:r w:rsidRPr="00062E40">
        <w:rPr>
          <w:rFonts w:ascii="Arial" w:hAnsi="Arial" w:cs="Arial"/>
        </w:rPr>
        <w:t>, Graziano Colombo</w:t>
      </w:r>
      <w:r w:rsidRPr="00062E40">
        <w:rPr>
          <w:rFonts w:ascii="Arial" w:hAnsi="Arial" w:cs="Arial"/>
          <w:vertAlign w:val="superscript"/>
        </w:rPr>
        <w:t>2</w:t>
      </w:r>
      <w:r w:rsidRPr="00062E4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8465F9">
        <w:rPr>
          <w:rFonts w:ascii="Arial" w:hAnsi="Arial" w:cs="Arial"/>
        </w:rPr>
        <w:t>Giuseppe Chirico</w:t>
      </w:r>
      <w:r w:rsidRPr="008465F9">
        <w:rPr>
          <w:rFonts w:ascii="Arial" w:hAnsi="Arial" w:cs="Arial"/>
          <w:vertAlign w:val="superscript"/>
        </w:rPr>
        <w:t>3</w:t>
      </w:r>
      <w:r w:rsidRPr="008465F9">
        <w:rPr>
          <w:rFonts w:ascii="Arial" w:hAnsi="Arial" w:cs="Arial"/>
        </w:rPr>
        <w:t>, Giancarlo Capitani</w:t>
      </w:r>
      <w:r w:rsidRPr="00D05A14">
        <w:rPr>
          <w:rFonts w:ascii="Arial" w:hAnsi="Arial" w:cs="Arial"/>
          <w:vertAlign w:val="superscript"/>
        </w:rPr>
        <w:t>1</w:t>
      </w:r>
      <w:r w:rsidRPr="008465F9">
        <w:rPr>
          <w:rFonts w:ascii="Arial" w:hAnsi="Arial" w:cs="Arial"/>
        </w:rPr>
        <w:t xml:space="preserve">, </w:t>
      </w:r>
      <w:r w:rsidRPr="00062E40">
        <w:rPr>
          <w:rFonts w:ascii="Arial" w:hAnsi="Arial" w:cs="Arial"/>
        </w:rPr>
        <w:t>Isabella Dalle</w:t>
      </w:r>
      <w:r>
        <w:rPr>
          <w:rFonts w:ascii="Arial" w:hAnsi="Arial" w:cs="Arial"/>
        </w:rPr>
        <w:t>-</w:t>
      </w:r>
      <w:r w:rsidRPr="00062E40">
        <w:rPr>
          <w:rFonts w:ascii="Arial" w:hAnsi="Arial" w:cs="Arial"/>
        </w:rPr>
        <w:t>Donne</w:t>
      </w:r>
      <w:r w:rsidRPr="00062E40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</w:t>
      </w:r>
      <w:r w:rsidRPr="00335AF5">
        <w:rPr>
          <w:rFonts w:ascii="Arial" w:hAnsi="Arial" w:cs="Arial"/>
        </w:rPr>
        <w:t xml:space="preserve"> </w:t>
      </w:r>
      <w:r w:rsidRPr="008465F9">
        <w:rPr>
          <w:rFonts w:ascii="Arial" w:hAnsi="Arial" w:cs="Arial"/>
        </w:rPr>
        <w:t>Paride</w:t>
      </w:r>
      <w:r w:rsidRPr="00062E40">
        <w:rPr>
          <w:rFonts w:ascii="Arial" w:hAnsi="Arial" w:cs="Arial"/>
        </w:rPr>
        <w:t xml:space="preserve"> Mantecca</w:t>
      </w:r>
      <w:r w:rsidRPr="00062E40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*</w:t>
      </w:r>
      <w:r w:rsidRPr="00062E40">
        <w:rPr>
          <w:rFonts w:ascii="Arial" w:hAnsi="Arial" w:cs="Arial"/>
        </w:rPr>
        <w:t xml:space="preserve"> </w:t>
      </w:r>
    </w:p>
    <w:p w14:paraId="236AD698" w14:textId="77777777" w:rsidR="006E29D1" w:rsidRPr="00062E40" w:rsidRDefault="006E29D1" w:rsidP="006E29D1">
      <w:pPr>
        <w:spacing w:after="0" w:line="480" w:lineRule="auto"/>
        <w:jc w:val="both"/>
        <w:rPr>
          <w:rFonts w:ascii="Arial" w:hAnsi="Arial" w:cs="Arial"/>
        </w:rPr>
      </w:pPr>
    </w:p>
    <w:p w14:paraId="54B75CE2" w14:textId="77777777" w:rsidR="006E29D1" w:rsidRPr="008465F9" w:rsidRDefault="006E29D1" w:rsidP="006E29D1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 w:rsidRPr="008465F9">
        <w:rPr>
          <w:rFonts w:ascii="Arial" w:hAnsi="Arial" w:cs="Arial"/>
          <w:i/>
          <w:iCs/>
          <w:vertAlign w:val="superscript"/>
          <w:lang w:val="en-US"/>
        </w:rPr>
        <w:t>1</w:t>
      </w:r>
      <w:r w:rsidRPr="008465F9">
        <w:rPr>
          <w:rFonts w:ascii="Arial" w:hAnsi="Arial" w:cs="Arial"/>
          <w:i/>
          <w:iCs/>
          <w:lang w:val="en-US"/>
        </w:rPr>
        <w:t xml:space="preserve"> Department of Earth and Environmental Sciences, Research Center POLARIS, University of Milano Bicocca, 1 Piazza </w:t>
      </w:r>
      <w:proofErr w:type="spellStart"/>
      <w:r w:rsidRPr="008465F9">
        <w:rPr>
          <w:rFonts w:ascii="Arial" w:hAnsi="Arial" w:cs="Arial"/>
          <w:i/>
          <w:iCs/>
          <w:lang w:val="en-US"/>
        </w:rPr>
        <w:t>della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8465F9">
        <w:rPr>
          <w:rFonts w:ascii="Arial" w:hAnsi="Arial" w:cs="Arial"/>
          <w:i/>
          <w:iCs/>
          <w:lang w:val="en-US"/>
        </w:rPr>
        <w:t>Scienza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r w:rsidRPr="00062E40">
        <w:rPr>
          <w:rFonts w:ascii="Arial" w:hAnsi="Arial" w:cs="Arial"/>
          <w:i/>
          <w:iCs/>
          <w:lang w:val="en-US"/>
        </w:rPr>
        <w:t xml:space="preserve">- </w:t>
      </w:r>
      <w:r w:rsidRPr="008465F9">
        <w:rPr>
          <w:rFonts w:ascii="Arial" w:hAnsi="Arial" w:cs="Arial"/>
          <w:i/>
          <w:iCs/>
          <w:lang w:val="en-US"/>
        </w:rPr>
        <w:t>20126 Milan, Italy</w:t>
      </w:r>
    </w:p>
    <w:p w14:paraId="197337E0" w14:textId="77777777" w:rsidR="006E29D1" w:rsidRPr="00265737" w:rsidRDefault="006E29D1" w:rsidP="006E29D1">
      <w:pPr>
        <w:spacing w:after="0" w:line="480" w:lineRule="auto"/>
        <w:jc w:val="both"/>
        <w:rPr>
          <w:rFonts w:ascii="Arial" w:hAnsi="Arial" w:cs="Arial"/>
          <w:i/>
          <w:iCs/>
        </w:rPr>
      </w:pPr>
      <w:r w:rsidRPr="00265737">
        <w:rPr>
          <w:rFonts w:ascii="Arial" w:hAnsi="Arial" w:cs="Arial"/>
          <w:i/>
          <w:iCs/>
          <w:vertAlign w:val="superscript"/>
        </w:rPr>
        <w:t>2</w:t>
      </w:r>
      <w:r w:rsidRPr="00265737">
        <w:rPr>
          <w:rFonts w:ascii="Arial" w:hAnsi="Arial" w:cs="Arial"/>
          <w:i/>
          <w:iCs/>
        </w:rPr>
        <w:t xml:space="preserve"> Department of Biosciences, Università degli Studi di Milano, 26 via Celoria - 20133 Milan, Italy</w:t>
      </w:r>
    </w:p>
    <w:p w14:paraId="743343D2" w14:textId="77777777" w:rsidR="006E29D1" w:rsidRPr="00062E40" w:rsidRDefault="006E29D1" w:rsidP="006E29D1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 w:rsidRPr="008465F9">
        <w:rPr>
          <w:rFonts w:ascii="Arial" w:hAnsi="Arial" w:cs="Arial"/>
          <w:i/>
          <w:iCs/>
          <w:vertAlign w:val="superscript"/>
          <w:lang w:val="en-US"/>
        </w:rPr>
        <w:t>3</w:t>
      </w:r>
      <w:r w:rsidRPr="008465F9">
        <w:rPr>
          <w:rFonts w:ascii="Arial" w:hAnsi="Arial" w:cs="Arial"/>
          <w:i/>
          <w:iCs/>
          <w:lang w:val="en-US"/>
        </w:rPr>
        <w:t xml:space="preserve"> Department of Physic, University of Milano Bicocca, </w:t>
      </w:r>
      <w:r w:rsidRPr="00062E40">
        <w:rPr>
          <w:rFonts w:ascii="Arial" w:hAnsi="Arial" w:cs="Arial"/>
          <w:i/>
          <w:iCs/>
          <w:lang w:val="en-US"/>
        </w:rPr>
        <w:t>2</w:t>
      </w:r>
      <w:r w:rsidRPr="008465F9">
        <w:rPr>
          <w:rFonts w:ascii="Arial" w:hAnsi="Arial" w:cs="Arial"/>
          <w:i/>
          <w:iCs/>
          <w:lang w:val="en-US"/>
        </w:rPr>
        <w:t xml:space="preserve"> Piazza </w:t>
      </w:r>
      <w:proofErr w:type="spellStart"/>
      <w:r w:rsidRPr="008465F9">
        <w:rPr>
          <w:rFonts w:ascii="Arial" w:hAnsi="Arial" w:cs="Arial"/>
          <w:i/>
          <w:iCs/>
          <w:lang w:val="en-US"/>
        </w:rPr>
        <w:t>della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8465F9">
        <w:rPr>
          <w:rFonts w:ascii="Arial" w:hAnsi="Arial" w:cs="Arial"/>
          <w:i/>
          <w:iCs/>
          <w:lang w:val="en-US"/>
        </w:rPr>
        <w:t>Scienza</w:t>
      </w:r>
      <w:proofErr w:type="spellEnd"/>
      <w:r w:rsidRPr="008465F9">
        <w:rPr>
          <w:rFonts w:ascii="Arial" w:hAnsi="Arial" w:cs="Arial"/>
          <w:i/>
          <w:iCs/>
          <w:lang w:val="en-US"/>
        </w:rPr>
        <w:t xml:space="preserve"> </w:t>
      </w:r>
      <w:r w:rsidRPr="00062E40">
        <w:rPr>
          <w:rFonts w:ascii="Arial" w:hAnsi="Arial" w:cs="Arial"/>
          <w:i/>
          <w:iCs/>
          <w:lang w:val="en-US"/>
        </w:rPr>
        <w:t xml:space="preserve">- </w:t>
      </w:r>
      <w:r w:rsidRPr="008465F9">
        <w:rPr>
          <w:rFonts w:ascii="Arial" w:hAnsi="Arial" w:cs="Arial"/>
          <w:i/>
          <w:iCs/>
          <w:lang w:val="en-US"/>
        </w:rPr>
        <w:t>20126 Milano, Italy</w:t>
      </w:r>
    </w:p>
    <w:p w14:paraId="6DBDB903" w14:textId="77777777" w:rsidR="006E29D1" w:rsidRPr="008465F9" w:rsidRDefault="006E29D1" w:rsidP="006E29D1">
      <w:pPr>
        <w:spacing w:after="0" w:line="480" w:lineRule="auto"/>
        <w:jc w:val="both"/>
        <w:rPr>
          <w:rFonts w:ascii="Arial" w:hAnsi="Arial" w:cs="Arial"/>
          <w:i/>
          <w:iCs/>
          <w:lang w:val="en-US"/>
        </w:rPr>
      </w:pPr>
      <w:r w:rsidRPr="00062E40">
        <w:rPr>
          <w:rFonts w:ascii="Arial" w:hAnsi="Arial" w:cs="Arial"/>
          <w:i/>
          <w:iCs/>
          <w:vertAlign w:val="superscript"/>
          <w:lang w:val="en-US"/>
        </w:rPr>
        <w:t>4</w:t>
      </w:r>
      <w:r w:rsidRPr="00062E40">
        <w:rPr>
          <w:rFonts w:ascii="Arial" w:hAnsi="Arial" w:cs="Arial"/>
          <w:i/>
          <w:iCs/>
          <w:lang w:val="en-US"/>
        </w:rPr>
        <w:t xml:space="preserve"> Luxembourg Institute of Science and Technology (LIST), Environmental Research and Innovation (ERIN) Department, 41, rue du Brill, L-4422 Belvaux, Grand-</w:t>
      </w:r>
      <w:r>
        <w:rPr>
          <w:rFonts w:ascii="Arial" w:hAnsi="Arial" w:cs="Arial"/>
          <w:i/>
          <w:iCs/>
          <w:lang w:val="en-US"/>
        </w:rPr>
        <w:t>D</w:t>
      </w:r>
      <w:r w:rsidRPr="00062E40">
        <w:rPr>
          <w:rFonts w:ascii="Arial" w:hAnsi="Arial" w:cs="Arial"/>
          <w:i/>
          <w:iCs/>
          <w:lang w:val="en-US"/>
        </w:rPr>
        <w:t>uchy of Luxembourg</w:t>
      </w:r>
    </w:p>
    <w:p w14:paraId="226F8D52" w14:textId="77777777" w:rsidR="006E29D1" w:rsidRDefault="006E29D1">
      <w:pPr>
        <w:rPr>
          <w:lang w:val="en-US"/>
        </w:rPr>
      </w:pPr>
    </w:p>
    <w:p w14:paraId="2C8D458D" w14:textId="77777777" w:rsidR="006E29D1" w:rsidRDefault="006E29D1">
      <w:pPr>
        <w:rPr>
          <w:lang w:val="en-US"/>
        </w:rPr>
      </w:pPr>
    </w:p>
    <w:p w14:paraId="42B205FE" w14:textId="77777777" w:rsidR="003E6E93" w:rsidRPr="003E6E93" w:rsidRDefault="003E6E93">
      <w:pPr>
        <w:rPr>
          <w:rFonts w:ascii="Arial" w:hAnsi="Arial" w:cs="Arial"/>
          <w:b/>
          <w:lang w:val="en-US"/>
        </w:rPr>
      </w:pPr>
      <w:r w:rsidRPr="003E6E93">
        <w:rPr>
          <w:rFonts w:ascii="Arial" w:hAnsi="Arial" w:cs="Arial"/>
          <w:b/>
          <w:lang w:val="en-US"/>
        </w:rPr>
        <w:t xml:space="preserve">1. Dynamic Light Scattering characterization of the nanoparticles. </w:t>
      </w:r>
    </w:p>
    <w:p w14:paraId="429CBDF6" w14:textId="77777777" w:rsidR="006E29D1" w:rsidRPr="003E6E93" w:rsidRDefault="003E6E93" w:rsidP="00D56DFF">
      <w:pPr>
        <w:spacing w:line="480" w:lineRule="auto"/>
        <w:rPr>
          <w:rFonts w:ascii="Arial" w:hAnsi="Arial" w:cs="Arial"/>
          <w:u w:val="single"/>
          <w:lang w:val="en-US"/>
        </w:rPr>
      </w:pPr>
      <w:r w:rsidRPr="003E6E93">
        <w:rPr>
          <w:rFonts w:ascii="Arial" w:hAnsi="Arial" w:cs="Arial"/>
          <w:u w:val="single"/>
          <w:lang w:val="en-US"/>
        </w:rPr>
        <w:t>1.1 Analysis of the second</w:t>
      </w:r>
      <w:r w:rsidR="006E29D1" w:rsidRPr="003E6E93">
        <w:rPr>
          <w:rFonts w:ascii="Arial" w:hAnsi="Arial" w:cs="Arial"/>
          <w:u w:val="single"/>
          <w:lang w:val="en-US"/>
        </w:rPr>
        <w:t xml:space="preserve"> order correlation function</w:t>
      </w:r>
      <w:r w:rsidRPr="003E6E93">
        <w:rPr>
          <w:rFonts w:ascii="Arial" w:hAnsi="Arial" w:cs="Arial"/>
          <w:u w:val="single"/>
          <w:lang w:val="en-US"/>
        </w:rPr>
        <w:t xml:space="preserve"> of the light scattered </w:t>
      </w:r>
      <w:r w:rsidR="006E29D1" w:rsidRPr="003E6E93">
        <w:rPr>
          <w:rFonts w:ascii="Arial" w:hAnsi="Arial" w:cs="Arial"/>
          <w:u w:val="single"/>
          <w:lang w:val="en-US"/>
        </w:rPr>
        <w:t xml:space="preserve">by suspensions of the </w:t>
      </w:r>
      <w:proofErr w:type="spellStart"/>
      <w:r w:rsidR="006E29D1" w:rsidRPr="003E6E93">
        <w:rPr>
          <w:rFonts w:ascii="Arial" w:hAnsi="Arial" w:cs="Arial"/>
          <w:u w:val="single"/>
          <w:lang w:val="en-US"/>
        </w:rPr>
        <w:t>cCuO</w:t>
      </w:r>
      <w:proofErr w:type="spellEnd"/>
      <w:r w:rsidR="006E29D1" w:rsidRPr="003E6E93">
        <w:rPr>
          <w:rFonts w:ascii="Arial" w:hAnsi="Arial" w:cs="Arial"/>
          <w:u w:val="single"/>
          <w:lang w:val="en-US"/>
        </w:rPr>
        <w:t xml:space="preserve"> and </w:t>
      </w:r>
      <w:proofErr w:type="spellStart"/>
      <w:r w:rsidR="006E29D1" w:rsidRPr="003E6E93">
        <w:rPr>
          <w:rFonts w:ascii="Arial" w:hAnsi="Arial" w:cs="Arial"/>
          <w:u w:val="single"/>
          <w:lang w:val="en-US"/>
        </w:rPr>
        <w:t>sCuO</w:t>
      </w:r>
      <w:proofErr w:type="spellEnd"/>
      <w:r w:rsidR="006E29D1" w:rsidRPr="003E6E93">
        <w:rPr>
          <w:rFonts w:ascii="Arial" w:hAnsi="Arial" w:cs="Arial"/>
          <w:u w:val="single"/>
          <w:lang w:val="en-US"/>
        </w:rPr>
        <w:t xml:space="preserve"> nanoparticles. </w:t>
      </w:r>
    </w:p>
    <w:p w14:paraId="20253A1A" w14:textId="33805919" w:rsidR="0095435D" w:rsidRDefault="006E29D1" w:rsidP="006E29D1">
      <w:pPr>
        <w:spacing w:line="480" w:lineRule="auto"/>
        <w:jc w:val="both"/>
        <w:rPr>
          <w:rFonts w:ascii="Arial" w:hAnsi="Arial" w:cs="Arial"/>
          <w:lang w:val="en-US"/>
        </w:rPr>
      </w:pPr>
      <w:r w:rsidRPr="00B3573A">
        <w:rPr>
          <w:rFonts w:ascii="Arial" w:hAnsi="Arial" w:cs="Arial"/>
          <w:lang w:val="en-US"/>
        </w:rPr>
        <w:t xml:space="preserve">The NP suspensions were studied on a home-made DLS spectrometer </w:t>
      </w:r>
      <w:r w:rsidR="00970B06">
        <w:rPr>
          <w:rFonts w:ascii="Arial" w:hAnsi="Arial" w:cs="Arial"/>
          <w:lang w:val="en-US"/>
        </w:rPr>
        <w:t>[60]</w:t>
      </w:r>
      <w:r w:rsidRPr="00EC434A">
        <w:rPr>
          <w:rFonts w:ascii="Arial" w:hAnsi="Arial" w:cs="Arial"/>
          <w:lang w:val="en-US"/>
        </w:rPr>
        <w:t xml:space="preserve"> The </w:t>
      </w:r>
      <w:r w:rsidRPr="00B3573A">
        <w:rPr>
          <w:rFonts w:ascii="Arial" w:hAnsi="Arial" w:cs="Arial"/>
          <w:lang w:val="en-US"/>
        </w:rPr>
        <w:t>laser source was a He-Ne laser (HNL210L, Thorlabs</w:t>
      </w:r>
      <w:r>
        <w:rPr>
          <w:rFonts w:ascii="Arial" w:hAnsi="Arial" w:cs="Arial"/>
          <w:lang w:val="en-US"/>
        </w:rPr>
        <w:t>, USA</w:t>
      </w:r>
      <w:r w:rsidRPr="00B3573A">
        <w:rPr>
          <w:rFonts w:ascii="Arial" w:hAnsi="Arial" w:cs="Arial"/>
          <w:lang w:val="en-US"/>
        </w:rPr>
        <w:t xml:space="preserve">) emitting at 633 nm with average power 21 </w:t>
      </w:r>
      <w:proofErr w:type="spellStart"/>
      <w:r w:rsidRPr="00B3573A">
        <w:rPr>
          <w:rFonts w:ascii="Arial" w:hAnsi="Arial" w:cs="Arial"/>
          <w:lang w:val="en-US"/>
        </w:rPr>
        <w:t>mW</w:t>
      </w:r>
      <w:proofErr w:type="spellEnd"/>
      <w:r w:rsidRPr="00B3573A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 xml:space="preserve">The </w:t>
      </w:r>
      <w:proofErr w:type="spellStart"/>
      <w:r w:rsidRPr="006E29D1">
        <w:rPr>
          <w:rFonts w:ascii="Arial" w:hAnsi="Arial" w:cs="Arial"/>
          <w:lang w:val="en-US"/>
        </w:rPr>
        <w:t>scattering_angle</w:t>
      </w:r>
      <w:proofErr w:type="spellEnd"/>
      <w:r w:rsidRPr="006E29D1">
        <w:rPr>
          <w:rFonts w:ascii="Arial" w:hAnsi="Arial" w:cs="Arial"/>
          <w:lang w:val="en-US"/>
        </w:rPr>
        <w:t xml:space="preserve"> was set at</w:t>
      </w:r>
      <w:r w:rsidR="00FF5658">
        <w:rPr>
          <w:rFonts w:ascii="Arial" w:hAnsi="Arial" w:cs="Arial"/>
          <w:lang w:val="en-US"/>
        </w:rPr>
        <w:t xml:space="preserve"> 90°</w:t>
      </w:r>
      <w:r w:rsidRPr="006E29D1">
        <w:rPr>
          <w:rFonts w:ascii="Arial" w:hAnsi="Arial" w:cs="Arial"/>
          <w:lang w:val="en-US"/>
        </w:rPr>
        <w:t xml:space="preserve">. </w:t>
      </w:r>
      <w:r w:rsidRPr="00B3573A">
        <w:rPr>
          <w:rFonts w:ascii="Arial" w:hAnsi="Arial" w:cs="Arial"/>
          <w:lang w:val="en-US"/>
        </w:rPr>
        <w:t>A cylindrical quartz cell (</w:t>
      </w:r>
      <w:proofErr w:type="spellStart"/>
      <w:r w:rsidRPr="00B3573A">
        <w:rPr>
          <w:rFonts w:ascii="Arial" w:hAnsi="Arial" w:cs="Arial"/>
          <w:lang w:val="en-US"/>
        </w:rPr>
        <w:t>Hellma</w:t>
      </w:r>
      <w:proofErr w:type="spellEnd"/>
      <w:r w:rsidRPr="00B3573A">
        <w:rPr>
          <w:rFonts w:ascii="Arial" w:hAnsi="Arial" w:cs="Arial"/>
          <w:lang w:val="en-US"/>
        </w:rPr>
        <w:t xml:space="preserve"> GmbH &amp; Co, Germany) was </w:t>
      </w:r>
      <w:proofErr w:type="spellStart"/>
      <w:r w:rsidRPr="00B3573A">
        <w:rPr>
          <w:rFonts w:ascii="Arial" w:hAnsi="Arial" w:cs="Arial"/>
          <w:lang w:val="en-US"/>
        </w:rPr>
        <w:t>thermostated</w:t>
      </w:r>
      <w:proofErr w:type="spellEnd"/>
      <w:r w:rsidRPr="00B3573A">
        <w:rPr>
          <w:rFonts w:ascii="Arial" w:hAnsi="Arial" w:cs="Arial"/>
          <w:lang w:val="en-US"/>
        </w:rPr>
        <w:t xml:space="preserve"> (Thermo </w:t>
      </w:r>
      <w:proofErr w:type="spellStart"/>
      <w:r w:rsidRPr="00B3573A">
        <w:rPr>
          <w:rFonts w:ascii="Arial" w:hAnsi="Arial" w:cs="Arial"/>
          <w:lang w:val="en-US"/>
        </w:rPr>
        <w:t>Haake</w:t>
      </w:r>
      <w:proofErr w:type="spellEnd"/>
      <w:r w:rsidRPr="00B3573A">
        <w:rPr>
          <w:rFonts w:ascii="Arial" w:hAnsi="Arial" w:cs="Arial"/>
          <w:lang w:val="en-US"/>
        </w:rPr>
        <w:t xml:space="preserve"> GmbH, Germany) at </w:t>
      </w:r>
      <w:r w:rsidRPr="00FF5658">
        <w:rPr>
          <w:rFonts w:ascii="Arial" w:hAnsi="Arial" w:cs="Arial"/>
          <w:lang w:val="en-US"/>
        </w:rPr>
        <w:t>37</w:t>
      </w:r>
      <w:r w:rsidR="00FF5658">
        <w:rPr>
          <w:rFonts w:ascii="Arial" w:hAnsi="Arial" w:cs="Arial"/>
          <w:lang w:val="en-US"/>
        </w:rPr>
        <w:t xml:space="preserve"> </w:t>
      </w:r>
      <w:r w:rsidR="00FF5658" w:rsidRPr="00FF5658">
        <w:rPr>
          <w:rFonts w:ascii="Arial" w:hAnsi="Arial" w:cs="Arial"/>
          <w:lang w:val="en-US"/>
        </w:rPr>
        <w:t>°</w:t>
      </w:r>
      <w:r w:rsidRPr="00FF5658">
        <w:rPr>
          <w:rFonts w:ascii="Arial" w:hAnsi="Arial" w:cs="Arial"/>
          <w:lang w:val="en-US"/>
        </w:rPr>
        <w:t>C</w:t>
      </w:r>
      <w:r w:rsidRPr="00B3573A">
        <w:rPr>
          <w:rFonts w:ascii="Arial" w:hAnsi="Arial" w:cs="Arial"/>
          <w:lang w:val="en-US"/>
        </w:rPr>
        <w:t xml:space="preserve">. The temperature monitored by a thermocouple placed just below the scattering cell had fluctuations smaller than 0.1 </w:t>
      </w:r>
      <w:r w:rsidR="00FF5658" w:rsidRPr="00FF5658">
        <w:rPr>
          <w:rFonts w:ascii="Arial" w:hAnsi="Arial" w:cs="Arial"/>
          <w:lang w:val="en-US"/>
        </w:rPr>
        <w:t>°C</w:t>
      </w:r>
      <w:r w:rsidRPr="00B3573A">
        <w:rPr>
          <w:rFonts w:ascii="Arial" w:hAnsi="Arial" w:cs="Arial"/>
          <w:lang w:val="en-US"/>
        </w:rPr>
        <w:t xml:space="preserve">. The normalized intensity </w:t>
      </w:r>
      <w:r>
        <w:rPr>
          <w:rFonts w:ascii="Arial" w:hAnsi="Arial" w:cs="Arial"/>
          <w:lang w:val="en-US"/>
        </w:rPr>
        <w:t xml:space="preserve">(second </w:t>
      </w:r>
      <w:r w:rsidR="0095435D">
        <w:rPr>
          <w:rFonts w:ascii="Arial" w:hAnsi="Arial" w:cs="Arial"/>
          <w:lang w:val="en-US"/>
        </w:rPr>
        <w:t>o</w:t>
      </w:r>
      <w:r>
        <w:rPr>
          <w:rFonts w:ascii="Arial" w:hAnsi="Arial" w:cs="Arial"/>
          <w:lang w:val="en-US"/>
        </w:rPr>
        <w:t xml:space="preserve">rder) </w:t>
      </w:r>
      <w:r w:rsidRPr="00B3573A">
        <w:rPr>
          <w:rFonts w:ascii="Arial" w:hAnsi="Arial" w:cs="Arial"/>
          <w:lang w:val="en-US"/>
        </w:rPr>
        <w:t xml:space="preserve">autocorrelation functions (ACFs) were computed by an ISS FCS </w:t>
      </w:r>
    </w:p>
    <w:p w14:paraId="1230544C" w14:textId="56E56A73" w:rsidR="006E29D1" w:rsidRPr="00B3573A" w:rsidRDefault="006E29D1" w:rsidP="006E29D1">
      <w:pPr>
        <w:spacing w:line="480" w:lineRule="auto"/>
        <w:jc w:val="both"/>
        <w:rPr>
          <w:rFonts w:ascii="Arial" w:hAnsi="Arial" w:cs="Arial"/>
          <w:lang w:val="en-US"/>
        </w:rPr>
      </w:pPr>
      <w:r w:rsidRPr="00B3573A">
        <w:rPr>
          <w:rFonts w:ascii="Arial" w:hAnsi="Arial" w:cs="Arial"/>
          <w:lang w:val="en-US"/>
        </w:rPr>
        <w:t xml:space="preserve">board (ISS Inc. Urbana, IL, USA) and they were fit to a multi-exponential decay law according to the following relation </w:t>
      </w:r>
      <w:r w:rsidR="00970B06">
        <w:rPr>
          <w:rFonts w:ascii="Arial" w:hAnsi="Arial" w:cs="Arial"/>
          <w:lang w:val="en-US"/>
        </w:rPr>
        <w:t>[61]:</w:t>
      </w:r>
    </w:p>
    <w:p w14:paraId="631E977D" w14:textId="77777777" w:rsidR="00C33064" w:rsidRPr="000F1D6C" w:rsidRDefault="006E29D1" w:rsidP="000F1D6C">
      <w:pPr>
        <w:tabs>
          <w:tab w:val="left" w:pos="2127"/>
        </w:tabs>
        <w:spacing w:line="480" w:lineRule="auto"/>
        <w:jc w:val="both"/>
        <w:rPr>
          <w:rFonts w:ascii="Arial" w:hAnsi="Arial" w:cs="Arial"/>
          <w:color w:val="000000"/>
          <w:lang w:val="en-US"/>
        </w:rPr>
      </w:pPr>
      <w:r w:rsidRPr="00B3573A">
        <w:rPr>
          <w:rFonts w:ascii="Arial" w:hAnsi="Arial" w:cs="Arial"/>
          <w:color w:val="000000"/>
          <w:lang w:val="en-US"/>
        </w:rPr>
        <w:lastRenderedPageBreak/>
        <w:tab/>
      </w:r>
      <w:r w:rsidRPr="00B3573A">
        <w:rPr>
          <w:rFonts w:ascii="Arial" w:hAnsi="Arial" w:cs="Arial"/>
          <w:noProof/>
          <w:color w:val="000000"/>
        </w:rPr>
        <w:object w:dxaOrig="4440" w:dyaOrig="840" w14:anchorId="4F48AA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22.5pt;height:44pt;mso-width-percent:0;mso-height-percent:0;mso-width-percent:0;mso-height-percent:0" o:ole="">
            <v:imagedata r:id="rId7" o:title=""/>
          </v:shape>
          <o:OLEObject Type="Embed" ProgID="Equation.3" ShapeID="_x0000_i1025" DrawAspect="Content" ObjectID="_1701524139" r:id="rId8"/>
        </w:object>
      </w:r>
      <w:r w:rsidRPr="00B3573A">
        <w:rPr>
          <w:rFonts w:ascii="Arial" w:hAnsi="Arial" w:cs="Arial"/>
          <w:color w:val="000000"/>
          <w:lang w:val="en-US"/>
        </w:rPr>
        <w:tab/>
      </w:r>
      <w:r w:rsidRPr="00B3573A">
        <w:rPr>
          <w:rFonts w:ascii="Arial" w:hAnsi="Arial" w:cs="Arial"/>
          <w:color w:val="000000"/>
          <w:lang w:val="en-US"/>
        </w:rPr>
        <w:tab/>
      </w:r>
      <w:r w:rsidRPr="00B3573A">
        <w:rPr>
          <w:rFonts w:ascii="Arial" w:hAnsi="Arial" w:cs="Arial"/>
          <w:color w:val="000000"/>
          <w:lang w:val="en-US"/>
        </w:rPr>
        <w:tab/>
        <w:t>(</w:t>
      </w:r>
      <w:r w:rsidR="000F1D6C">
        <w:rPr>
          <w:rFonts w:ascii="Arial" w:hAnsi="Arial" w:cs="Arial"/>
          <w:color w:val="000000"/>
          <w:lang w:val="en-US"/>
        </w:rPr>
        <w:t>1)</w:t>
      </w:r>
    </w:p>
    <w:p w14:paraId="27A672E0" w14:textId="08E3A104" w:rsidR="00C33064" w:rsidRPr="003B007D" w:rsidRDefault="003B007D" w:rsidP="00EC434A">
      <w:pPr>
        <w:rPr>
          <w:rFonts w:ascii="Arial" w:hAnsi="Arial" w:cs="Arial"/>
          <w:bCs/>
          <w:lang w:val="en-US"/>
        </w:rPr>
      </w:pPr>
      <w:r w:rsidRPr="00FF5658">
        <w:rPr>
          <w:rFonts w:ascii="Arial" w:hAnsi="Arial" w:cs="Arial"/>
          <w:bCs/>
          <w:lang w:val="en-US"/>
        </w:rPr>
        <w:t xml:space="preserve">Additional </w:t>
      </w:r>
      <w:r w:rsidR="006E29D1" w:rsidRPr="00FF5658">
        <w:rPr>
          <w:rFonts w:ascii="Arial" w:hAnsi="Arial" w:cs="Arial"/>
          <w:bCs/>
          <w:lang w:val="en-US"/>
        </w:rPr>
        <w:t>Table 1.</w:t>
      </w:r>
      <w:r w:rsidR="006E29D1" w:rsidRPr="00EC434A"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>B</w:t>
      </w:r>
      <w:r w:rsidR="006E29D1" w:rsidRPr="003B007D">
        <w:rPr>
          <w:rFonts w:ascii="Arial" w:hAnsi="Arial" w:cs="Arial"/>
          <w:bCs/>
          <w:lang w:val="en-US"/>
        </w:rPr>
        <w:t>est fit parameters of the d</w:t>
      </w:r>
      <w:r w:rsidR="00C5578B" w:rsidRPr="003B007D">
        <w:rPr>
          <w:rFonts w:ascii="Arial" w:hAnsi="Arial" w:cs="Arial"/>
          <w:bCs/>
          <w:lang w:val="en-US"/>
        </w:rPr>
        <w:t>ouble Exponential analysis</w:t>
      </w:r>
      <w:r w:rsidR="006E29D1" w:rsidRPr="003B007D">
        <w:rPr>
          <w:rFonts w:ascii="Arial" w:hAnsi="Arial" w:cs="Arial"/>
          <w:bCs/>
          <w:lang w:val="en-US"/>
        </w:rPr>
        <w:t xml:space="preserve"> of the second order ACFs.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2694"/>
        <w:gridCol w:w="2403"/>
      </w:tblGrid>
      <w:tr w:rsidR="00C5578B" w:rsidRPr="00EC434A" w14:paraId="3E5EE5DA" w14:textId="77777777" w:rsidTr="00EC434A">
        <w:tc>
          <w:tcPr>
            <w:tcW w:w="1838" w:type="dxa"/>
          </w:tcPr>
          <w:p w14:paraId="3791B465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Sample</w:t>
            </w:r>
          </w:p>
        </w:tc>
        <w:tc>
          <w:tcPr>
            <w:tcW w:w="2693" w:type="dxa"/>
          </w:tcPr>
          <w:p w14:paraId="6BC2694B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Radius first component (nm)</w:t>
            </w:r>
          </w:p>
        </w:tc>
        <w:tc>
          <w:tcPr>
            <w:tcW w:w="2694" w:type="dxa"/>
          </w:tcPr>
          <w:p w14:paraId="1C4E63F3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Radius first component (nm)</w:t>
            </w:r>
          </w:p>
        </w:tc>
        <w:tc>
          <w:tcPr>
            <w:tcW w:w="2403" w:type="dxa"/>
          </w:tcPr>
          <w:p w14:paraId="065D24F1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Relative amplitude first component</w:t>
            </w:r>
          </w:p>
        </w:tc>
      </w:tr>
      <w:tr w:rsidR="00C5578B" w14:paraId="598E009B" w14:textId="77777777" w:rsidTr="00EC434A">
        <w:tc>
          <w:tcPr>
            <w:tcW w:w="1838" w:type="dxa"/>
          </w:tcPr>
          <w:p w14:paraId="59A4ADCA" w14:textId="35831B27" w:rsidR="00C5578B" w:rsidRPr="008627DB" w:rsidRDefault="00D56DFF" w:rsidP="00C33064">
            <w:pPr>
              <w:rPr>
                <w:b/>
                <w:bCs/>
                <w:lang w:val="en-US"/>
              </w:rPr>
            </w:pPr>
            <w:proofErr w:type="spellStart"/>
            <w:r w:rsidRPr="00EC434A">
              <w:rPr>
                <w:rFonts w:ascii="Arial" w:hAnsi="Arial" w:cs="Arial"/>
                <w:b/>
                <w:bCs/>
                <w:lang w:val="en-US"/>
              </w:rPr>
              <w:t>sCuO</w:t>
            </w:r>
            <w:proofErr w:type="spellEnd"/>
            <w:r w:rsidRPr="00EC434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5578B" w:rsidRPr="00EC434A">
              <w:rPr>
                <w:rFonts w:ascii="Arial" w:hAnsi="Arial" w:cs="Arial"/>
                <w:b/>
                <w:bCs/>
                <w:lang w:val="en-US"/>
              </w:rPr>
              <w:t>25</w:t>
            </w:r>
            <w:r w:rsidRPr="008627DB">
              <w:rPr>
                <w:b/>
                <w:bCs/>
                <w:lang w:val="en-US"/>
              </w:rPr>
              <w:t xml:space="preserve"> </w:t>
            </w:r>
            <w:r w:rsidR="008627DB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693" w:type="dxa"/>
          </w:tcPr>
          <w:p w14:paraId="1DAC172B" w14:textId="14F17DFC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210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2</w:t>
            </w:r>
          </w:p>
        </w:tc>
        <w:tc>
          <w:tcPr>
            <w:tcW w:w="2694" w:type="dxa"/>
          </w:tcPr>
          <w:p w14:paraId="6E019EF7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6300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600</w:t>
            </w:r>
          </w:p>
        </w:tc>
        <w:tc>
          <w:tcPr>
            <w:tcW w:w="2403" w:type="dxa"/>
          </w:tcPr>
          <w:p w14:paraId="4F3C5B79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>88%</w:t>
            </w:r>
          </w:p>
        </w:tc>
      </w:tr>
      <w:tr w:rsidR="00C5578B" w14:paraId="421E3897" w14:textId="77777777" w:rsidTr="00EC434A">
        <w:tc>
          <w:tcPr>
            <w:tcW w:w="1838" w:type="dxa"/>
          </w:tcPr>
          <w:p w14:paraId="37BA175F" w14:textId="5114478D" w:rsidR="00C5578B" w:rsidRPr="008627DB" w:rsidRDefault="00D56DFF" w:rsidP="00C33064">
            <w:pPr>
              <w:rPr>
                <w:b/>
                <w:bCs/>
                <w:lang w:val="en-US"/>
              </w:rPr>
            </w:pPr>
            <w:proofErr w:type="spellStart"/>
            <w:r w:rsidRPr="00EC434A">
              <w:rPr>
                <w:rFonts w:ascii="Arial" w:hAnsi="Arial" w:cs="Arial"/>
                <w:b/>
                <w:bCs/>
                <w:lang w:val="en-US"/>
              </w:rPr>
              <w:t>sCuO</w:t>
            </w:r>
            <w:proofErr w:type="spellEnd"/>
            <w:r w:rsidRPr="00EC434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5578B" w:rsidRPr="00EC434A">
              <w:rPr>
                <w:rFonts w:ascii="Arial" w:hAnsi="Arial" w:cs="Arial"/>
                <w:b/>
                <w:bCs/>
                <w:lang w:val="en-US"/>
              </w:rPr>
              <w:t>50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 xml:space="preserve"> </w:t>
            </w:r>
            <w:r w:rsidR="008627DB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693" w:type="dxa"/>
          </w:tcPr>
          <w:p w14:paraId="791F61EA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190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2</w:t>
            </w:r>
          </w:p>
        </w:tc>
        <w:tc>
          <w:tcPr>
            <w:tcW w:w="2694" w:type="dxa"/>
          </w:tcPr>
          <w:p w14:paraId="43FC3602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790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200</w:t>
            </w:r>
          </w:p>
        </w:tc>
        <w:tc>
          <w:tcPr>
            <w:tcW w:w="2403" w:type="dxa"/>
          </w:tcPr>
          <w:p w14:paraId="3DB0C910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>77%</w:t>
            </w:r>
          </w:p>
        </w:tc>
      </w:tr>
      <w:tr w:rsidR="00C5578B" w14:paraId="55FE13AC" w14:textId="77777777" w:rsidTr="00EC434A">
        <w:tc>
          <w:tcPr>
            <w:tcW w:w="1838" w:type="dxa"/>
          </w:tcPr>
          <w:p w14:paraId="1C6DC12A" w14:textId="1BFD459E" w:rsidR="00C5578B" w:rsidRPr="008627DB" w:rsidRDefault="00D56DFF" w:rsidP="00C33064">
            <w:pPr>
              <w:rPr>
                <w:b/>
                <w:bCs/>
                <w:lang w:val="en-US"/>
              </w:rPr>
            </w:pPr>
            <w:proofErr w:type="spellStart"/>
            <w:r w:rsidRPr="00EC434A">
              <w:rPr>
                <w:rFonts w:ascii="Arial" w:hAnsi="Arial" w:cs="Arial"/>
                <w:b/>
                <w:bCs/>
                <w:lang w:val="en-US"/>
              </w:rPr>
              <w:t>cCuO</w:t>
            </w:r>
            <w:proofErr w:type="spellEnd"/>
            <w:r w:rsidRPr="00EC434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5578B" w:rsidRPr="00EC434A">
              <w:rPr>
                <w:rFonts w:ascii="Arial" w:hAnsi="Arial" w:cs="Arial"/>
                <w:b/>
                <w:bCs/>
                <w:lang w:val="en-US"/>
              </w:rPr>
              <w:t>25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 xml:space="preserve"> </w:t>
            </w:r>
            <w:r w:rsidR="008627DB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693" w:type="dxa"/>
          </w:tcPr>
          <w:p w14:paraId="39982699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270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10</w:t>
            </w:r>
          </w:p>
        </w:tc>
        <w:tc>
          <w:tcPr>
            <w:tcW w:w="2694" w:type="dxa"/>
          </w:tcPr>
          <w:p w14:paraId="1D0D9A38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4500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1200</w:t>
            </w:r>
          </w:p>
        </w:tc>
        <w:tc>
          <w:tcPr>
            <w:tcW w:w="2403" w:type="dxa"/>
          </w:tcPr>
          <w:p w14:paraId="2DE219A1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>77%</w:t>
            </w:r>
          </w:p>
        </w:tc>
      </w:tr>
      <w:tr w:rsidR="00C5578B" w14:paraId="331ABE16" w14:textId="77777777" w:rsidTr="00EC434A">
        <w:tc>
          <w:tcPr>
            <w:tcW w:w="1838" w:type="dxa"/>
          </w:tcPr>
          <w:p w14:paraId="0F4593B1" w14:textId="4EFE49B6" w:rsidR="00C5578B" w:rsidRPr="008627DB" w:rsidRDefault="00D56DFF" w:rsidP="00C33064">
            <w:pPr>
              <w:rPr>
                <w:b/>
                <w:bCs/>
                <w:lang w:val="en-US"/>
              </w:rPr>
            </w:pPr>
            <w:proofErr w:type="spellStart"/>
            <w:r w:rsidRPr="00EC434A">
              <w:rPr>
                <w:rFonts w:ascii="Arial" w:hAnsi="Arial" w:cs="Arial"/>
                <w:b/>
                <w:bCs/>
                <w:lang w:val="en-US"/>
              </w:rPr>
              <w:t>cCuO</w:t>
            </w:r>
            <w:proofErr w:type="spellEnd"/>
            <w:r w:rsidRPr="00EC434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5578B" w:rsidRPr="00EC434A">
              <w:rPr>
                <w:rFonts w:ascii="Arial" w:hAnsi="Arial" w:cs="Arial"/>
                <w:b/>
                <w:bCs/>
                <w:lang w:val="en-US"/>
              </w:rPr>
              <w:t>50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 xml:space="preserve"> </w:t>
            </w:r>
            <w:r w:rsidR="008627DB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Pr="008627DB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693" w:type="dxa"/>
          </w:tcPr>
          <w:p w14:paraId="7B3F977B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 xml:space="preserve">770 </w:t>
            </w:r>
            <w:r w:rsidRPr="00EC434A">
              <w:rPr>
                <w:rFonts w:ascii="Arial" w:hAnsi="Arial" w:cs="Arial"/>
                <w:lang w:val="en-US"/>
              </w:rPr>
              <w:sym w:font="Symbol" w:char="F0B1"/>
            </w:r>
            <w:r w:rsidRPr="00EC434A">
              <w:rPr>
                <w:rFonts w:ascii="Arial" w:hAnsi="Arial" w:cs="Arial"/>
                <w:lang w:val="en-US"/>
              </w:rPr>
              <w:t xml:space="preserve"> 70</w:t>
            </w:r>
          </w:p>
        </w:tc>
        <w:tc>
          <w:tcPr>
            <w:tcW w:w="2694" w:type="dxa"/>
          </w:tcPr>
          <w:p w14:paraId="51A35400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403" w:type="dxa"/>
          </w:tcPr>
          <w:p w14:paraId="01DA69D5" w14:textId="77777777" w:rsidR="00C5578B" w:rsidRPr="00EC434A" w:rsidRDefault="00C5578B" w:rsidP="00D56DFF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lang w:val="en-US"/>
              </w:rPr>
              <w:t>100%</w:t>
            </w:r>
          </w:p>
        </w:tc>
      </w:tr>
    </w:tbl>
    <w:p w14:paraId="23FB2431" w14:textId="0C927DC3" w:rsidR="00C33064" w:rsidRPr="001C2756" w:rsidRDefault="001C2756" w:rsidP="00D56DFF">
      <w:pPr>
        <w:spacing w:after="0" w:line="480" w:lineRule="auto"/>
        <w:jc w:val="both"/>
        <w:rPr>
          <w:lang w:val="en-US"/>
        </w:rPr>
      </w:pPr>
      <w:r w:rsidRPr="008627DB">
        <w:rPr>
          <w:rFonts w:ascii="Arial" w:hAnsi="Arial" w:cs="Arial"/>
          <w:lang w:val="en-US"/>
        </w:rPr>
        <w:t xml:space="preserve">The hydrodynamic radii were computed according to the Stokes-Einstein relation </w:t>
      </w:r>
      <w:r w:rsidRPr="001C2756">
        <w:rPr>
          <w:lang w:val="en-US"/>
        </w:rPr>
        <w:object w:dxaOrig="1400" w:dyaOrig="680" w14:anchorId="31C9FCB5">
          <v:shape id="_x0000_i1026" type="#_x0000_t75" alt="" style="width:53pt;height:26.5pt;mso-width-percent:0;mso-height-percent:0;mso-width-percent:0;mso-height-percent:0" o:ole="">
            <v:imagedata r:id="rId9" o:title=""/>
          </v:shape>
          <o:OLEObject Type="Embed" ProgID="Equation.3" ShapeID="_x0000_i1026" DrawAspect="Content" ObjectID="_1701524140" r:id="rId10"/>
        </w:object>
      </w:r>
      <w:r w:rsidRPr="008627DB">
        <w:rPr>
          <w:rFonts w:ascii="Arial" w:hAnsi="Arial" w:cs="Arial"/>
          <w:lang w:val="en-US"/>
        </w:rPr>
        <w:t xml:space="preserve">, where </w:t>
      </w:r>
      <w:r w:rsidRPr="00D56DFF">
        <w:rPr>
          <w:rFonts w:ascii="Times New Roman" w:hAnsi="Times New Roman" w:cs="Times New Roman"/>
          <w:i/>
          <w:iCs/>
          <w:lang w:val="en-US"/>
        </w:rPr>
        <w:t>K</w:t>
      </w:r>
      <w:r w:rsidRPr="00D56DFF">
        <w:rPr>
          <w:rFonts w:ascii="Times New Roman" w:hAnsi="Times New Roman" w:cs="Times New Roman"/>
          <w:i/>
          <w:iCs/>
          <w:vertAlign w:val="subscript"/>
          <w:lang w:val="en-US"/>
        </w:rPr>
        <w:t>B</w:t>
      </w:r>
      <w:r w:rsidRPr="001C2756">
        <w:rPr>
          <w:lang w:val="en-US"/>
        </w:rPr>
        <w:t xml:space="preserve"> </w:t>
      </w:r>
      <w:r w:rsidRPr="008627DB">
        <w:rPr>
          <w:rFonts w:ascii="Arial" w:hAnsi="Arial" w:cs="Arial"/>
          <w:lang w:val="en-US"/>
        </w:rPr>
        <w:t>is the Boltzmann constant,</w:t>
      </w:r>
      <w:r w:rsidRPr="001C2756">
        <w:rPr>
          <w:lang w:val="en-US"/>
        </w:rPr>
        <w:t xml:space="preserve"> </w:t>
      </w:r>
      <w:r w:rsidRPr="00D56DFF">
        <w:rPr>
          <w:rFonts w:ascii="Times New Roman" w:hAnsi="Times New Roman" w:cs="Times New Roman"/>
          <w:i/>
          <w:iCs/>
          <w:lang w:val="en-US"/>
        </w:rPr>
        <w:t>T</w:t>
      </w:r>
      <w:r w:rsidRPr="001C2756">
        <w:rPr>
          <w:lang w:val="en-US"/>
        </w:rPr>
        <w:t xml:space="preserve"> </w:t>
      </w:r>
      <w:r w:rsidRPr="008627DB">
        <w:rPr>
          <w:rFonts w:ascii="Arial" w:hAnsi="Arial" w:cs="Arial"/>
          <w:lang w:val="en-US"/>
        </w:rPr>
        <w:t>and</w:t>
      </w:r>
      <w:r w:rsidRPr="001C2756">
        <w:rPr>
          <w:lang w:val="en-US"/>
        </w:rPr>
        <w:t xml:space="preserve"> </w:t>
      </w:r>
      <w:r w:rsidRPr="001C2756">
        <w:rPr>
          <w:lang w:val="en-US"/>
        </w:rPr>
        <w:sym w:font="Symbol" w:char="F068"/>
      </w:r>
      <w:r w:rsidRPr="001C2756">
        <w:rPr>
          <w:lang w:val="en-US"/>
        </w:rPr>
        <w:t xml:space="preserve"> </w:t>
      </w:r>
      <w:r w:rsidRPr="008627DB">
        <w:rPr>
          <w:rFonts w:ascii="Arial" w:hAnsi="Arial" w:cs="Arial"/>
          <w:lang w:val="en-US"/>
        </w:rPr>
        <w:t>are the solution temperature and viscosity and</w:t>
      </w:r>
      <w:r w:rsidRPr="001C2756">
        <w:rPr>
          <w:lang w:val="en-US"/>
        </w:rPr>
        <w:t xml:space="preserve"> </w:t>
      </w:r>
      <w:r w:rsidRPr="001C2756">
        <w:rPr>
          <w:lang w:val="en-US"/>
        </w:rPr>
        <w:object w:dxaOrig="440" w:dyaOrig="380" w14:anchorId="2CF07782">
          <v:shape id="_x0000_i1027" type="#_x0000_t75" alt="" style="width:20.5pt;height:17.5pt;mso-width-percent:0;mso-height-percent:0;mso-width-percent:0;mso-height-percent:0" o:ole="">
            <v:imagedata r:id="rId11" o:title=""/>
          </v:shape>
          <o:OLEObject Type="Embed" ProgID="Equation.3" ShapeID="_x0000_i1027" DrawAspect="Content" ObjectID="_1701524141" r:id="rId12"/>
        </w:object>
      </w:r>
      <w:r w:rsidRPr="008627DB">
        <w:rPr>
          <w:rFonts w:ascii="Arial" w:hAnsi="Arial" w:cs="Arial"/>
          <w:lang w:val="en-US"/>
        </w:rPr>
        <w:t xml:space="preserve"> is the hydrodynamic radius of the </w:t>
      </w:r>
      <w:r w:rsidR="00D56DFF" w:rsidRPr="00D56DFF">
        <w:rPr>
          <w:rFonts w:ascii="Times New Roman" w:hAnsi="Times New Roman" w:cs="Times New Roman"/>
          <w:i/>
          <w:iCs/>
          <w:lang w:val="en-US"/>
        </w:rPr>
        <w:t>k</w:t>
      </w:r>
      <w:r w:rsidRPr="008627DB">
        <w:rPr>
          <w:rFonts w:ascii="Times New Roman" w:hAnsi="Times New Roman" w:cs="Times New Roman"/>
          <w:lang w:val="en-US"/>
        </w:rPr>
        <w:t>-</w:t>
      </w:r>
      <w:proofErr w:type="spellStart"/>
      <w:r w:rsidRPr="008627DB">
        <w:rPr>
          <w:rFonts w:ascii="Times New Roman" w:hAnsi="Times New Roman" w:cs="Times New Roman"/>
          <w:lang w:val="en-US"/>
        </w:rPr>
        <w:t>th</w:t>
      </w:r>
      <w:proofErr w:type="spellEnd"/>
      <w:r w:rsidRPr="001C2756">
        <w:rPr>
          <w:lang w:val="en-US"/>
        </w:rPr>
        <w:t xml:space="preserve"> </w:t>
      </w:r>
      <w:r w:rsidRPr="008627DB">
        <w:rPr>
          <w:rFonts w:ascii="Arial" w:hAnsi="Arial" w:cs="Arial"/>
          <w:lang w:val="en-US"/>
        </w:rPr>
        <w:t>species.</w:t>
      </w:r>
    </w:p>
    <w:p w14:paraId="74A8403E" w14:textId="77777777" w:rsidR="006E29D1" w:rsidRDefault="006E29D1" w:rsidP="00C33064">
      <w:r w:rsidRPr="006E29D1">
        <w:rPr>
          <w:noProof/>
          <w:lang w:val="en-US"/>
        </w:rPr>
        <w:drawing>
          <wp:inline distT="0" distB="0" distL="0" distR="0" wp14:anchorId="20258235" wp14:editId="5A00E5C6">
            <wp:extent cx="4838700" cy="338328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57F8F" w14:textId="67D77019" w:rsidR="00D667E4" w:rsidRPr="008627DB" w:rsidRDefault="003B007D" w:rsidP="008627DB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Additional </w:t>
      </w:r>
      <w:r w:rsidR="006E29D1" w:rsidRPr="008627DB">
        <w:rPr>
          <w:rFonts w:ascii="Arial" w:hAnsi="Arial" w:cs="Arial"/>
          <w:lang w:val="en-US"/>
        </w:rPr>
        <w:t>Fig</w:t>
      </w:r>
      <w:r>
        <w:rPr>
          <w:rFonts w:ascii="Arial" w:hAnsi="Arial" w:cs="Arial"/>
          <w:lang w:val="en-US"/>
        </w:rPr>
        <w:t>ure</w:t>
      </w:r>
      <w:r w:rsidR="006E29D1" w:rsidRPr="008627DB">
        <w:rPr>
          <w:rFonts w:ascii="Arial" w:hAnsi="Arial" w:cs="Arial"/>
          <w:lang w:val="en-US"/>
        </w:rPr>
        <w:t>1. The double exponential fit of the second order (intensity) ACFs</w:t>
      </w:r>
      <w:r w:rsidR="003E6E93" w:rsidRPr="008627DB">
        <w:rPr>
          <w:rFonts w:ascii="Arial" w:hAnsi="Arial" w:cs="Arial"/>
          <w:lang w:val="en-US"/>
        </w:rPr>
        <w:t xml:space="preserve"> for the </w:t>
      </w:r>
      <w:proofErr w:type="spellStart"/>
      <w:r w:rsidR="003E6E93" w:rsidRPr="008627DB">
        <w:rPr>
          <w:rFonts w:ascii="Arial" w:hAnsi="Arial" w:cs="Arial"/>
          <w:lang w:val="en-US"/>
        </w:rPr>
        <w:t>sCuO</w:t>
      </w:r>
      <w:proofErr w:type="spellEnd"/>
      <w:r w:rsidR="003E6E93" w:rsidRPr="008627DB">
        <w:rPr>
          <w:rFonts w:ascii="Arial" w:hAnsi="Arial" w:cs="Arial"/>
          <w:lang w:val="en-US"/>
        </w:rPr>
        <w:t xml:space="preserve"> (panel A) and the </w:t>
      </w:r>
      <w:proofErr w:type="spellStart"/>
      <w:r w:rsidR="003E6E93" w:rsidRPr="008627DB">
        <w:rPr>
          <w:rFonts w:ascii="Arial" w:hAnsi="Arial" w:cs="Arial"/>
          <w:lang w:val="en-US"/>
        </w:rPr>
        <w:t>cCuO</w:t>
      </w:r>
      <w:proofErr w:type="spellEnd"/>
      <w:r w:rsidR="003E6E93" w:rsidRPr="008627DB">
        <w:rPr>
          <w:rFonts w:ascii="Arial" w:hAnsi="Arial" w:cs="Arial"/>
          <w:lang w:val="en-US"/>
        </w:rPr>
        <w:t xml:space="preserve"> (panel B) NPs. For each concentration (either 25 or 50 </w:t>
      </w:r>
      <w:r w:rsidR="008627DB" w:rsidRPr="008627DB">
        <w:rPr>
          <w:rFonts w:ascii="Symbol" w:hAnsi="Symbol" w:cs="Arial"/>
          <w:lang w:val="en-US"/>
        </w:rPr>
        <w:t>m</w:t>
      </w:r>
      <w:r w:rsidR="008627DB">
        <w:rPr>
          <w:rFonts w:ascii="Arial" w:hAnsi="Arial" w:cs="Arial"/>
          <w:lang w:val="en-US"/>
        </w:rPr>
        <w:t xml:space="preserve">g/ml </w:t>
      </w:r>
      <w:r w:rsidR="003E6E93" w:rsidRPr="008627DB">
        <w:rPr>
          <w:rFonts w:ascii="Arial" w:eastAsiaTheme="minorEastAsia" w:hAnsi="Arial" w:cs="Arial"/>
          <w:lang w:val="en-US"/>
        </w:rPr>
        <w:t xml:space="preserve">two distinct ACF acquisition (open symbols) with the corresponding best fit functions (colored solid lines) are plotted. </w:t>
      </w:r>
    </w:p>
    <w:p w14:paraId="4EEB86A9" w14:textId="4EF46FA9" w:rsidR="00D667E4" w:rsidRDefault="00D667E4" w:rsidP="00C33064">
      <w:pPr>
        <w:rPr>
          <w:lang w:val="en-US"/>
        </w:rPr>
      </w:pPr>
    </w:p>
    <w:p w14:paraId="126C748C" w14:textId="77777777" w:rsidR="003B007D" w:rsidRPr="00D667E4" w:rsidRDefault="003B007D" w:rsidP="00C33064">
      <w:pPr>
        <w:rPr>
          <w:lang w:val="en-US"/>
        </w:rPr>
      </w:pPr>
    </w:p>
    <w:p w14:paraId="3C99E905" w14:textId="77777777" w:rsidR="001A3C15" w:rsidRPr="008627DB" w:rsidRDefault="003E6E93" w:rsidP="008627DB">
      <w:pPr>
        <w:spacing w:line="480" w:lineRule="auto"/>
        <w:rPr>
          <w:rFonts w:ascii="Arial" w:hAnsi="Arial" w:cs="Arial"/>
          <w:u w:val="single"/>
          <w:lang w:val="en-US"/>
        </w:rPr>
      </w:pPr>
      <w:r w:rsidRPr="008627DB">
        <w:rPr>
          <w:rFonts w:ascii="Arial" w:hAnsi="Arial" w:cs="Arial"/>
          <w:u w:val="single"/>
          <w:lang w:val="en-US"/>
        </w:rPr>
        <w:t xml:space="preserve">1.2 Maximum Entropy analysis of the first order ACFs. </w:t>
      </w:r>
    </w:p>
    <w:p w14:paraId="778D46AB" w14:textId="42158B29" w:rsidR="001C2756" w:rsidRPr="00970B06" w:rsidRDefault="00B3375F" w:rsidP="008627DB">
      <w:pPr>
        <w:spacing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8627DB">
        <w:rPr>
          <w:rFonts w:ascii="Arial" w:hAnsi="Arial" w:cs="Arial"/>
          <w:lang w:val="en-US"/>
        </w:rPr>
        <w:t>As a second approach to the analysis of the ACFs from the nanoparticle suspensions, the first order ACFs</w:t>
      </w:r>
      <w:r>
        <w:rPr>
          <w:lang w:val="en-US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g</m:t>
            </m:r>
          </m:e>
          <m:sub/>
          <m:sup>
            <m:r>
              <w:rPr>
                <w:rFonts w:ascii="Cambria Math" w:hAnsi="Cambria Math"/>
                <w:lang w:val="en-US"/>
              </w:rPr>
              <m:t>(1)</m:t>
            </m:r>
          </m:sup>
        </m:sSub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  <w:lang w:val="en-US"/>
          </w:rPr>
          <m:t xml:space="preserve"> </m:t>
        </m:r>
      </m:oMath>
      <w:r w:rsidRPr="008627DB">
        <w:rPr>
          <w:rFonts w:ascii="Arial" w:hAnsi="Arial" w:cs="Arial"/>
          <w:lang w:val="en-US"/>
        </w:rPr>
        <w:t>were co</w:t>
      </w:r>
      <w:r w:rsidR="001C2756" w:rsidRPr="008627DB">
        <w:rPr>
          <w:rFonts w:ascii="Arial" w:hAnsi="Arial" w:cs="Arial"/>
          <w:lang w:val="en-US"/>
        </w:rPr>
        <w:t>mputed from the measured second order ACF,</w:t>
      </w:r>
      <w:r w:rsidR="001C2756">
        <w:rPr>
          <w:lang w:val="en-US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g</m:t>
            </m:r>
          </m:e>
          <m:sub/>
          <m:sup>
            <m:r>
              <w:rPr>
                <w:rFonts w:ascii="Cambria Math" w:hAnsi="Cambria Math"/>
                <w:lang w:val="en-US"/>
              </w:rPr>
              <m:t>(2)</m:t>
            </m:r>
          </m:sup>
        </m:sSub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  <w:lang w:val="en-US"/>
          </w:rPr>
          <m:t xml:space="preserve">, </m:t>
        </m:r>
      </m:oMath>
      <w:r>
        <w:rPr>
          <w:lang w:val="en-US"/>
        </w:rPr>
        <w:t>as</w:t>
      </w:r>
      <w:r w:rsidR="001C2756" w:rsidRPr="00B3573A">
        <w:rPr>
          <w:rFonts w:ascii="Arial" w:hAnsi="Arial" w:cs="Arial"/>
          <w:lang w:val="en-US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g</m:t>
            </m:r>
          </m:e>
          <m:sub/>
          <m:sup>
            <m:r>
              <w:rPr>
                <w:rFonts w:ascii="Cambria Math" w:hAnsi="Cambria Math"/>
                <w:lang w:val="en-US"/>
              </w:rPr>
              <m:t>(1)</m:t>
            </m:r>
          </m:sup>
        </m:sSub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  <w:lang w:val="en-US"/>
          </w:rPr>
          <m:t xml:space="preserve">= </m:t>
        </m:r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g</m:t>
                </m:r>
              </m:e>
              <m:sub/>
              <m:sup>
                <m:r>
                  <w:rPr>
                    <w:rFonts w:ascii="Cambria Math" w:hAnsi="Cambria Math"/>
                    <w:lang w:val="en-US"/>
                  </w:rPr>
                  <m:t>(2)</m:t>
                </m:r>
              </m:sup>
            </m:sSubSup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τ</m:t>
                </m:r>
              </m:e>
            </m:d>
            <m:r>
              <w:rPr>
                <w:rFonts w:ascii="Cambria Math" w:hAnsi="Cambria Math"/>
                <w:lang w:val="en-US"/>
              </w:rPr>
              <m:t>-1</m:t>
            </m:r>
          </m:e>
        </m:rad>
      </m:oMath>
      <w:r w:rsidR="001C2756">
        <w:rPr>
          <w:rFonts w:ascii="Arial" w:hAnsi="Arial" w:cs="Arial"/>
          <w:lang w:val="en-US"/>
        </w:rPr>
        <w:t xml:space="preserve">, and the </w:t>
      </w:r>
      <w:r w:rsidR="001C2756" w:rsidRPr="00B3573A">
        <w:rPr>
          <w:rFonts w:ascii="Arial" w:hAnsi="Arial" w:cs="Arial"/>
          <w:lang w:val="en-US"/>
        </w:rPr>
        <w:t xml:space="preserve">analysis was performed on </w:t>
      </w:r>
      <m:oMath>
        <m:sSup>
          <m:sSupPr>
            <m:ctrlPr>
              <w:rPr>
                <w:rFonts w:ascii="Cambria Math" w:hAnsi="Cambria Math" w:cs="Arial"/>
                <w:i/>
                <w:lang w:val="en-US"/>
              </w:rPr>
            </m:ctrlPr>
          </m:sSupPr>
          <m:e>
            <m:r>
              <w:rPr>
                <w:rFonts w:ascii="Cambria Math" w:hAnsi="Cambria Math" w:cs="Arial"/>
                <w:lang w:val="en-US"/>
              </w:rPr>
              <m:t>g</m:t>
            </m:r>
          </m:e>
          <m:sup>
            <m:r>
              <w:rPr>
                <w:rFonts w:ascii="Cambria Math" w:hAnsi="Cambria Math" w:cs="Arial"/>
                <w:lang w:val="en-US"/>
              </w:rPr>
              <m:t>(1)</m:t>
            </m:r>
          </m:sup>
        </m:sSup>
        <m:d>
          <m:dPr>
            <m:ctrlPr>
              <w:rPr>
                <w:rFonts w:ascii="Cambria Math" w:hAnsi="Cambria Math" w:cs="Arial"/>
                <w:i/>
                <w:lang w:val="en-US"/>
              </w:rPr>
            </m:ctrlPr>
          </m:dPr>
          <m:e>
            <m:r>
              <w:rPr>
                <w:rFonts w:ascii="Cambria Math" w:hAnsi="Cambria Math" w:cs="Arial"/>
                <w:lang w:val="en-US"/>
              </w:rPr>
              <m:t>τ</m:t>
            </m:r>
          </m:e>
        </m:d>
      </m:oMath>
      <w:r w:rsidR="001C2756">
        <w:rPr>
          <w:rFonts w:ascii="Arial" w:hAnsi="Arial" w:cs="Arial"/>
          <w:lang w:val="en-US"/>
        </w:rPr>
        <w:t xml:space="preserve"> up to </w:t>
      </w:r>
      <w:r w:rsidR="001C2756" w:rsidRPr="00B3573A">
        <w:rPr>
          <w:rFonts w:ascii="Arial" w:hAnsi="Arial" w:cs="Arial"/>
          <w:lang w:val="en-US"/>
        </w:rPr>
        <w:t xml:space="preserve">the </w:t>
      </w:r>
      <w:r w:rsidR="001C2756">
        <w:rPr>
          <w:rFonts w:ascii="Arial" w:hAnsi="Arial" w:cs="Arial"/>
          <w:lang w:val="en-US"/>
        </w:rPr>
        <w:t xml:space="preserve">first </w:t>
      </w:r>
      <w:r w:rsidR="001C2756" w:rsidRPr="00B3573A">
        <w:rPr>
          <w:rFonts w:ascii="Arial" w:hAnsi="Arial" w:cs="Arial"/>
          <w:lang w:val="en-US"/>
        </w:rPr>
        <w:t>largest lag</w:t>
      </w:r>
      <w:r w:rsidR="00970B06">
        <w:rPr>
          <w:rFonts w:ascii="Arial" w:hAnsi="Arial" w:cs="Arial"/>
          <w:lang w:val="en-US"/>
        </w:rPr>
        <w:t>-</w:t>
      </w:r>
      <w:r w:rsidR="001C2756" w:rsidRPr="00B3573A">
        <w:rPr>
          <w:rFonts w:ascii="Arial" w:hAnsi="Arial" w:cs="Arial"/>
          <w:lang w:val="en-US"/>
        </w:rPr>
        <w:t>time</w:t>
      </w:r>
      <w:r w:rsidR="001C2756">
        <w:rPr>
          <w:rFonts w:ascii="Arial" w:hAnsi="Arial" w:cs="Arial"/>
          <w:lang w:val="en-US"/>
        </w:rPr>
        <w:t xml:space="preserve">, </w:t>
      </w:r>
      <m:oMath>
        <m:sSup>
          <m:sSupPr>
            <m:ctrlPr>
              <w:rPr>
                <w:rFonts w:ascii="Cambria Math" w:hAnsi="Cambria Math" w:cs="Arial"/>
                <w:i/>
                <w:lang w:val="en-US"/>
              </w:rPr>
            </m:ctrlPr>
          </m:sSupPr>
          <m:e>
            <m:r>
              <w:rPr>
                <w:rFonts w:ascii="Cambria Math" w:hAnsi="Cambria Math" w:cs="Arial"/>
                <w:lang w:val="en-US"/>
              </w:rPr>
              <m:t>τ</m:t>
            </m:r>
          </m:e>
          <m:sup>
            <m:r>
              <w:rPr>
                <w:rFonts w:ascii="Cambria Math" w:hAnsi="Cambria Math" w:cs="Arial"/>
                <w:lang w:val="en-US"/>
              </w:rPr>
              <m:t>*</m:t>
            </m:r>
          </m:sup>
        </m:sSup>
      </m:oMath>
      <w:r w:rsidR="001C2756">
        <w:rPr>
          <w:rFonts w:ascii="Arial" w:hAnsi="Arial" w:cs="Arial"/>
          <w:lang w:val="en-US"/>
        </w:rPr>
        <w:t>,</w:t>
      </w:r>
      <w:r w:rsidR="001C2756" w:rsidRPr="00B3573A">
        <w:rPr>
          <w:rFonts w:ascii="Arial" w:hAnsi="Arial" w:cs="Arial"/>
          <w:lang w:val="en-US"/>
        </w:rPr>
        <w:t xml:space="preserve"> for which</w:t>
      </w:r>
      <w:r w:rsidR="001C2756">
        <w:rPr>
          <w:rFonts w:ascii="Arial" w:hAnsi="Arial" w:cs="Arial"/>
          <w:lang w:val="en-US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lang w:val="en-US"/>
              </w:rPr>
            </m:ctrlPr>
          </m:sSupPr>
          <m:e>
            <m:r>
              <w:rPr>
                <w:rFonts w:ascii="Cambria Math" w:hAnsi="Cambria Math" w:cs="Arial"/>
                <w:lang w:val="en-US"/>
              </w:rPr>
              <m:t>g</m:t>
            </m:r>
          </m:e>
          <m:sup>
            <m:r>
              <w:rPr>
                <w:rFonts w:ascii="Cambria Math" w:hAnsi="Cambria Math" w:cs="Arial"/>
                <w:lang w:val="en-US"/>
              </w:rPr>
              <m:t>(2)</m:t>
            </m:r>
          </m:sup>
        </m:sSup>
        <m:d>
          <m:dPr>
            <m:ctrlPr>
              <w:rPr>
                <w:rFonts w:ascii="Cambria Math" w:hAnsi="Cambria Math" w:cs="Arial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Arial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 w:cs="Arial"/>
                    <w:lang w:val="en-US"/>
                  </w:rPr>
                  <m:t>τ</m:t>
                </m:r>
              </m:e>
              <m:sup>
                <m:r>
                  <w:rPr>
                    <w:rFonts w:ascii="Cambria Math" w:hAnsi="Cambria Math" w:cs="Arial"/>
                    <w:lang w:val="en-US"/>
                  </w:rPr>
                  <m:t>*</m:t>
                </m:r>
              </m:sup>
            </m:sSup>
          </m:e>
        </m:d>
      </m:oMath>
      <w:r w:rsidR="001C2756">
        <w:rPr>
          <w:rFonts w:ascii="Arial" w:hAnsi="Arial" w:cs="Arial"/>
          <w:lang w:val="en-US"/>
        </w:rPr>
        <w:t xml:space="preserve">&lt; 1. </w:t>
      </w:r>
      <w:r w:rsidR="001C2756" w:rsidRPr="00B3573A">
        <w:rPr>
          <w:rFonts w:ascii="Arial" w:hAnsi="Arial" w:cs="Arial"/>
          <w:lang w:val="en-US"/>
        </w:rPr>
        <w:t xml:space="preserve">The first order correlation function was fit to a regularized distribution of relaxation rates </w:t>
      </w:r>
      <w:r w:rsidR="001C2756" w:rsidRPr="00970B06">
        <w:rPr>
          <w:rFonts w:ascii="Arial" w:hAnsi="Arial" w:cs="Arial"/>
          <w:color w:val="000000" w:themeColor="text1"/>
          <w:lang w:val="en-US"/>
        </w:rPr>
        <w:t>(</w:t>
      </w:r>
      <w:r w:rsidR="001C2756" w:rsidRPr="00970B06">
        <w:rPr>
          <w:rFonts w:ascii="Arial" w:hAnsi="Arial" w:cs="Arial"/>
          <w:noProof/>
          <w:color w:val="000000" w:themeColor="text1"/>
          <w:position w:val="-14"/>
        </w:rPr>
        <w:object w:dxaOrig="859" w:dyaOrig="360" w14:anchorId="6F7BB172">
          <v:shape id="_x0000_i1028" type="#_x0000_t75" alt="" style="width:42.5pt;height:19pt;mso-width-percent:0;mso-height-percent:0;mso-width-percent:0;mso-height-percent:0" o:ole="">
            <v:imagedata r:id="rId14" o:title=""/>
          </v:shape>
          <o:OLEObject Type="Embed" ProgID="Equation.3" ShapeID="_x0000_i1028" DrawAspect="Content" ObjectID="_1701524142" r:id="rId15"/>
        </w:object>
      </w:r>
      <w:r w:rsidR="001C2756" w:rsidRPr="00970B06">
        <w:rPr>
          <w:rFonts w:ascii="Arial" w:hAnsi="Arial" w:cs="Arial"/>
          <w:color w:val="000000" w:themeColor="text1"/>
          <w:lang w:val="en-US"/>
        </w:rPr>
        <w:t xml:space="preserve">) according to </w:t>
      </w:r>
      <w:r w:rsidR="00970B06" w:rsidRPr="00970B06">
        <w:rPr>
          <w:rFonts w:ascii="Arial" w:hAnsi="Arial" w:cs="Arial"/>
          <w:color w:val="000000" w:themeColor="text1"/>
          <w:lang w:val="en-US"/>
        </w:rPr>
        <w:t>[6</w:t>
      </w:r>
      <w:r w:rsidR="00970B06">
        <w:rPr>
          <w:rFonts w:ascii="Arial" w:hAnsi="Arial" w:cs="Arial"/>
          <w:color w:val="000000" w:themeColor="text1"/>
          <w:lang w:val="en-US"/>
        </w:rPr>
        <w:t>3</w:t>
      </w:r>
      <w:r w:rsidR="00970B06" w:rsidRPr="00970B06">
        <w:rPr>
          <w:rFonts w:ascii="Arial" w:hAnsi="Arial" w:cs="Arial"/>
          <w:color w:val="000000" w:themeColor="text1"/>
          <w:lang w:val="en-US"/>
        </w:rPr>
        <w:t>]:</w:t>
      </w:r>
    </w:p>
    <w:p w14:paraId="01DD16DF" w14:textId="77777777" w:rsidR="001C2756" w:rsidRPr="00B3573A" w:rsidRDefault="001C2756" w:rsidP="001C2756">
      <w:pPr>
        <w:spacing w:line="480" w:lineRule="auto"/>
        <w:ind w:left="708" w:firstLine="708"/>
        <w:jc w:val="both"/>
        <w:rPr>
          <w:rFonts w:ascii="Arial" w:hAnsi="Arial" w:cs="Arial"/>
          <w:lang w:val="en-US"/>
        </w:rPr>
      </w:pPr>
      <w:r w:rsidRPr="00B3573A">
        <w:rPr>
          <w:rFonts w:ascii="Arial" w:hAnsi="Arial" w:cs="Arial"/>
          <w:noProof/>
        </w:rPr>
        <w:object w:dxaOrig="3180" w:dyaOrig="440" w14:anchorId="77535E6B">
          <v:shape id="_x0000_i1029" type="#_x0000_t75" alt="" style="width:161.5pt;height:23pt;mso-width-percent:0;mso-height-percent:0;mso-width-percent:0;mso-height-percent:0" o:ole="">
            <v:imagedata r:id="rId16" o:title=""/>
          </v:shape>
          <o:OLEObject Type="Embed" ProgID="Equation.3" ShapeID="_x0000_i1029" DrawAspect="Content" ObjectID="_1701524143" r:id="rId17"/>
        </w:object>
      </w:r>
      <w:r w:rsidRPr="00B3573A">
        <w:rPr>
          <w:rFonts w:ascii="Arial" w:hAnsi="Arial" w:cs="Arial"/>
          <w:lang w:val="en-US"/>
        </w:rPr>
        <w:tab/>
      </w:r>
      <w:r w:rsidRPr="00B3573A">
        <w:rPr>
          <w:rFonts w:ascii="Arial" w:hAnsi="Arial" w:cs="Arial"/>
          <w:lang w:val="en-US"/>
        </w:rPr>
        <w:tab/>
      </w:r>
      <w:r w:rsidRPr="00B3573A">
        <w:rPr>
          <w:rFonts w:ascii="Arial" w:hAnsi="Arial" w:cs="Arial"/>
          <w:lang w:val="en-US"/>
        </w:rPr>
        <w:tab/>
      </w:r>
      <w:r w:rsidRPr="00B3573A">
        <w:rPr>
          <w:rFonts w:ascii="Arial" w:hAnsi="Arial" w:cs="Arial"/>
          <w:lang w:val="en-US"/>
        </w:rPr>
        <w:tab/>
      </w:r>
      <w:r w:rsidRPr="00B3573A">
        <w:rPr>
          <w:rFonts w:ascii="Arial" w:hAnsi="Arial" w:cs="Arial"/>
          <w:lang w:val="en-US"/>
        </w:rPr>
        <w:tab/>
        <w:t>(2)</w:t>
      </w:r>
    </w:p>
    <w:p w14:paraId="6A431A73" w14:textId="77777777" w:rsidR="001C2756" w:rsidRDefault="001C2756" w:rsidP="008627DB">
      <w:pPr>
        <w:spacing w:line="480" w:lineRule="auto"/>
        <w:jc w:val="both"/>
        <w:rPr>
          <w:rFonts w:ascii="Arial" w:hAnsi="Arial" w:cs="Arial"/>
          <w:lang w:val="en-US"/>
        </w:rPr>
      </w:pPr>
      <w:r w:rsidRPr="001C2756">
        <w:rPr>
          <w:rFonts w:ascii="Arial" w:hAnsi="Arial" w:cs="Arial"/>
          <w:lang w:val="en-US"/>
        </w:rPr>
        <w:t xml:space="preserve">In this second approach, a single component was always found </w:t>
      </w:r>
      <w:r w:rsidR="001A3C15" w:rsidRPr="001C2756">
        <w:rPr>
          <w:rFonts w:ascii="Arial" w:hAnsi="Arial" w:cs="Arial"/>
          <w:lang w:val="en-US"/>
        </w:rPr>
        <w:t>in the distributions</w:t>
      </w:r>
      <w:r w:rsidRPr="001C2756">
        <w:rPr>
          <w:rFonts w:ascii="Arial" w:hAnsi="Arial" w:cs="Arial"/>
          <w:lang w:val="en-US"/>
        </w:rPr>
        <w:t xml:space="preserve"> of relaxation rates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Γ</m:t>
        </m:r>
      </m:oMath>
      <w:r w:rsidR="001A3C15" w:rsidRPr="001C2756">
        <w:rPr>
          <w:rFonts w:ascii="Arial" w:hAnsi="Arial" w:cs="Arial"/>
          <w:lang w:val="en-US"/>
        </w:rPr>
        <w:t>. However</w:t>
      </w:r>
      <w:r>
        <w:rPr>
          <w:rFonts w:ascii="Arial" w:hAnsi="Arial" w:cs="Arial"/>
          <w:lang w:val="en-US"/>
        </w:rPr>
        <w:t>,</w:t>
      </w:r>
      <w:r w:rsidR="001A3C15" w:rsidRPr="001C2756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the distributions always displayed a marked </w:t>
      </w:r>
      <w:r w:rsidR="001A3C15" w:rsidRPr="001C2756">
        <w:rPr>
          <w:rFonts w:ascii="Arial" w:hAnsi="Arial" w:cs="Arial"/>
          <w:lang w:val="en-US"/>
        </w:rPr>
        <w:t xml:space="preserve">skewness at high radii value that is accounted for by additional minor components (up to 4 components in total). </w:t>
      </w:r>
      <w:r>
        <w:rPr>
          <w:rFonts w:ascii="Arial" w:hAnsi="Arial" w:cs="Arial"/>
          <w:lang w:val="en-US"/>
        </w:rPr>
        <w:t xml:space="preserve">The distributions </w:t>
      </w:r>
      <m:oMath>
        <m:r>
          <w:rPr>
            <w:rFonts w:ascii="Cambria Math" w:hAnsi="Cambria Math" w:cs="Arial"/>
            <w:lang w:val="en-US"/>
          </w:rPr>
          <m:t>P</m:t>
        </m:r>
        <m:d>
          <m:dPr>
            <m:ctrlPr>
              <w:rPr>
                <w:rFonts w:ascii="Cambria Math" w:hAnsi="Cambria Math" w:cs="Arial"/>
                <w:lang w:val="en-US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rial"/>
                <w:lang w:val="en-US"/>
              </w:rPr>
              <m:t>Γ</m:t>
            </m:r>
          </m:e>
        </m:d>
      </m:oMath>
      <w:r w:rsidRPr="001C2756">
        <w:rPr>
          <w:rFonts w:ascii="Arial" w:hAnsi="Arial" w:cs="Arial"/>
          <w:lang w:val="en-US"/>
        </w:rPr>
        <w:t xml:space="preserve"> were then fit to a composition of up to 4 log-normal functions </w:t>
      </w:r>
      <w:r w:rsidRPr="001C2756">
        <w:rPr>
          <w:rFonts w:ascii="Arial" w:hAnsi="Arial" w:cs="Arial"/>
          <w:lang w:val="en-US"/>
        </w:rPr>
        <w:object w:dxaOrig="3180" w:dyaOrig="760" w14:anchorId="545A2063">
          <v:shape id="_x0000_i1030" type="#_x0000_t75" alt="" style="width:161.5pt;height:38pt;mso-width-percent:0;mso-height-percent:0;mso-width-percent:0;mso-height-percent:0" o:ole="">
            <v:imagedata r:id="rId18" o:title=""/>
          </v:shape>
          <o:OLEObject Type="Embed" ProgID="Equation.3" ShapeID="_x0000_i1030" DrawAspect="Content" ObjectID="_1701524144" r:id="rId19"/>
        </w:object>
      </w:r>
      <w:r>
        <w:rPr>
          <w:rFonts w:ascii="Arial" w:hAnsi="Arial" w:cs="Arial"/>
          <w:lang w:val="en-US"/>
        </w:rPr>
        <w:t xml:space="preserve">. </w:t>
      </w:r>
    </w:p>
    <w:p w14:paraId="2B5A933B" w14:textId="77777777" w:rsidR="001A3C15" w:rsidRPr="001C2756" w:rsidRDefault="001C2756" w:rsidP="008627DB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We have then obtained a weighted average of the hydrodynamic radius according to the relation: </w:t>
      </w:r>
    </w:p>
    <w:p w14:paraId="4CCF1606" w14:textId="447EEF8D" w:rsidR="001A3C15" w:rsidRDefault="001A3C15" w:rsidP="001C2756">
      <w:pPr>
        <w:ind w:left="1416" w:firstLine="708"/>
        <w:rPr>
          <w:rFonts w:ascii="Arial" w:hAnsi="Arial" w:cs="Arial"/>
          <w:lang w:val="en-US"/>
        </w:rPr>
      </w:pPr>
      <w:r w:rsidRPr="001C2756">
        <w:rPr>
          <w:rFonts w:ascii="Arial" w:hAnsi="Arial" w:cs="Arial"/>
          <w:lang w:val="en-US"/>
        </w:rPr>
        <w:object w:dxaOrig="180" w:dyaOrig="340" w14:anchorId="20995700">
          <v:shape id="_x0000_i1031" type="#_x0000_t75" style="width:9pt;height:17pt" o:ole="">
            <v:imagedata r:id="rId20" o:title=""/>
          </v:shape>
          <o:OLEObject Type="Embed" ProgID="Equation.3" ShapeID="_x0000_i1031" DrawAspect="Content" ObjectID="_1701524145" r:id="rId21"/>
        </w:object>
      </w:r>
      <w:r w:rsidRPr="001C2756">
        <w:rPr>
          <w:rFonts w:ascii="Arial" w:hAnsi="Arial" w:cs="Arial"/>
          <w:lang w:val="en-US"/>
        </w:rPr>
        <w:object w:dxaOrig="180" w:dyaOrig="340" w14:anchorId="35AB5718">
          <v:shape id="_x0000_i1032" type="#_x0000_t75" style="width:9pt;height:17pt" o:ole="">
            <v:imagedata r:id="rId20" o:title=""/>
          </v:shape>
          <o:OLEObject Type="Embed" ProgID="Equation.3" ShapeID="_x0000_i1032" DrawAspect="Content" ObjectID="_1701524146" r:id="rId22"/>
        </w:object>
      </w:r>
      <w:r w:rsidRPr="001C2756">
        <w:rPr>
          <w:rFonts w:ascii="Arial" w:hAnsi="Arial" w:cs="Arial"/>
          <w:lang w:val="en-US"/>
        </w:rPr>
        <w:object w:dxaOrig="1260" w:dyaOrig="700" w14:anchorId="09390120">
          <v:shape id="_x0000_i1033" type="#_x0000_t75" style="width:63pt;height:35pt" o:ole="">
            <v:imagedata r:id="rId23" o:title=""/>
          </v:shape>
          <o:OLEObject Type="Embed" ProgID="Equation.3" ShapeID="_x0000_i1033" DrawAspect="Content" ObjectID="_1701524147" r:id="rId24"/>
        </w:object>
      </w:r>
      <w:r w:rsidR="001C2756" w:rsidRPr="001C2756">
        <w:rPr>
          <w:rFonts w:ascii="Arial" w:hAnsi="Arial" w:cs="Arial"/>
          <w:lang w:val="en-US"/>
        </w:rPr>
        <w:tab/>
      </w:r>
      <w:r w:rsidR="001C2756" w:rsidRPr="001C2756">
        <w:rPr>
          <w:rFonts w:ascii="Arial" w:hAnsi="Arial" w:cs="Arial"/>
          <w:lang w:val="en-US"/>
        </w:rPr>
        <w:tab/>
      </w:r>
      <w:r w:rsidR="001C2756" w:rsidRPr="001C2756">
        <w:rPr>
          <w:rFonts w:ascii="Arial" w:hAnsi="Arial" w:cs="Arial"/>
          <w:lang w:val="en-US"/>
        </w:rPr>
        <w:tab/>
      </w:r>
      <w:r w:rsidR="001C2756" w:rsidRPr="001C2756">
        <w:rPr>
          <w:rFonts w:ascii="Arial" w:hAnsi="Arial" w:cs="Arial"/>
          <w:lang w:val="en-US"/>
        </w:rPr>
        <w:tab/>
      </w:r>
      <w:r w:rsidR="001C2756" w:rsidRPr="001C2756">
        <w:rPr>
          <w:rFonts w:ascii="Arial" w:hAnsi="Arial" w:cs="Arial"/>
          <w:lang w:val="en-US"/>
        </w:rPr>
        <w:tab/>
      </w:r>
      <w:r w:rsidR="001C2756" w:rsidRPr="001C2756">
        <w:rPr>
          <w:rFonts w:ascii="Arial" w:hAnsi="Arial" w:cs="Arial"/>
          <w:lang w:val="en-US"/>
        </w:rPr>
        <w:tab/>
        <w:t>(3)</w:t>
      </w:r>
    </w:p>
    <w:p w14:paraId="54B8D2B5" w14:textId="77777777" w:rsidR="003B007D" w:rsidRDefault="003B007D" w:rsidP="001C2756">
      <w:pPr>
        <w:ind w:left="1416" w:firstLine="708"/>
        <w:rPr>
          <w:rFonts w:ascii="Arial" w:hAnsi="Arial" w:cs="Arial"/>
          <w:lang w:val="en-US"/>
        </w:rPr>
      </w:pPr>
    </w:p>
    <w:p w14:paraId="3F8CCAFB" w14:textId="3AE6D4CF" w:rsidR="001C2756" w:rsidRPr="003B007D" w:rsidRDefault="003B007D" w:rsidP="00D56DFF">
      <w:pPr>
        <w:spacing w:line="480" w:lineRule="auto"/>
        <w:rPr>
          <w:rFonts w:ascii="Arial" w:hAnsi="Arial" w:cs="Arial"/>
          <w:bCs/>
          <w:lang w:val="en-US"/>
        </w:rPr>
      </w:pPr>
      <w:r w:rsidRPr="003B007D">
        <w:rPr>
          <w:rFonts w:ascii="Arial" w:hAnsi="Arial" w:cs="Arial"/>
          <w:bCs/>
          <w:lang w:val="en-US"/>
        </w:rPr>
        <w:t xml:space="preserve">Additional </w:t>
      </w:r>
      <w:r w:rsidR="001C2756" w:rsidRPr="003B007D">
        <w:rPr>
          <w:rFonts w:ascii="Arial" w:hAnsi="Arial" w:cs="Arial"/>
          <w:bCs/>
          <w:lang w:val="en-US"/>
        </w:rPr>
        <w:t>Table 2. Best fit average hydrodynamic radii of the maximum entropy analysis of the first order ACFs for the copper oxide NPs.</w:t>
      </w:r>
    </w:p>
    <w:tbl>
      <w:tblPr>
        <w:tblStyle w:val="TableGrid"/>
        <w:tblW w:w="0" w:type="auto"/>
        <w:tblInd w:w="2418" w:type="dxa"/>
        <w:tblLook w:val="04A0" w:firstRow="1" w:lastRow="0" w:firstColumn="1" w:lastColumn="0" w:noHBand="0" w:noVBand="1"/>
      </w:tblPr>
      <w:tblGrid>
        <w:gridCol w:w="1830"/>
        <w:gridCol w:w="2551"/>
      </w:tblGrid>
      <w:tr w:rsidR="001A3C15" w:rsidRPr="001C2756" w14:paraId="1D120CC7" w14:textId="77777777" w:rsidTr="00D56DFF">
        <w:tc>
          <w:tcPr>
            <w:tcW w:w="1830" w:type="dxa"/>
          </w:tcPr>
          <w:p w14:paraId="1753E11E" w14:textId="77777777" w:rsidR="001A3C15" w:rsidRPr="00EC434A" w:rsidRDefault="001A3C15" w:rsidP="00D56DF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Sample</w:t>
            </w:r>
          </w:p>
        </w:tc>
        <w:tc>
          <w:tcPr>
            <w:tcW w:w="2551" w:type="dxa"/>
          </w:tcPr>
          <w:p w14:paraId="07EFFEE3" w14:textId="77777777" w:rsidR="001A3C15" w:rsidRPr="00EC434A" w:rsidRDefault="001C2756" w:rsidP="001C275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 xml:space="preserve">Average </w:t>
            </w:r>
            <w:r w:rsidR="001A3C15" w:rsidRPr="00EC434A">
              <w:rPr>
                <w:rFonts w:ascii="Arial" w:hAnsi="Arial" w:cs="Arial"/>
                <w:b/>
                <w:bCs/>
                <w:lang w:val="en-US"/>
              </w:rPr>
              <w:t>Radius (nm)</w:t>
            </w:r>
          </w:p>
        </w:tc>
      </w:tr>
      <w:tr w:rsidR="001A3C15" w:rsidRPr="001C2756" w14:paraId="1C948175" w14:textId="77777777" w:rsidTr="00D56DFF">
        <w:tc>
          <w:tcPr>
            <w:tcW w:w="1830" w:type="dxa"/>
          </w:tcPr>
          <w:p w14:paraId="5880FE9D" w14:textId="7CF4D4EA" w:rsidR="001A3C15" w:rsidRPr="00D56DFF" w:rsidRDefault="001C2756" w:rsidP="00D56DFF">
            <w:pPr>
              <w:jc w:val="center"/>
              <w:rPr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sCuO</w:t>
            </w:r>
            <w:r w:rsidR="001A3C15" w:rsidRPr="00EC434A">
              <w:rPr>
                <w:rFonts w:ascii="Arial" w:hAnsi="Arial" w:cs="Arial"/>
                <w:b/>
                <w:bCs/>
                <w:lang w:val="en-US"/>
              </w:rPr>
              <w:t>25</w:t>
            </w:r>
            <w:r w:rsidR="00D56DFF">
              <w:rPr>
                <w:b/>
                <w:bCs/>
                <w:lang w:val="en-US"/>
              </w:rPr>
              <w:t xml:space="preserve"> </w:t>
            </w:r>
            <w:r w:rsidR="007B00FC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="00D56DFF" w:rsidRPr="00D56DFF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551" w:type="dxa"/>
          </w:tcPr>
          <w:p w14:paraId="67B4C272" w14:textId="77777777" w:rsidR="001A3C15" w:rsidRPr="00EC434A" w:rsidRDefault="001A3C15" w:rsidP="001C2756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position w:val="-12"/>
                <w:lang w:val="en-US"/>
              </w:rPr>
              <w:object w:dxaOrig="639" w:dyaOrig="380" w14:anchorId="6AECCE16">
                <v:shape id="_x0000_i1034" type="#_x0000_t75" style="width:32pt;height:19pt" o:ole="">
                  <v:imagedata r:id="rId25" o:title=""/>
                </v:shape>
                <o:OLEObject Type="Embed" ProgID="Equation.3" ShapeID="_x0000_i1034" DrawAspect="Content" ObjectID="_1701524148" r:id="rId26"/>
              </w:object>
            </w:r>
          </w:p>
        </w:tc>
      </w:tr>
      <w:tr w:rsidR="001A3C15" w:rsidRPr="001C2756" w14:paraId="4D2A435D" w14:textId="77777777" w:rsidTr="00D56DFF">
        <w:tc>
          <w:tcPr>
            <w:tcW w:w="1830" w:type="dxa"/>
          </w:tcPr>
          <w:p w14:paraId="08372A84" w14:textId="26317167" w:rsidR="001A3C15" w:rsidRPr="00D56DFF" w:rsidRDefault="001C2756" w:rsidP="00D56DFF">
            <w:pPr>
              <w:jc w:val="center"/>
              <w:rPr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sCuO</w:t>
            </w:r>
            <w:r w:rsidR="001A3C15" w:rsidRPr="00EC434A">
              <w:rPr>
                <w:rFonts w:ascii="Arial" w:hAnsi="Arial" w:cs="Arial"/>
                <w:b/>
                <w:bCs/>
                <w:lang w:val="en-US"/>
              </w:rPr>
              <w:t>50</w:t>
            </w:r>
            <w:r w:rsidR="00D56DFF" w:rsidRPr="00EC434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7B00FC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="00D56DFF" w:rsidRPr="00D56DFF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551" w:type="dxa"/>
          </w:tcPr>
          <w:p w14:paraId="4766C898" w14:textId="77777777" w:rsidR="001A3C15" w:rsidRPr="00EC434A" w:rsidRDefault="001A3C15" w:rsidP="001C2756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position w:val="-12"/>
                <w:lang w:val="en-US"/>
              </w:rPr>
              <w:object w:dxaOrig="660" w:dyaOrig="380" w14:anchorId="19AB1B4E">
                <v:shape id="_x0000_i1035" type="#_x0000_t75" style="width:33pt;height:19pt" o:ole="">
                  <v:imagedata r:id="rId27" o:title=""/>
                </v:shape>
                <o:OLEObject Type="Embed" ProgID="Equation.3" ShapeID="_x0000_i1035" DrawAspect="Content" ObjectID="_1701524149" r:id="rId28"/>
              </w:object>
            </w:r>
          </w:p>
        </w:tc>
      </w:tr>
      <w:tr w:rsidR="001A3C15" w:rsidRPr="001C2756" w14:paraId="51C9917B" w14:textId="77777777" w:rsidTr="00D56DFF">
        <w:tc>
          <w:tcPr>
            <w:tcW w:w="1830" w:type="dxa"/>
          </w:tcPr>
          <w:p w14:paraId="69671FF3" w14:textId="72D99A80" w:rsidR="001A3C15" w:rsidRPr="00D56DFF" w:rsidRDefault="001C2756" w:rsidP="00D56DFF">
            <w:pPr>
              <w:jc w:val="center"/>
              <w:rPr>
                <w:b/>
                <w:bCs/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cCuO</w:t>
            </w:r>
            <w:r w:rsidR="001A3C15" w:rsidRPr="00EC434A">
              <w:rPr>
                <w:rFonts w:ascii="Arial" w:hAnsi="Arial" w:cs="Arial"/>
                <w:b/>
                <w:bCs/>
                <w:lang w:val="en-US"/>
              </w:rPr>
              <w:t>25</w:t>
            </w:r>
            <w:r w:rsidR="00D56DFF" w:rsidRPr="00EC434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7B00FC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>m</w:t>
            </w:r>
            <w:r w:rsidR="00D56DFF" w:rsidRPr="00D56DFF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551" w:type="dxa"/>
          </w:tcPr>
          <w:p w14:paraId="34418CF6" w14:textId="77777777" w:rsidR="001A3C15" w:rsidRPr="00EC434A" w:rsidRDefault="008427B9" w:rsidP="001C2756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position w:val="-12"/>
                <w:lang w:val="en-US"/>
              </w:rPr>
              <w:object w:dxaOrig="639" w:dyaOrig="380" w14:anchorId="544335CF">
                <v:shape id="_x0000_i1036" type="#_x0000_t75" style="width:32pt;height:19pt" o:ole="">
                  <v:imagedata r:id="rId29" o:title=""/>
                </v:shape>
                <o:OLEObject Type="Embed" ProgID="Equation.3" ShapeID="_x0000_i1036" DrawAspect="Content" ObjectID="_1701524150" r:id="rId30"/>
              </w:object>
            </w:r>
          </w:p>
        </w:tc>
      </w:tr>
      <w:tr w:rsidR="001A3C15" w14:paraId="6EF24EF8" w14:textId="77777777" w:rsidTr="00D56DFF">
        <w:tc>
          <w:tcPr>
            <w:tcW w:w="1830" w:type="dxa"/>
          </w:tcPr>
          <w:p w14:paraId="3CDF0CE7" w14:textId="042FCA71" w:rsidR="001A3C15" w:rsidRPr="001C2756" w:rsidRDefault="001C2756" w:rsidP="0095435D">
            <w:pPr>
              <w:jc w:val="center"/>
              <w:rPr>
                <w:lang w:val="en-US"/>
              </w:rPr>
            </w:pPr>
            <w:r w:rsidRPr="00EC434A">
              <w:rPr>
                <w:rFonts w:ascii="Arial" w:hAnsi="Arial" w:cs="Arial"/>
                <w:b/>
                <w:bCs/>
                <w:lang w:val="en-US"/>
              </w:rPr>
              <w:t>cCuO</w:t>
            </w:r>
            <w:r w:rsidR="001A3C15" w:rsidRPr="00EC434A">
              <w:rPr>
                <w:rFonts w:ascii="Arial" w:hAnsi="Arial" w:cs="Arial"/>
                <w:b/>
                <w:bCs/>
                <w:lang w:val="en-US"/>
              </w:rPr>
              <w:t>50</w:t>
            </w:r>
            <w:r w:rsidR="0095435D" w:rsidRPr="008627DB">
              <w:rPr>
                <w:rFonts w:ascii="Symbol" w:hAnsi="Symbol" w:cs="Arial"/>
                <w:b/>
                <w:bCs/>
                <w:color w:val="000000"/>
                <w:lang w:val="en-US"/>
              </w:rPr>
              <w:t xml:space="preserve"> m</w:t>
            </w:r>
            <w:r w:rsidR="0095435D" w:rsidRPr="00D56DFF">
              <w:rPr>
                <w:rFonts w:ascii="Arial" w:hAnsi="Arial" w:cs="Arial"/>
                <w:b/>
                <w:bCs/>
                <w:color w:val="000000"/>
                <w:lang w:val="en-US"/>
              </w:rPr>
              <w:t>g/ml</w:t>
            </w:r>
          </w:p>
        </w:tc>
        <w:tc>
          <w:tcPr>
            <w:tcW w:w="2551" w:type="dxa"/>
          </w:tcPr>
          <w:p w14:paraId="53FEBF00" w14:textId="77777777" w:rsidR="001A3C15" w:rsidRPr="00EC434A" w:rsidRDefault="008427B9" w:rsidP="001C2756">
            <w:pPr>
              <w:jc w:val="center"/>
              <w:rPr>
                <w:rFonts w:ascii="Arial" w:hAnsi="Arial" w:cs="Arial"/>
                <w:lang w:val="en-US"/>
              </w:rPr>
            </w:pPr>
            <w:r w:rsidRPr="00EC434A">
              <w:rPr>
                <w:rFonts w:ascii="Arial" w:hAnsi="Arial" w:cs="Arial"/>
                <w:position w:val="-12"/>
                <w:lang w:val="en-US"/>
              </w:rPr>
              <w:object w:dxaOrig="639" w:dyaOrig="380" w14:anchorId="31742210">
                <v:shape id="_x0000_i1037" type="#_x0000_t75" style="width:32pt;height:19pt" o:ole="">
                  <v:imagedata r:id="rId31" o:title=""/>
                </v:shape>
                <o:OLEObject Type="Embed" ProgID="Equation.3" ShapeID="_x0000_i1037" DrawAspect="Content" ObjectID="_1701524151" r:id="rId32"/>
              </w:object>
            </w:r>
          </w:p>
        </w:tc>
      </w:tr>
    </w:tbl>
    <w:p w14:paraId="2CF43351" w14:textId="77777777" w:rsidR="008627DB" w:rsidRDefault="008627DB" w:rsidP="00C33064">
      <w:pPr>
        <w:rPr>
          <w:lang w:val="en-US"/>
        </w:rPr>
      </w:pPr>
    </w:p>
    <w:p w14:paraId="60CC767B" w14:textId="7EDE3069" w:rsidR="00100D91" w:rsidRPr="008627DB" w:rsidRDefault="00100D91" w:rsidP="008627DB">
      <w:pPr>
        <w:spacing w:line="480" w:lineRule="auto"/>
        <w:rPr>
          <w:rFonts w:ascii="Arial" w:hAnsi="Arial" w:cs="Arial"/>
          <w:lang w:val="en-US"/>
        </w:rPr>
      </w:pPr>
      <w:r w:rsidRPr="008627DB">
        <w:rPr>
          <w:rFonts w:ascii="Arial" w:hAnsi="Arial" w:cs="Arial"/>
          <w:lang w:val="en-US"/>
        </w:rPr>
        <w:t>The uncertainties in the radii were computed according to the relation:</w:t>
      </w:r>
    </w:p>
    <w:p w14:paraId="17C934DF" w14:textId="77777777" w:rsidR="00100D91" w:rsidRPr="00100D91" w:rsidRDefault="00AF4ECC" w:rsidP="008627DB">
      <w:pPr>
        <w:spacing w:line="480" w:lineRule="auto"/>
        <w:ind w:left="1416" w:firstLine="708"/>
        <w:rPr>
          <w:rFonts w:eastAsiaTheme="minorEastAsia"/>
          <w:lang w:val="en-US"/>
        </w:rPr>
      </w:pP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σ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lang w:val="en-US"/>
          </w:rPr>
          <m:t xml:space="preserve">= 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</m:t>
            </m:r>
          </m:sub>
          <m:sup/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sSubSup>
                  <m:sSub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US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bSup>
              </m:den>
            </m:f>
          </m:e>
        </m:nary>
      </m:oMath>
      <w:r w:rsidR="00100D91">
        <w:rPr>
          <w:rFonts w:eastAsiaTheme="minorEastAsia"/>
          <w:lang w:val="en-US"/>
        </w:rPr>
        <w:tab/>
      </w:r>
      <w:r w:rsidR="00100D91">
        <w:rPr>
          <w:rFonts w:eastAsiaTheme="minorEastAsia"/>
          <w:lang w:val="en-US"/>
        </w:rPr>
        <w:tab/>
      </w:r>
      <w:r w:rsidR="00100D91">
        <w:rPr>
          <w:rFonts w:eastAsiaTheme="minorEastAsia"/>
          <w:lang w:val="en-US"/>
        </w:rPr>
        <w:tab/>
      </w:r>
      <w:r w:rsidR="00100D91">
        <w:rPr>
          <w:rFonts w:eastAsiaTheme="minorEastAsia"/>
          <w:lang w:val="en-US"/>
        </w:rPr>
        <w:tab/>
      </w:r>
      <w:r w:rsidR="00100D91">
        <w:rPr>
          <w:rFonts w:eastAsiaTheme="minorEastAsia"/>
          <w:lang w:val="en-US"/>
        </w:rPr>
        <w:tab/>
      </w:r>
      <w:r w:rsidR="00100D91">
        <w:rPr>
          <w:rFonts w:eastAsiaTheme="minorEastAsia"/>
          <w:lang w:val="en-US"/>
        </w:rPr>
        <w:tab/>
        <w:t>(4)</w:t>
      </w:r>
    </w:p>
    <w:p w14:paraId="1CFE1286" w14:textId="41F6F8F0" w:rsidR="00D667E4" w:rsidRPr="008627DB" w:rsidRDefault="00100D91" w:rsidP="008627DB">
      <w:pPr>
        <w:spacing w:line="480" w:lineRule="auto"/>
        <w:rPr>
          <w:rFonts w:ascii="Arial" w:hAnsi="Arial" w:cs="Arial"/>
          <w:lang w:val="en-US"/>
        </w:rPr>
      </w:pPr>
      <w:r w:rsidRPr="008627DB">
        <w:rPr>
          <w:rFonts w:ascii="Arial" w:hAnsi="Arial" w:cs="Arial"/>
          <w:lang w:val="en-US"/>
        </w:rPr>
        <w:t xml:space="preserve">The super. </w:t>
      </w:r>
      <w:r w:rsidR="008627DB">
        <w:rPr>
          <w:rFonts w:ascii="Arial" w:hAnsi="Arial" w:cs="Arial"/>
          <w:lang w:val="en-US"/>
        </w:rPr>
        <w:t>a</w:t>
      </w:r>
      <w:r w:rsidRPr="008627DB">
        <w:rPr>
          <w:rFonts w:ascii="Arial" w:hAnsi="Arial" w:cs="Arial"/>
          <w:lang w:val="en-US"/>
        </w:rPr>
        <w:t xml:space="preserve">nd subscripts in Table 2 correspond to the minimum and maximum variability of the radius according to the average log-normal distribution. </w:t>
      </w:r>
    </w:p>
    <w:p w14:paraId="5A196B68" w14:textId="77777777" w:rsidR="00100D91" w:rsidRDefault="00100D91" w:rsidP="00C33064">
      <w:pPr>
        <w:rPr>
          <w:lang w:val="en-US"/>
        </w:rPr>
      </w:pPr>
    </w:p>
    <w:p w14:paraId="1C3A4E9F" w14:textId="77777777" w:rsidR="00D667E4" w:rsidRPr="00100D91" w:rsidRDefault="00DA27A7" w:rsidP="00C33064">
      <w:pPr>
        <w:rPr>
          <w:lang w:val="en-US"/>
        </w:rPr>
      </w:pPr>
      <w:r w:rsidRPr="00DA27A7">
        <w:rPr>
          <w:noProof/>
          <w:lang w:val="en-US"/>
        </w:rPr>
        <w:drawing>
          <wp:inline distT="0" distB="0" distL="0" distR="0" wp14:anchorId="4F4B8DD0" wp14:editId="208C41C7">
            <wp:extent cx="4838700" cy="338328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A7">
        <w:rPr>
          <w:noProof/>
          <w:lang w:val="en-US"/>
        </w:rPr>
        <w:t xml:space="preserve"> </w:t>
      </w:r>
    </w:p>
    <w:p w14:paraId="03E6FB70" w14:textId="2C0CD1F5" w:rsidR="009972A6" w:rsidRPr="008627DB" w:rsidRDefault="00E02286" w:rsidP="00020245">
      <w:pPr>
        <w:spacing w:line="480" w:lineRule="auto"/>
        <w:jc w:val="both"/>
        <w:rPr>
          <w:rFonts w:ascii="Arial" w:hAnsi="Arial" w:cs="Arial"/>
          <w:lang w:val="en-US"/>
        </w:rPr>
      </w:pPr>
      <w:r w:rsidRPr="00FF5658">
        <w:rPr>
          <w:rFonts w:ascii="Arial" w:hAnsi="Arial" w:cs="Arial"/>
          <w:bCs/>
          <w:lang w:val="en-US"/>
        </w:rPr>
        <w:t xml:space="preserve">Additional </w:t>
      </w:r>
      <w:r w:rsidR="001C2756" w:rsidRPr="00FF5658">
        <w:rPr>
          <w:rFonts w:ascii="Arial" w:hAnsi="Arial" w:cs="Arial"/>
          <w:bCs/>
          <w:lang w:val="en-US"/>
        </w:rPr>
        <w:t>Fig</w:t>
      </w:r>
      <w:r w:rsidRPr="00FF5658">
        <w:rPr>
          <w:rFonts w:ascii="Arial" w:hAnsi="Arial" w:cs="Arial"/>
          <w:bCs/>
          <w:lang w:val="en-US"/>
        </w:rPr>
        <w:t xml:space="preserve">ure </w:t>
      </w:r>
      <w:r w:rsidR="001C2756" w:rsidRPr="00FF5658">
        <w:rPr>
          <w:rFonts w:ascii="Arial" w:hAnsi="Arial" w:cs="Arial"/>
          <w:bCs/>
          <w:lang w:val="en-US"/>
        </w:rPr>
        <w:t>2</w:t>
      </w:r>
      <w:r w:rsidRPr="00FF5658">
        <w:rPr>
          <w:rFonts w:ascii="Arial" w:hAnsi="Arial" w:cs="Arial"/>
          <w:bCs/>
          <w:lang w:val="en-US"/>
        </w:rPr>
        <w:t>.</w:t>
      </w:r>
      <w:r w:rsidR="001C2756" w:rsidRPr="008627DB">
        <w:rPr>
          <w:rFonts w:ascii="Arial" w:hAnsi="Arial" w:cs="Arial"/>
          <w:lang w:val="en-US"/>
        </w:rPr>
        <w:t xml:space="preserve"> </w:t>
      </w:r>
      <w:r w:rsidR="009972A6" w:rsidRPr="008627DB">
        <w:rPr>
          <w:rFonts w:ascii="Arial" w:hAnsi="Arial" w:cs="Arial"/>
          <w:lang w:val="en-US"/>
        </w:rPr>
        <w:t xml:space="preserve">Exemplary </w:t>
      </w:r>
      <w:r w:rsidR="007945FB" w:rsidRPr="008627DB">
        <w:rPr>
          <w:rFonts w:ascii="Arial" w:hAnsi="Arial" w:cs="Arial"/>
          <w:lang w:val="en-US"/>
        </w:rPr>
        <w:t>d</w:t>
      </w:r>
      <w:r w:rsidR="009972A6" w:rsidRPr="008627DB">
        <w:rPr>
          <w:rFonts w:ascii="Arial" w:hAnsi="Arial" w:cs="Arial"/>
          <w:lang w:val="en-US"/>
        </w:rPr>
        <w:t xml:space="preserve">istributions of radii for the suspension of Nanoparticles. T=37 </w:t>
      </w:r>
      <w:r w:rsidR="007945FB" w:rsidRPr="008627DB">
        <w:rPr>
          <w:rFonts w:ascii="Arial" w:hAnsi="Arial" w:cs="Arial"/>
          <w:lang w:val="en-US"/>
        </w:rPr>
        <w:t>°</w:t>
      </w:r>
      <w:r w:rsidR="009972A6" w:rsidRPr="008627DB">
        <w:rPr>
          <w:rFonts w:ascii="Arial" w:hAnsi="Arial" w:cs="Arial"/>
          <w:lang w:val="en-US"/>
        </w:rPr>
        <w:t>C. The solid line is a multicompon</w:t>
      </w:r>
      <w:r w:rsidR="001C2756" w:rsidRPr="008627DB">
        <w:rPr>
          <w:rFonts w:ascii="Arial" w:hAnsi="Arial" w:cs="Arial"/>
          <w:lang w:val="en-US"/>
        </w:rPr>
        <w:t>ent lognormal fit to the data.</w:t>
      </w:r>
      <w:r w:rsidR="00100D91" w:rsidRPr="008627DB">
        <w:rPr>
          <w:rFonts w:ascii="Arial" w:hAnsi="Arial" w:cs="Arial"/>
          <w:lang w:val="en-US"/>
        </w:rPr>
        <w:t xml:space="preserve"> The ACFs for the 25</w:t>
      </w:r>
      <w:r w:rsidR="00100D91" w:rsidRPr="008627DB">
        <w:rPr>
          <w:rFonts w:ascii="Arial" w:eastAsiaTheme="minorEastAsia" w:hAnsi="Arial" w:cs="Arial"/>
          <w:lang w:val="en-US"/>
        </w:rPr>
        <w:t xml:space="preserve"> and </w:t>
      </w:r>
      <w:r w:rsidR="00100D91" w:rsidRPr="008627DB">
        <w:rPr>
          <w:rFonts w:ascii="Arial" w:hAnsi="Arial" w:cs="Arial"/>
          <w:lang w:val="en-US"/>
        </w:rPr>
        <w:t>50</w:t>
      </w:r>
      <w:r w:rsidR="00100D91" w:rsidRPr="008627DB">
        <w:rPr>
          <w:rFonts w:ascii="Arial" w:eastAsiaTheme="minorEastAsia" w:hAnsi="Arial" w:cs="Arial"/>
          <w:lang w:val="en-US"/>
        </w:rPr>
        <w:t xml:space="preserve"> </w:t>
      </w:r>
      <w:r w:rsidR="008627DB" w:rsidRPr="008627DB">
        <w:rPr>
          <w:rFonts w:ascii="Symbol" w:hAnsi="Symbol" w:cs="Arial"/>
          <w:lang w:val="en-US"/>
        </w:rPr>
        <w:t>m</w:t>
      </w:r>
      <w:r w:rsidR="008627DB">
        <w:rPr>
          <w:rFonts w:ascii="Arial" w:hAnsi="Arial" w:cs="Arial"/>
          <w:lang w:val="en-US"/>
        </w:rPr>
        <w:t xml:space="preserve">g/ml </w:t>
      </w:r>
      <w:r w:rsidR="00100D91" w:rsidRPr="008627DB">
        <w:rPr>
          <w:rFonts w:ascii="Arial" w:eastAsiaTheme="minorEastAsia" w:hAnsi="Arial" w:cs="Arial"/>
          <w:lang w:val="en-US"/>
        </w:rPr>
        <w:t xml:space="preserve">suspensions are reported in filled and open symbols, respectively. Panel A: </w:t>
      </w:r>
      <w:proofErr w:type="spellStart"/>
      <w:r w:rsidR="00100D91" w:rsidRPr="008627DB">
        <w:rPr>
          <w:rFonts w:ascii="Arial" w:eastAsiaTheme="minorEastAsia" w:hAnsi="Arial" w:cs="Arial"/>
          <w:lang w:val="en-US"/>
        </w:rPr>
        <w:t>sCuO</w:t>
      </w:r>
      <w:proofErr w:type="spellEnd"/>
      <w:r w:rsidR="00100D91" w:rsidRPr="008627DB">
        <w:rPr>
          <w:rFonts w:ascii="Arial" w:eastAsiaTheme="minorEastAsia" w:hAnsi="Arial" w:cs="Arial"/>
          <w:lang w:val="en-US"/>
        </w:rPr>
        <w:t xml:space="preserve"> NPs. Panel B: </w:t>
      </w:r>
      <w:proofErr w:type="spellStart"/>
      <w:r w:rsidR="00100D91" w:rsidRPr="008627DB">
        <w:rPr>
          <w:rFonts w:ascii="Arial" w:eastAsiaTheme="minorEastAsia" w:hAnsi="Arial" w:cs="Arial"/>
          <w:lang w:val="en-US"/>
        </w:rPr>
        <w:t>cCuO</w:t>
      </w:r>
      <w:proofErr w:type="spellEnd"/>
      <w:r w:rsidR="00100D91" w:rsidRPr="008627DB">
        <w:rPr>
          <w:rFonts w:ascii="Arial" w:eastAsiaTheme="minorEastAsia" w:hAnsi="Arial" w:cs="Arial"/>
          <w:lang w:val="en-US"/>
        </w:rPr>
        <w:t xml:space="preserve"> NPs.</w:t>
      </w:r>
    </w:p>
    <w:sectPr w:rsidR="009972A6" w:rsidRPr="008627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A1EA59" w14:textId="77777777" w:rsidR="00AF4ECC" w:rsidRDefault="00AF4ECC" w:rsidP="006E29D1">
      <w:pPr>
        <w:spacing w:after="0" w:line="240" w:lineRule="auto"/>
      </w:pPr>
      <w:r>
        <w:separator/>
      </w:r>
    </w:p>
  </w:endnote>
  <w:endnote w:type="continuationSeparator" w:id="0">
    <w:p w14:paraId="4BD97EDA" w14:textId="77777777" w:rsidR="00AF4ECC" w:rsidRDefault="00AF4ECC" w:rsidP="006E2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40D9A5" w14:textId="77777777" w:rsidR="00AF4ECC" w:rsidRDefault="00AF4ECC" w:rsidP="006E29D1">
      <w:pPr>
        <w:spacing w:after="0" w:line="240" w:lineRule="auto"/>
      </w:pPr>
      <w:r>
        <w:separator/>
      </w:r>
    </w:p>
  </w:footnote>
  <w:footnote w:type="continuationSeparator" w:id="0">
    <w:p w14:paraId="46EAD084" w14:textId="77777777" w:rsidR="00AF4ECC" w:rsidRDefault="00AF4ECC" w:rsidP="006E2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D5702"/>
    <w:multiLevelType w:val="hybridMultilevel"/>
    <w:tmpl w:val="B7A497CC"/>
    <w:lvl w:ilvl="0" w:tplc="655600B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D57CD6"/>
    <w:multiLevelType w:val="hybridMultilevel"/>
    <w:tmpl w:val="63AC2F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C7521"/>
    <w:multiLevelType w:val="hybridMultilevel"/>
    <w:tmpl w:val="FF2039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064"/>
    <w:rsid w:val="00020245"/>
    <w:rsid w:val="000F1D6C"/>
    <w:rsid w:val="00100D91"/>
    <w:rsid w:val="001A3C15"/>
    <w:rsid w:val="001C2756"/>
    <w:rsid w:val="00242657"/>
    <w:rsid w:val="003B007D"/>
    <w:rsid w:val="003E2C01"/>
    <w:rsid w:val="003E6E93"/>
    <w:rsid w:val="00470D9C"/>
    <w:rsid w:val="006D181C"/>
    <w:rsid w:val="006E29D1"/>
    <w:rsid w:val="007945FB"/>
    <w:rsid w:val="007B00FC"/>
    <w:rsid w:val="008427B9"/>
    <w:rsid w:val="008627DB"/>
    <w:rsid w:val="0090619D"/>
    <w:rsid w:val="0095435D"/>
    <w:rsid w:val="00970B06"/>
    <w:rsid w:val="009972A6"/>
    <w:rsid w:val="009E7795"/>
    <w:rsid w:val="00AF4ECC"/>
    <w:rsid w:val="00B3375F"/>
    <w:rsid w:val="00C33064"/>
    <w:rsid w:val="00C5578B"/>
    <w:rsid w:val="00C90BE0"/>
    <w:rsid w:val="00CA790C"/>
    <w:rsid w:val="00D56DFF"/>
    <w:rsid w:val="00D667E4"/>
    <w:rsid w:val="00DA27A7"/>
    <w:rsid w:val="00DD691E"/>
    <w:rsid w:val="00E02286"/>
    <w:rsid w:val="00EA4692"/>
    <w:rsid w:val="00EC434A"/>
    <w:rsid w:val="00FF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51F64"/>
  <w15:docId w15:val="{1797B85F-EB70-4537-822F-90A8D7F3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064"/>
    <w:pPr>
      <w:ind w:left="720"/>
      <w:contextualSpacing/>
    </w:pPr>
  </w:style>
  <w:style w:type="table" w:styleId="TableGrid">
    <w:name w:val="Table Grid"/>
    <w:basedOn w:val="TableNormal"/>
    <w:uiPriority w:val="59"/>
    <w:rsid w:val="00C33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E29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29D1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FootnoteReference">
    <w:name w:val="footnote reference"/>
    <w:basedOn w:val="DefaultParagraphFont"/>
    <w:uiPriority w:val="99"/>
    <w:semiHidden/>
    <w:unhideWhenUsed/>
    <w:rsid w:val="006E29D1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6E29D1"/>
    <w:rPr>
      <w:color w:val="80808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5435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435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543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1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7.wmf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0.wmf"/><Relationship Id="rId33" Type="http://schemas.openxmlformats.org/officeDocument/2006/relationships/image" Target="media/image14.e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theme" Target="theme/theme1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690</Words>
  <Characters>3936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Giberto</dc:creator>
  <cp:lastModifiedBy>Elisa MOSCHINI</cp:lastModifiedBy>
  <cp:revision>15</cp:revision>
  <dcterms:created xsi:type="dcterms:W3CDTF">2021-08-08T15:10:00Z</dcterms:created>
  <dcterms:modified xsi:type="dcterms:W3CDTF">2021-12-20T15:47:00Z</dcterms:modified>
</cp:coreProperties>
</file>