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EEF3D" w14:textId="77777777" w:rsidR="006C1DE7" w:rsidRDefault="006C1DE7" w:rsidP="006C1DE7">
      <w:pPr>
        <w:tabs>
          <w:tab w:val="left" w:pos="2127"/>
        </w:tabs>
        <w:spacing w:after="0" w:line="240" w:lineRule="auto"/>
        <w:jc w:val="both"/>
        <w:rPr>
          <w:color w:val="000000"/>
          <w:lang w:val="en-GB"/>
        </w:rPr>
      </w:pPr>
    </w:p>
    <w:p w14:paraId="69CFA195" w14:textId="5972C9C6" w:rsidR="00716DF7" w:rsidRDefault="00716DF7" w:rsidP="00716DF7">
      <w:pPr>
        <w:spacing w:after="0" w:line="480" w:lineRule="auto"/>
        <w:jc w:val="both"/>
        <w:rPr>
          <w:rFonts w:ascii="Arial" w:hAnsi="Arial" w:cs="Arial"/>
          <w:b/>
          <w:bCs/>
          <w:lang w:val="en-US"/>
        </w:rPr>
      </w:pPr>
      <w:r w:rsidRPr="00D80581">
        <w:rPr>
          <w:rFonts w:ascii="Arial" w:hAnsi="Arial" w:cs="Arial"/>
          <w:b/>
          <w:bCs/>
          <w:lang w:val="en-US"/>
        </w:rPr>
        <w:t xml:space="preserve">Surface bio-interactions stand at the base of the short-term nano </w:t>
      </w:r>
      <w:proofErr w:type="spellStart"/>
      <w:r w:rsidRPr="00D80581">
        <w:rPr>
          <w:rFonts w:ascii="Arial" w:hAnsi="Arial" w:cs="Arial"/>
          <w:b/>
          <w:bCs/>
          <w:lang w:val="en-US"/>
        </w:rPr>
        <w:t>CuO</w:t>
      </w:r>
      <w:proofErr w:type="spellEnd"/>
      <w:r w:rsidRPr="00D80581">
        <w:rPr>
          <w:rFonts w:ascii="Arial" w:hAnsi="Arial" w:cs="Arial"/>
          <w:b/>
          <w:bCs/>
          <w:lang w:val="en-US"/>
        </w:rPr>
        <w:t>-induced cell oxidative stress: insights for a safe(r)-by-design approach</w:t>
      </w:r>
    </w:p>
    <w:p w14:paraId="23B38A2C" w14:textId="77777777" w:rsidR="00725427" w:rsidRPr="00062E40" w:rsidRDefault="00725427" w:rsidP="00716DF7">
      <w:pPr>
        <w:spacing w:after="0" w:line="480" w:lineRule="auto"/>
        <w:jc w:val="both"/>
        <w:rPr>
          <w:rFonts w:ascii="Arial" w:hAnsi="Arial" w:cs="Arial"/>
          <w:b/>
          <w:bCs/>
          <w:lang w:val="en-US"/>
        </w:rPr>
      </w:pPr>
    </w:p>
    <w:p w14:paraId="579BC19B" w14:textId="754B0103" w:rsidR="00725427" w:rsidRPr="006E29D1" w:rsidRDefault="00725427" w:rsidP="00725427">
      <w:pPr>
        <w:spacing w:after="0" w:line="480" w:lineRule="auto"/>
        <w:jc w:val="center"/>
        <w:rPr>
          <w:rFonts w:ascii="Arial" w:hAnsi="Arial" w:cs="Arial"/>
          <w:b/>
          <w:lang w:val="en-GB"/>
        </w:rPr>
      </w:pPr>
      <w:r>
        <w:rPr>
          <w:rFonts w:ascii="Arial" w:hAnsi="Arial" w:cs="Arial"/>
          <w:b/>
          <w:lang w:val="en-GB"/>
        </w:rPr>
        <w:t>ADDITIONAL FILE 2</w:t>
      </w:r>
    </w:p>
    <w:p w14:paraId="33261D03" w14:textId="77777777" w:rsidR="00347692" w:rsidRPr="00062E40" w:rsidRDefault="00347692" w:rsidP="00347692">
      <w:pPr>
        <w:spacing w:after="0" w:line="480" w:lineRule="auto"/>
        <w:jc w:val="both"/>
        <w:rPr>
          <w:rFonts w:ascii="Arial" w:hAnsi="Arial" w:cs="Arial"/>
        </w:rPr>
      </w:pPr>
      <w:r w:rsidRPr="00062E40">
        <w:rPr>
          <w:rFonts w:ascii="Arial" w:hAnsi="Arial" w:cs="Arial"/>
        </w:rPr>
        <w:t>Elisa Moschini</w:t>
      </w:r>
      <w:r w:rsidRPr="00062E40">
        <w:rPr>
          <w:rFonts w:ascii="Arial" w:hAnsi="Arial" w:cs="Arial"/>
          <w:vertAlign w:val="superscript"/>
        </w:rPr>
        <w:t>1,4</w:t>
      </w:r>
      <w:r w:rsidRPr="00062E40">
        <w:rPr>
          <w:rFonts w:ascii="Arial" w:hAnsi="Arial" w:cs="Arial"/>
        </w:rPr>
        <w:t>, Graziano Colombo</w:t>
      </w:r>
      <w:r w:rsidRPr="00062E40">
        <w:rPr>
          <w:rFonts w:ascii="Arial" w:hAnsi="Arial" w:cs="Arial"/>
          <w:vertAlign w:val="superscript"/>
        </w:rPr>
        <w:t>2</w:t>
      </w:r>
      <w:r w:rsidRPr="00062E40">
        <w:rPr>
          <w:rFonts w:ascii="Arial" w:hAnsi="Arial" w:cs="Arial"/>
        </w:rPr>
        <w:t>,</w:t>
      </w:r>
      <w:r>
        <w:rPr>
          <w:rFonts w:ascii="Arial" w:hAnsi="Arial" w:cs="Arial"/>
        </w:rPr>
        <w:t xml:space="preserve"> </w:t>
      </w:r>
      <w:r w:rsidRPr="008465F9">
        <w:rPr>
          <w:rFonts w:ascii="Arial" w:hAnsi="Arial" w:cs="Arial"/>
        </w:rPr>
        <w:t>Giuseppe Chirico</w:t>
      </w:r>
      <w:r w:rsidRPr="008465F9">
        <w:rPr>
          <w:rFonts w:ascii="Arial" w:hAnsi="Arial" w:cs="Arial"/>
          <w:vertAlign w:val="superscript"/>
        </w:rPr>
        <w:t>3</w:t>
      </w:r>
      <w:r w:rsidRPr="008465F9">
        <w:rPr>
          <w:rFonts w:ascii="Arial" w:hAnsi="Arial" w:cs="Arial"/>
        </w:rPr>
        <w:t>, Giancarlo Capitani</w:t>
      </w:r>
      <w:r w:rsidRPr="00D05A14">
        <w:rPr>
          <w:rFonts w:ascii="Arial" w:hAnsi="Arial" w:cs="Arial"/>
          <w:vertAlign w:val="superscript"/>
        </w:rPr>
        <w:t>1</w:t>
      </w:r>
      <w:r w:rsidRPr="008465F9">
        <w:rPr>
          <w:rFonts w:ascii="Arial" w:hAnsi="Arial" w:cs="Arial"/>
        </w:rPr>
        <w:t xml:space="preserve">, </w:t>
      </w:r>
      <w:r w:rsidRPr="00062E40">
        <w:rPr>
          <w:rFonts w:ascii="Arial" w:hAnsi="Arial" w:cs="Arial"/>
        </w:rPr>
        <w:t>Isabella Dalle</w:t>
      </w:r>
      <w:r>
        <w:rPr>
          <w:rFonts w:ascii="Arial" w:hAnsi="Arial" w:cs="Arial"/>
        </w:rPr>
        <w:t>-</w:t>
      </w:r>
      <w:r w:rsidRPr="00062E40">
        <w:rPr>
          <w:rFonts w:ascii="Arial" w:hAnsi="Arial" w:cs="Arial"/>
        </w:rPr>
        <w:t>Donne</w:t>
      </w:r>
      <w:r w:rsidRPr="00062E40">
        <w:rPr>
          <w:rFonts w:ascii="Arial" w:hAnsi="Arial" w:cs="Arial"/>
          <w:vertAlign w:val="superscript"/>
        </w:rPr>
        <w:t>2</w:t>
      </w:r>
      <w:r>
        <w:rPr>
          <w:rFonts w:ascii="Arial" w:hAnsi="Arial" w:cs="Arial"/>
        </w:rPr>
        <w:t>,</w:t>
      </w:r>
      <w:r w:rsidRPr="00335AF5">
        <w:rPr>
          <w:rFonts w:ascii="Arial" w:hAnsi="Arial" w:cs="Arial"/>
        </w:rPr>
        <w:t xml:space="preserve"> </w:t>
      </w:r>
      <w:r w:rsidRPr="008465F9">
        <w:rPr>
          <w:rFonts w:ascii="Arial" w:hAnsi="Arial" w:cs="Arial"/>
        </w:rPr>
        <w:t>Paride</w:t>
      </w:r>
      <w:r w:rsidRPr="00062E40">
        <w:rPr>
          <w:rFonts w:ascii="Arial" w:hAnsi="Arial" w:cs="Arial"/>
        </w:rPr>
        <w:t xml:space="preserve"> Mantecca</w:t>
      </w:r>
      <w:r w:rsidRPr="00062E40">
        <w:rPr>
          <w:rFonts w:ascii="Arial" w:hAnsi="Arial" w:cs="Arial"/>
          <w:vertAlign w:val="superscript"/>
        </w:rPr>
        <w:t>1</w:t>
      </w:r>
      <w:r>
        <w:rPr>
          <w:rFonts w:ascii="Arial" w:hAnsi="Arial" w:cs="Arial"/>
          <w:vertAlign w:val="superscript"/>
        </w:rPr>
        <w:t>*</w:t>
      </w:r>
      <w:r w:rsidRPr="00062E40">
        <w:rPr>
          <w:rFonts w:ascii="Arial" w:hAnsi="Arial" w:cs="Arial"/>
        </w:rPr>
        <w:t xml:space="preserve"> </w:t>
      </w:r>
    </w:p>
    <w:p w14:paraId="5833BC61" w14:textId="77777777" w:rsidR="00347692" w:rsidRPr="00062E40" w:rsidRDefault="00347692" w:rsidP="00347692">
      <w:pPr>
        <w:spacing w:after="0" w:line="480" w:lineRule="auto"/>
        <w:jc w:val="both"/>
        <w:rPr>
          <w:rFonts w:ascii="Arial" w:hAnsi="Arial" w:cs="Arial"/>
        </w:rPr>
      </w:pPr>
    </w:p>
    <w:p w14:paraId="53CEA93B" w14:textId="77777777" w:rsidR="00347692" w:rsidRPr="008465F9" w:rsidRDefault="00347692" w:rsidP="00347692">
      <w:pPr>
        <w:spacing w:after="0" w:line="480" w:lineRule="auto"/>
        <w:jc w:val="both"/>
        <w:rPr>
          <w:rFonts w:ascii="Arial" w:hAnsi="Arial" w:cs="Arial"/>
          <w:i/>
          <w:iCs/>
          <w:lang w:val="en-US"/>
        </w:rPr>
      </w:pPr>
      <w:r w:rsidRPr="008465F9">
        <w:rPr>
          <w:rFonts w:ascii="Arial" w:hAnsi="Arial" w:cs="Arial"/>
          <w:i/>
          <w:iCs/>
          <w:vertAlign w:val="superscript"/>
          <w:lang w:val="en-US"/>
        </w:rPr>
        <w:t>1</w:t>
      </w:r>
      <w:r w:rsidRPr="008465F9">
        <w:rPr>
          <w:rFonts w:ascii="Arial" w:hAnsi="Arial" w:cs="Arial"/>
          <w:i/>
          <w:iCs/>
          <w:lang w:val="en-US"/>
        </w:rPr>
        <w:t xml:space="preserve"> Department of Earth and Environmental Sciences, Research Center POLARIS, University of Milano Bicocca, 1 Piazza </w:t>
      </w:r>
      <w:proofErr w:type="spellStart"/>
      <w:r w:rsidRPr="008465F9">
        <w:rPr>
          <w:rFonts w:ascii="Arial" w:hAnsi="Arial" w:cs="Arial"/>
          <w:i/>
          <w:iCs/>
          <w:lang w:val="en-US"/>
        </w:rPr>
        <w:t>della</w:t>
      </w:r>
      <w:proofErr w:type="spellEnd"/>
      <w:r w:rsidRPr="008465F9">
        <w:rPr>
          <w:rFonts w:ascii="Arial" w:hAnsi="Arial" w:cs="Arial"/>
          <w:i/>
          <w:iCs/>
          <w:lang w:val="en-US"/>
        </w:rPr>
        <w:t xml:space="preserve"> </w:t>
      </w:r>
      <w:proofErr w:type="spellStart"/>
      <w:r w:rsidRPr="008465F9">
        <w:rPr>
          <w:rFonts w:ascii="Arial" w:hAnsi="Arial" w:cs="Arial"/>
          <w:i/>
          <w:iCs/>
          <w:lang w:val="en-US"/>
        </w:rPr>
        <w:t>Scienza</w:t>
      </w:r>
      <w:proofErr w:type="spellEnd"/>
      <w:r w:rsidRPr="008465F9">
        <w:rPr>
          <w:rFonts w:ascii="Arial" w:hAnsi="Arial" w:cs="Arial"/>
          <w:i/>
          <w:iCs/>
          <w:lang w:val="en-US"/>
        </w:rPr>
        <w:t xml:space="preserve"> </w:t>
      </w:r>
      <w:r w:rsidRPr="00062E40">
        <w:rPr>
          <w:rFonts w:ascii="Arial" w:hAnsi="Arial" w:cs="Arial"/>
          <w:i/>
          <w:iCs/>
          <w:lang w:val="en-US"/>
        </w:rPr>
        <w:t xml:space="preserve">- </w:t>
      </w:r>
      <w:r w:rsidRPr="008465F9">
        <w:rPr>
          <w:rFonts w:ascii="Arial" w:hAnsi="Arial" w:cs="Arial"/>
          <w:i/>
          <w:iCs/>
          <w:lang w:val="en-US"/>
        </w:rPr>
        <w:t>20126 Milan, Italy</w:t>
      </w:r>
    </w:p>
    <w:p w14:paraId="3A3F2E07" w14:textId="77777777" w:rsidR="00347692" w:rsidRPr="00265737" w:rsidRDefault="00347692" w:rsidP="00347692">
      <w:pPr>
        <w:spacing w:after="0" w:line="480" w:lineRule="auto"/>
        <w:jc w:val="both"/>
        <w:rPr>
          <w:rFonts w:ascii="Arial" w:hAnsi="Arial" w:cs="Arial"/>
          <w:i/>
          <w:iCs/>
        </w:rPr>
      </w:pPr>
      <w:r w:rsidRPr="00265737">
        <w:rPr>
          <w:rFonts w:ascii="Arial" w:hAnsi="Arial" w:cs="Arial"/>
          <w:i/>
          <w:iCs/>
          <w:vertAlign w:val="superscript"/>
        </w:rPr>
        <w:t>2</w:t>
      </w:r>
      <w:r w:rsidRPr="00265737">
        <w:rPr>
          <w:rFonts w:ascii="Arial" w:hAnsi="Arial" w:cs="Arial"/>
          <w:i/>
          <w:iCs/>
        </w:rPr>
        <w:t xml:space="preserve"> Department of Biosciences, Università degli Studi di Milano, 26 via Celoria - 20133 Milan, Italy</w:t>
      </w:r>
    </w:p>
    <w:p w14:paraId="24D5841B" w14:textId="77777777" w:rsidR="00347692" w:rsidRPr="00062E40" w:rsidRDefault="00347692" w:rsidP="00347692">
      <w:pPr>
        <w:spacing w:after="0" w:line="480" w:lineRule="auto"/>
        <w:jc w:val="both"/>
        <w:rPr>
          <w:rFonts w:ascii="Arial" w:hAnsi="Arial" w:cs="Arial"/>
          <w:i/>
          <w:iCs/>
          <w:lang w:val="en-US"/>
        </w:rPr>
      </w:pPr>
      <w:r w:rsidRPr="008465F9">
        <w:rPr>
          <w:rFonts w:ascii="Arial" w:hAnsi="Arial" w:cs="Arial"/>
          <w:i/>
          <w:iCs/>
          <w:vertAlign w:val="superscript"/>
          <w:lang w:val="en-US"/>
        </w:rPr>
        <w:t>3</w:t>
      </w:r>
      <w:r w:rsidRPr="008465F9">
        <w:rPr>
          <w:rFonts w:ascii="Arial" w:hAnsi="Arial" w:cs="Arial"/>
          <w:i/>
          <w:iCs/>
          <w:lang w:val="en-US"/>
        </w:rPr>
        <w:t xml:space="preserve"> Department of Physic, University of Milano Bicocca, </w:t>
      </w:r>
      <w:r w:rsidRPr="00062E40">
        <w:rPr>
          <w:rFonts w:ascii="Arial" w:hAnsi="Arial" w:cs="Arial"/>
          <w:i/>
          <w:iCs/>
          <w:lang w:val="en-US"/>
        </w:rPr>
        <w:t>2</w:t>
      </w:r>
      <w:r w:rsidRPr="008465F9">
        <w:rPr>
          <w:rFonts w:ascii="Arial" w:hAnsi="Arial" w:cs="Arial"/>
          <w:i/>
          <w:iCs/>
          <w:lang w:val="en-US"/>
        </w:rPr>
        <w:t xml:space="preserve"> Piazza </w:t>
      </w:r>
      <w:proofErr w:type="spellStart"/>
      <w:r w:rsidRPr="008465F9">
        <w:rPr>
          <w:rFonts w:ascii="Arial" w:hAnsi="Arial" w:cs="Arial"/>
          <w:i/>
          <w:iCs/>
          <w:lang w:val="en-US"/>
        </w:rPr>
        <w:t>della</w:t>
      </w:r>
      <w:proofErr w:type="spellEnd"/>
      <w:r w:rsidRPr="008465F9">
        <w:rPr>
          <w:rFonts w:ascii="Arial" w:hAnsi="Arial" w:cs="Arial"/>
          <w:i/>
          <w:iCs/>
          <w:lang w:val="en-US"/>
        </w:rPr>
        <w:t xml:space="preserve"> </w:t>
      </w:r>
      <w:proofErr w:type="spellStart"/>
      <w:r w:rsidRPr="008465F9">
        <w:rPr>
          <w:rFonts w:ascii="Arial" w:hAnsi="Arial" w:cs="Arial"/>
          <w:i/>
          <w:iCs/>
          <w:lang w:val="en-US"/>
        </w:rPr>
        <w:t>Scienza</w:t>
      </w:r>
      <w:proofErr w:type="spellEnd"/>
      <w:r w:rsidRPr="008465F9">
        <w:rPr>
          <w:rFonts w:ascii="Arial" w:hAnsi="Arial" w:cs="Arial"/>
          <w:i/>
          <w:iCs/>
          <w:lang w:val="en-US"/>
        </w:rPr>
        <w:t xml:space="preserve"> </w:t>
      </w:r>
      <w:r w:rsidRPr="00062E40">
        <w:rPr>
          <w:rFonts w:ascii="Arial" w:hAnsi="Arial" w:cs="Arial"/>
          <w:i/>
          <w:iCs/>
          <w:lang w:val="en-US"/>
        </w:rPr>
        <w:t xml:space="preserve">- </w:t>
      </w:r>
      <w:r w:rsidRPr="008465F9">
        <w:rPr>
          <w:rFonts w:ascii="Arial" w:hAnsi="Arial" w:cs="Arial"/>
          <w:i/>
          <w:iCs/>
          <w:lang w:val="en-US"/>
        </w:rPr>
        <w:t>20126 Milano, Italy</w:t>
      </w:r>
    </w:p>
    <w:p w14:paraId="2E39D72D" w14:textId="6125060B" w:rsidR="00347692" w:rsidRDefault="00347692" w:rsidP="00347692">
      <w:pPr>
        <w:spacing w:after="0" w:line="480" w:lineRule="auto"/>
        <w:jc w:val="both"/>
        <w:rPr>
          <w:rFonts w:ascii="Arial" w:hAnsi="Arial" w:cs="Arial"/>
          <w:i/>
          <w:iCs/>
          <w:lang w:val="en-US"/>
        </w:rPr>
      </w:pPr>
      <w:r w:rsidRPr="00062E40">
        <w:rPr>
          <w:rFonts w:ascii="Arial" w:hAnsi="Arial" w:cs="Arial"/>
          <w:i/>
          <w:iCs/>
          <w:vertAlign w:val="superscript"/>
          <w:lang w:val="en-US"/>
        </w:rPr>
        <w:t>4</w:t>
      </w:r>
      <w:r w:rsidRPr="00062E40">
        <w:rPr>
          <w:rFonts w:ascii="Arial" w:hAnsi="Arial" w:cs="Arial"/>
          <w:i/>
          <w:iCs/>
          <w:lang w:val="en-US"/>
        </w:rPr>
        <w:t xml:space="preserve"> Luxembourg Institute of Science and Technology (LIST), Environmental Research and Innovation (ERIN) Department, 41, rue du Brill, L-4422 Belvaux, Grand-</w:t>
      </w:r>
      <w:r>
        <w:rPr>
          <w:rFonts w:ascii="Arial" w:hAnsi="Arial" w:cs="Arial"/>
          <w:i/>
          <w:iCs/>
          <w:lang w:val="en-US"/>
        </w:rPr>
        <w:t>D</w:t>
      </w:r>
      <w:r w:rsidRPr="00062E40">
        <w:rPr>
          <w:rFonts w:ascii="Arial" w:hAnsi="Arial" w:cs="Arial"/>
          <w:i/>
          <w:iCs/>
          <w:lang w:val="en-US"/>
        </w:rPr>
        <w:t>uchy of Luxembourg</w:t>
      </w:r>
    </w:p>
    <w:p w14:paraId="2E53D527" w14:textId="77777777" w:rsidR="00347692" w:rsidRPr="008465F9" w:rsidRDefault="00347692" w:rsidP="00347692">
      <w:pPr>
        <w:spacing w:after="0" w:line="480" w:lineRule="auto"/>
        <w:jc w:val="both"/>
        <w:rPr>
          <w:rFonts w:ascii="Arial" w:hAnsi="Arial" w:cs="Arial"/>
          <w:i/>
          <w:iCs/>
          <w:lang w:val="en-US"/>
        </w:rPr>
      </w:pPr>
    </w:p>
    <w:p w14:paraId="11A50E0F" w14:textId="06E4CF0C" w:rsidR="006C1DE7" w:rsidRPr="00347692" w:rsidRDefault="00347692" w:rsidP="00347692">
      <w:pPr>
        <w:rPr>
          <w:rFonts w:ascii="Arial" w:eastAsiaTheme="minorHAnsi" w:hAnsi="Arial" w:cs="Arial"/>
          <w:b/>
          <w:lang w:val="en-US"/>
        </w:rPr>
      </w:pPr>
      <w:r>
        <w:rPr>
          <w:rFonts w:ascii="Arial" w:eastAsiaTheme="minorHAnsi" w:hAnsi="Arial" w:cs="Arial"/>
          <w:b/>
          <w:lang w:val="en-US"/>
        </w:rPr>
        <w:t xml:space="preserve">1. </w:t>
      </w:r>
      <w:r w:rsidR="006C1DE7" w:rsidRPr="00347692">
        <w:rPr>
          <w:rFonts w:ascii="Arial" w:eastAsiaTheme="minorHAnsi" w:hAnsi="Arial" w:cs="Arial"/>
          <w:b/>
          <w:lang w:val="en-US"/>
        </w:rPr>
        <w:t>Cell viability</w:t>
      </w:r>
    </w:p>
    <w:p w14:paraId="5FD0E747" w14:textId="60D652AD" w:rsidR="00347692" w:rsidRPr="00716DF7" w:rsidRDefault="006C1DE7" w:rsidP="00347692">
      <w:pPr>
        <w:tabs>
          <w:tab w:val="left" w:pos="2127"/>
        </w:tabs>
        <w:spacing w:after="0" w:line="480" w:lineRule="auto"/>
        <w:jc w:val="both"/>
        <w:rPr>
          <w:rFonts w:ascii="Arial" w:hAnsi="Arial" w:cs="Arial"/>
          <w:color w:val="000000"/>
          <w:lang w:val="en-GB"/>
        </w:rPr>
      </w:pPr>
      <w:r w:rsidRPr="00716DF7">
        <w:rPr>
          <w:rFonts w:ascii="Arial" w:hAnsi="Arial" w:cs="Arial"/>
          <w:color w:val="000000"/>
          <w:lang w:val="en-GB"/>
        </w:rPr>
        <w:t xml:space="preserve">The viability was assessed by MTT assay in cells exposed to </w:t>
      </w:r>
      <w:proofErr w:type="spellStart"/>
      <w:r w:rsidRPr="00716DF7">
        <w:rPr>
          <w:rFonts w:ascii="Arial" w:hAnsi="Arial" w:cs="Arial"/>
          <w:color w:val="000000"/>
          <w:lang w:val="en-GB"/>
        </w:rPr>
        <w:t>cCuO</w:t>
      </w:r>
      <w:proofErr w:type="spellEnd"/>
      <w:r w:rsidRPr="00716DF7">
        <w:rPr>
          <w:rFonts w:ascii="Arial" w:hAnsi="Arial" w:cs="Arial"/>
          <w:color w:val="000000"/>
          <w:lang w:val="en-GB"/>
        </w:rPr>
        <w:t xml:space="preserve"> and </w:t>
      </w:r>
      <w:proofErr w:type="spellStart"/>
      <w:r w:rsidRPr="00716DF7">
        <w:rPr>
          <w:rFonts w:ascii="Arial" w:hAnsi="Arial" w:cs="Arial"/>
          <w:color w:val="000000"/>
          <w:lang w:val="en-GB"/>
        </w:rPr>
        <w:t>sCuO</w:t>
      </w:r>
      <w:proofErr w:type="spellEnd"/>
      <w:r w:rsidRPr="00716DF7">
        <w:rPr>
          <w:rFonts w:ascii="Arial" w:hAnsi="Arial" w:cs="Arial"/>
          <w:color w:val="000000"/>
          <w:lang w:val="en-GB"/>
        </w:rPr>
        <w:t xml:space="preserve"> at 10-100 </w:t>
      </w:r>
      <w:r w:rsidR="00716DF7" w:rsidRPr="00716DF7">
        <w:rPr>
          <w:rFonts w:ascii="Symbol" w:hAnsi="Symbol" w:cs="Arial"/>
          <w:color w:val="000000"/>
          <w:lang w:val="en-US"/>
        </w:rPr>
        <w:t>m</w:t>
      </w:r>
      <w:r w:rsidRPr="00716DF7">
        <w:rPr>
          <w:rFonts w:ascii="Arial" w:hAnsi="Arial" w:cs="Arial"/>
          <w:color w:val="000000"/>
          <w:lang w:val="en-US"/>
        </w:rPr>
        <w:t>g/ml</w:t>
      </w:r>
      <w:r w:rsidRPr="00716DF7" w:rsidDel="00C95BE6">
        <w:rPr>
          <w:rFonts w:ascii="Arial" w:hAnsi="Arial" w:cs="Arial"/>
          <w:color w:val="000000"/>
          <w:lang w:val="en-GB"/>
        </w:rPr>
        <w:t xml:space="preserve"> </w:t>
      </w:r>
      <w:r w:rsidRPr="00716DF7">
        <w:rPr>
          <w:rFonts w:ascii="Arial" w:hAnsi="Arial" w:cs="Arial"/>
          <w:color w:val="000000"/>
          <w:lang w:val="en-GB"/>
        </w:rPr>
        <w:t xml:space="preserve">for 1h, 3h and 6h. </w:t>
      </w:r>
      <w:r w:rsidRPr="00716DF7">
        <w:rPr>
          <w:rFonts w:ascii="Arial" w:hAnsi="Arial" w:cs="Arial"/>
          <w:color w:val="000000"/>
          <w:lang w:val="en-US"/>
        </w:rPr>
        <w:t>At the end of exposure, culture medium was replaced with new medium containing MTT solution (0.3 mg/m</w:t>
      </w:r>
      <w:r w:rsidR="00716DF7">
        <w:rPr>
          <w:rFonts w:ascii="Arial" w:hAnsi="Arial" w:cs="Arial"/>
          <w:color w:val="000000"/>
          <w:lang w:val="en-US"/>
        </w:rPr>
        <w:t>l</w:t>
      </w:r>
      <w:r w:rsidRPr="00716DF7">
        <w:rPr>
          <w:rFonts w:ascii="Arial" w:hAnsi="Arial" w:cs="Arial"/>
          <w:color w:val="000000"/>
          <w:lang w:val="en-US"/>
        </w:rPr>
        <w:t>) and incubated for 2.5 hours at 37°C. Formazan crystals formed were dissolved in dimethyl sulfoxide (DMSO). The plates were shacked for 10 minutes at room temperature and optical density was recorded at 570 nm (using 690 nm as a reference)</w:t>
      </w:r>
      <w:r w:rsidR="00AF4A38" w:rsidRPr="00716DF7">
        <w:rPr>
          <w:rFonts w:ascii="Arial" w:hAnsi="Arial" w:cs="Arial"/>
          <w:color w:val="000000"/>
          <w:lang w:val="en-US"/>
        </w:rPr>
        <w:t xml:space="preserve"> </w:t>
      </w:r>
      <w:r w:rsidRPr="00716DF7">
        <w:rPr>
          <w:rFonts w:ascii="Arial" w:hAnsi="Arial" w:cs="Arial"/>
          <w:color w:val="000000"/>
          <w:lang w:val="en-US"/>
        </w:rPr>
        <w:t>using a multiplate reader (</w:t>
      </w:r>
      <w:proofErr w:type="spellStart"/>
      <w:r w:rsidRPr="00716DF7">
        <w:rPr>
          <w:rFonts w:ascii="Arial" w:hAnsi="Arial" w:cs="Arial"/>
          <w:color w:val="000000"/>
          <w:lang w:val="en-US"/>
        </w:rPr>
        <w:t>Multiskan</w:t>
      </w:r>
      <w:proofErr w:type="spellEnd"/>
      <w:r w:rsidRPr="00716DF7">
        <w:rPr>
          <w:rFonts w:ascii="Arial" w:hAnsi="Arial" w:cs="Arial"/>
          <w:color w:val="000000"/>
          <w:lang w:val="en-US"/>
        </w:rPr>
        <w:t xml:space="preserve"> Ascent, Thermo Electron Corporation, Vantaa, Finland).</w:t>
      </w:r>
      <w:r w:rsidR="00347692" w:rsidRPr="00716DF7">
        <w:rPr>
          <w:rFonts w:ascii="Arial" w:hAnsi="Arial" w:cs="Arial"/>
          <w:color w:val="000000"/>
          <w:lang w:val="en-GB"/>
        </w:rPr>
        <w:t xml:space="preserve"> Untreated cells were used as negative control.</w:t>
      </w:r>
    </w:p>
    <w:p w14:paraId="6A7F8974" w14:textId="1423E62F" w:rsidR="00347692" w:rsidRPr="00716DF7" w:rsidRDefault="00347692" w:rsidP="00347692">
      <w:pPr>
        <w:tabs>
          <w:tab w:val="left" w:pos="2127"/>
        </w:tabs>
        <w:spacing w:after="0" w:line="480" w:lineRule="auto"/>
        <w:jc w:val="both"/>
        <w:rPr>
          <w:rFonts w:ascii="Arial" w:hAnsi="Arial" w:cs="Arial"/>
          <w:color w:val="000000"/>
          <w:lang w:val="en-GB"/>
        </w:rPr>
      </w:pPr>
      <w:r w:rsidRPr="00716DF7">
        <w:rPr>
          <w:rFonts w:ascii="Arial" w:hAnsi="Arial" w:cs="Arial"/>
          <w:color w:val="000000"/>
          <w:lang w:val="en-GB"/>
        </w:rPr>
        <w:t>The data</w:t>
      </w:r>
      <w:r w:rsidR="00A160FF">
        <w:rPr>
          <w:rFonts w:ascii="Arial" w:hAnsi="Arial" w:cs="Arial"/>
          <w:color w:val="000000"/>
          <w:lang w:val="en-GB"/>
        </w:rPr>
        <w:t>, shown in Additional Figure 3,</w:t>
      </w:r>
      <w:r w:rsidRPr="00716DF7">
        <w:rPr>
          <w:rFonts w:ascii="Arial" w:hAnsi="Arial" w:cs="Arial"/>
          <w:color w:val="000000"/>
          <w:lang w:val="en-GB"/>
        </w:rPr>
        <w:t xml:space="preserve"> </w:t>
      </w:r>
      <w:r w:rsidR="00A160FF">
        <w:rPr>
          <w:rFonts w:ascii="Arial" w:hAnsi="Arial" w:cs="Arial"/>
          <w:color w:val="000000"/>
          <w:lang w:val="en-GB"/>
        </w:rPr>
        <w:t>are</w:t>
      </w:r>
      <w:r w:rsidRPr="00716DF7">
        <w:rPr>
          <w:rFonts w:ascii="Arial" w:hAnsi="Arial" w:cs="Arial"/>
          <w:color w:val="000000"/>
          <w:lang w:val="en-GB"/>
        </w:rPr>
        <w:t xml:space="preserve"> representative of at least three independent experiments. Statistical comparisons were performed by one-way ANOVA followed by </w:t>
      </w:r>
      <w:r w:rsidR="00933E4A">
        <w:rPr>
          <w:rFonts w:ascii="Arial" w:hAnsi="Arial" w:cs="Arial"/>
          <w:color w:val="000000"/>
          <w:lang w:val="en-GB"/>
        </w:rPr>
        <w:t>Fischer</w:t>
      </w:r>
      <w:r w:rsidRPr="00716DF7">
        <w:rPr>
          <w:rFonts w:ascii="Arial" w:hAnsi="Arial" w:cs="Arial"/>
          <w:color w:val="000000"/>
          <w:lang w:val="en-GB"/>
        </w:rPr>
        <w:t xml:space="preserve">’s </w:t>
      </w:r>
      <w:r w:rsidR="00933E4A">
        <w:rPr>
          <w:rFonts w:ascii="Arial" w:hAnsi="Arial" w:cs="Arial"/>
          <w:color w:val="000000"/>
          <w:lang w:val="en-GB"/>
        </w:rPr>
        <w:t xml:space="preserve">LSD </w:t>
      </w:r>
      <w:r w:rsidRPr="00716DF7">
        <w:rPr>
          <w:rFonts w:ascii="Arial" w:hAnsi="Arial" w:cs="Arial"/>
          <w:color w:val="000000"/>
          <w:lang w:val="en-GB"/>
        </w:rPr>
        <w:t>test.</w:t>
      </w:r>
    </w:p>
    <w:p w14:paraId="0701C174" w14:textId="15D50DDB" w:rsidR="00347692" w:rsidRPr="00716DF7" w:rsidRDefault="00347692" w:rsidP="00347692">
      <w:pPr>
        <w:tabs>
          <w:tab w:val="left" w:pos="2127"/>
        </w:tabs>
        <w:spacing w:after="0" w:line="480" w:lineRule="auto"/>
        <w:jc w:val="both"/>
        <w:rPr>
          <w:rFonts w:ascii="Arial" w:hAnsi="Arial" w:cs="Arial"/>
          <w:color w:val="000000"/>
          <w:lang w:val="en-GB"/>
        </w:rPr>
      </w:pPr>
      <w:r w:rsidRPr="00716DF7">
        <w:rPr>
          <w:rFonts w:ascii="Arial" w:hAnsi="Arial" w:cs="Arial"/>
          <w:color w:val="000000"/>
          <w:lang w:val="en-GB"/>
        </w:rPr>
        <w:t>The contribution to cytotoxicity of copper ions dissolved from NPs was also evaluated at the maximum theoretical dissolving concentration for the higher NP concentration tested (100</w:t>
      </w:r>
      <w:r w:rsidR="00716DF7" w:rsidRPr="00716DF7">
        <w:rPr>
          <w:rFonts w:ascii="Symbol" w:hAnsi="Symbol" w:cs="Arial"/>
          <w:color w:val="000000"/>
          <w:lang w:val="en-US"/>
        </w:rPr>
        <w:t>m</w:t>
      </w:r>
      <w:r w:rsidRPr="00716DF7">
        <w:rPr>
          <w:rFonts w:ascii="Arial" w:hAnsi="Arial" w:cs="Arial"/>
          <w:color w:val="000000"/>
          <w:lang w:val="en-GB"/>
        </w:rPr>
        <w:t>g/m</w:t>
      </w:r>
      <w:r w:rsidR="00716DF7">
        <w:rPr>
          <w:rFonts w:ascii="Arial" w:hAnsi="Arial" w:cs="Arial"/>
          <w:color w:val="000000"/>
          <w:lang w:val="en-GB"/>
        </w:rPr>
        <w:t>l</w:t>
      </w:r>
      <w:r w:rsidRPr="00716DF7">
        <w:rPr>
          <w:rFonts w:ascii="Arial" w:hAnsi="Arial" w:cs="Arial"/>
          <w:color w:val="000000"/>
          <w:lang w:val="en-GB"/>
        </w:rPr>
        <w:t xml:space="preserve">). </w:t>
      </w:r>
    </w:p>
    <w:p w14:paraId="7F689741" w14:textId="77777777" w:rsidR="00347692" w:rsidRDefault="00347692" w:rsidP="00347692">
      <w:pPr>
        <w:tabs>
          <w:tab w:val="left" w:pos="2127"/>
        </w:tabs>
        <w:spacing w:after="0" w:line="480" w:lineRule="auto"/>
        <w:jc w:val="both"/>
        <w:rPr>
          <w:color w:val="000000"/>
          <w:lang w:val="en-GB"/>
        </w:rPr>
      </w:pPr>
    </w:p>
    <w:p w14:paraId="0419125F" w14:textId="5DBA3A56" w:rsidR="006C1DE7" w:rsidRDefault="00347692" w:rsidP="00347692">
      <w:pPr>
        <w:tabs>
          <w:tab w:val="left" w:pos="2127"/>
        </w:tabs>
        <w:spacing w:after="0" w:line="480" w:lineRule="auto"/>
        <w:jc w:val="both"/>
        <w:rPr>
          <w:color w:val="000000"/>
          <w:lang w:val="en-US"/>
        </w:rPr>
      </w:pPr>
      <w:r>
        <w:rPr>
          <w:noProof/>
          <w:color w:val="000000"/>
          <w:lang w:val="en-US"/>
        </w:rPr>
        <w:lastRenderedPageBreak/>
        <w:drawing>
          <wp:inline distT="0" distB="0" distL="0" distR="0" wp14:anchorId="54DBC99C" wp14:editId="405A27EB">
            <wp:extent cx="4669536" cy="2657856"/>
            <wp:effectExtent l="0" t="0" r="0" b="952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669536" cy="2657856"/>
                    </a:xfrm>
                    <a:prstGeom prst="rect">
                      <a:avLst/>
                    </a:prstGeom>
                  </pic:spPr>
                </pic:pic>
              </a:graphicData>
            </a:graphic>
          </wp:inline>
        </w:drawing>
      </w:r>
    </w:p>
    <w:p w14:paraId="3270AA36" w14:textId="6DD15036" w:rsidR="001400D7" w:rsidRPr="00866DAF" w:rsidRDefault="00866DAF" w:rsidP="00347692">
      <w:pPr>
        <w:tabs>
          <w:tab w:val="left" w:pos="2127"/>
        </w:tabs>
        <w:spacing w:after="0" w:line="480" w:lineRule="auto"/>
        <w:jc w:val="both"/>
        <w:rPr>
          <w:rFonts w:ascii="Arial" w:hAnsi="Arial" w:cs="Arial"/>
          <w:iCs/>
          <w:lang w:val="en-GB"/>
        </w:rPr>
      </w:pPr>
      <w:r w:rsidRPr="00866DAF">
        <w:rPr>
          <w:rFonts w:ascii="Arial" w:hAnsi="Arial" w:cs="Arial"/>
          <w:iCs/>
          <w:lang w:val="en-GB"/>
        </w:rPr>
        <w:t>Additiona</w:t>
      </w:r>
      <w:r w:rsidR="00E02C76">
        <w:rPr>
          <w:rFonts w:ascii="Arial" w:hAnsi="Arial" w:cs="Arial"/>
          <w:iCs/>
          <w:lang w:val="en-GB"/>
        </w:rPr>
        <w:t>l</w:t>
      </w:r>
      <w:r w:rsidR="00347692" w:rsidRPr="00866DAF">
        <w:rPr>
          <w:rFonts w:ascii="Arial" w:hAnsi="Arial" w:cs="Arial"/>
          <w:iCs/>
          <w:lang w:val="en-GB"/>
        </w:rPr>
        <w:t xml:space="preserve"> Figure </w:t>
      </w:r>
      <w:r w:rsidR="00E02C76">
        <w:rPr>
          <w:rFonts w:ascii="Arial" w:hAnsi="Arial" w:cs="Arial"/>
          <w:iCs/>
          <w:lang w:val="en-GB"/>
        </w:rPr>
        <w:t>3</w:t>
      </w:r>
      <w:r w:rsidR="00347692" w:rsidRPr="00866DAF">
        <w:rPr>
          <w:rFonts w:ascii="Arial" w:hAnsi="Arial" w:cs="Arial"/>
          <w:iCs/>
          <w:lang w:val="en-GB"/>
        </w:rPr>
        <w:t xml:space="preserve">. Cell viability results </w:t>
      </w:r>
      <w:r w:rsidR="001400D7" w:rsidRPr="00866DAF">
        <w:rPr>
          <w:rFonts w:ascii="Arial" w:hAnsi="Arial" w:cs="Arial"/>
          <w:iCs/>
          <w:lang w:val="en-GB"/>
        </w:rPr>
        <w:t xml:space="preserve">by </w:t>
      </w:r>
      <w:r w:rsidR="00347692" w:rsidRPr="00866DAF">
        <w:rPr>
          <w:rFonts w:ascii="Arial" w:hAnsi="Arial" w:cs="Arial"/>
          <w:iCs/>
          <w:lang w:val="en-GB"/>
        </w:rPr>
        <w:t xml:space="preserve">MTT assay of A549 cells exposed to </w:t>
      </w:r>
      <w:proofErr w:type="spellStart"/>
      <w:r w:rsidR="00347692" w:rsidRPr="00866DAF">
        <w:rPr>
          <w:rFonts w:ascii="Arial" w:hAnsi="Arial" w:cs="Arial"/>
          <w:iCs/>
          <w:lang w:val="en-GB"/>
        </w:rPr>
        <w:t>CuO</w:t>
      </w:r>
      <w:proofErr w:type="spellEnd"/>
      <w:r w:rsidR="00347692" w:rsidRPr="00866DAF">
        <w:rPr>
          <w:rFonts w:ascii="Arial" w:hAnsi="Arial" w:cs="Arial"/>
          <w:iCs/>
          <w:lang w:val="en-GB"/>
        </w:rPr>
        <w:t xml:space="preserve"> </w:t>
      </w:r>
      <w:r w:rsidR="001400D7" w:rsidRPr="00866DAF">
        <w:rPr>
          <w:rFonts w:ascii="Arial" w:hAnsi="Arial" w:cs="Arial"/>
          <w:iCs/>
          <w:lang w:val="en-GB"/>
        </w:rPr>
        <w:t>NPs (</w:t>
      </w:r>
      <w:r w:rsidR="00347692" w:rsidRPr="00866DAF">
        <w:rPr>
          <w:rFonts w:ascii="Arial" w:hAnsi="Arial" w:cs="Arial"/>
          <w:iCs/>
          <w:lang w:val="en-GB"/>
        </w:rPr>
        <w:t>6 h</w:t>
      </w:r>
      <w:r w:rsidR="001400D7" w:rsidRPr="00866DAF">
        <w:rPr>
          <w:rFonts w:ascii="Arial" w:hAnsi="Arial" w:cs="Arial"/>
          <w:iCs/>
          <w:lang w:val="en-GB"/>
        </w:rPr>
        <w:t>)</w:t>
      </w:r>
      <w:r w:rsidR="00347692" w:rsidRPr="00866DAF">
        <w:rPr>
          <w:rFonts w:ascii="Arial" w:hAnsi="Arial" w:cs="Arial"/>
          <w:iCs/>
          <w:lang w:val="en-GB"/>
        </w:rPr>
        <w:t xml:space="preserve">. </w:t>
      </w:r>
    </w:p>
    <w:p w14:paraId="5F258FFE" w14:textId="1FE51559" w:rsidR="00347692" w:rsidRPr="00866DAF" w:rsidRDefault="00347692" w:rsidP="00347692">
      <w:pPr>
        <w:tabs>
          <w:tab w:val="left" w:pos="2127"/>
        </w:tabs>
        <w:spacing w:after="0" w:line="480" w:lineRule="auto"/>
        <w:jc w:val="both"/>
        <w:rPr>
          <w:rFonts w:ascii="Arial" w:hAnsi="Arial" w:cs="Arial"/>
          <w:iCs/>
          <w:lang w:val="en-GB"/>
        </w:rPr>
      </w:pPr>
      <w:r w:rsidRPr="00866DAF">
        <w:rPr>
          <w:rFonts w:ascii="Arial" w:hAnsi="Arial" w:cs="Arial"/>
          <w:iCs/>
          <w:lang w:val="en-GB"/>
        </w:rPr>
        <w:t xml:space="preserve">Dark grey bars= </w:t>
      </w:r>
      <w:proofErr w:type="spellStart"/>
      <w:r w:rsidRPr="00866DAF">
        <w:rPr>
          <w:rFonts w:ascii="Arial" w:hAnsi="Arial" w:cs="Arial"/>
          <w:iCs/>
          <w:lang w:val="en-GB"/>
        </w:rPr>
        <w:t>cCuO</w:t>
      </w:r>
      <w:proofErr w:type="spellEnd"/>
      <w:r w:rsidRPr="00866DAF">
        <w:rPr>
          <w:rFonts w:ascii="Arial" w:hAnsi="Arial" w:cs="Arial"/>
          <w:iCs/>
          <w:lang w:val="en-GB"/>
        </w:rPr>
        <w:t xml:space="preserve">; light grey bars= </w:t>
      </w:r>
      <w:proofErr w:type="spellStart"/>
      <w:r w:rsidRPr="00866DAF">
        <w:rPr>
          <w:rFonts w:ascii="Arial" w:hAnsi="Arial" w:cs="Arial"/>
          <w:iCs/>
          <w:lang w:val="en-GB"/>
        </w:rPr>
        <w:t>sCuO</w:t>
      </w:r>
      <w:proofErr w:type="spellEnd"/>
      <w:r w:rsidRPr="00866DAF">
        <w:rPr>
          <w:rFonts w:ascii="Arial" w:hAnsi="Arial" w:cs="Arial"/>
          <w:iCs/>
          <w:lang w:val="en-GB"/>
        </w:rPr>
        <w:t xml:space="preserve">; black bar= 80 </w:t>
      </w:r>
      <w:r w:rsidR="00716DF7" w:rsidRPr="007C3C01">
        <w:rPr>
          <w:rFonts w:ascii="Symbol" w:hAnsi="Symbol" w:cs="Arial"/>
          <w:iCs/>
          <w:lang w:val="en-GB"/>
        </w:rPr>
        <w:t>m</w:t>
      </w:r>
      <w:r w:rsidRPr="00866DAF">
        <w:rPr>
          <w:rFonts w:ascii="Arial" w:hAnsi="Arial" w:cs="Arial"/>
          <w:iCs/>
          <w:lang w:val="en-GB"/>
        </w:rPr>
        <w:t>g/ml Cu</w:t>
      </w:r>
      <w:r w:rsidRPr="00866DAF">
        <w:rPr>
          <w:rFonts w:ascii="Arial" w:hAnsi="Arial" w:cs="Arial"/>
          <w:iCs/>
          <w:vertAlign w:val="superscript"/>
          <w:lang w:val="en-GB"/>
        </w:rPr>
        <w:t xml:space="preserve">++ </w:t>
      </w:r>
      <w:r w:rsidRPr="00866DAF">
        <w:rPr>
          <w:rFonts w:ascii="Arial" w:hAnsi="Arial" w:cs="Arial"/>
          <w:iCs/>
          <w:lang w:val="en-GB"/>
        </w:rPr>
        <w:t>(from CuSO</w:t>
      </w:r>
      <w:r w:rsidRPr="00866DAF">
        <w:rPr>
          <w:rFonts w:ascii="Arial" w:hAnsi="Arial" w:cs="Arial"/>
          <w:iCs/>
          <w:vertAlign w:val="subscript"/>
          <w:lang w:val="en-GB"/>
        </w:rPr>
        <w:t>4</w:t>
      </w:r>
      <w:r w:rsidRPr="00866DAF">
        <w:rPr>
          <w:rFonts w:ascii="Arial" w:hAnsi="Arial" w:cs="Arial"/>
          <w:iCs/>
          <w:lang w:val="en-GB"/>
        </w:rPr>
        <w:t>·5H</w:t>
      </w:r>
      <w:r w:rsidRPr="00866DAF">
        <w:rPr>
          <w:rFonts w:ascii="Arial" w:hAnsi="Arial" w:cs="Arial"/>
          <w:iCs/>
          <w:vertAlign w:val="subscript"/>
          <w:lang w:val="en-GB"/>
        </w:rPr>
        <w:t>2</w:t>
      </w:r>
      <w:r w:rsidRPr="00866DAF">
        <w:rPr>
          <w:rFonts w:ascii="Arial" w:hAnsi="Arial" w:cs="Arial"/>
          <w:iCs/>
          <w:lang w:val="en-GB"/>
        </w:rPr>
        <w:t>O). *Significantly different from control (ANOVA + Fisher LSD Method, p &lt; 0.05).</w:t>
      </w:r>
    </w:p>
    <w:p w14:paraId="1AA5F3AF" w14:textId="77777777" w:rsidR="00631472" w:rsidRPr="00E163A6" w:rsidRDefault="00631472" w:rsidP="006C1DE7">
      <w:pPr>
        <w:tabs>
          <w:tab w:val="left" w:pos="2127"/>
        </w:tabs>
        <w:spacing w:after="0" w:line="240" w:lineRule="auto"/>
        <w:jc w:val="both"/>
        <w:rPr>
          <w:color w:val="000000"/>
          <w:lang w:val="en-GB"/>
        </w:rPr>
      </w:pPr>
    </w:p>
    <w:p w14:paraId="137F6B16" w14:textId="77777777" w:rsidR="00B95FFA" w:rsidRPr="006C1DE7" w:rsidRDefault="00B95FFA">
      <w:pPr>
        <w:rPr>
          <w:lang w:val="en-GB"/>
        </w:rPr>
      </w:pPr>
    </w:p>
    <w:sectPr w:rsidR="00B95FFA" w:rsidRPr="006C1DE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DE7"/>
    <w:rsid w:val="000B5564"/>
    <w:rsid w:val="001400D7"/>
    <w:rsid w:val="00347692"/>
    <w:rsid w:val="00631472"/>
    <w:rsid w:val="00696EDB"/>
    <w:rsid w:val="006C1DE7"/>
    <w:rsid w:val="00716DF7"/>
    <w:rsid w:val="00725427"/>
    <w:rsid w:val="007C3C01"/>
    <w:rsid w:val="00866DAF"/>
    <w:rsid w:val="00933E4A"/>
    <w:rsid w:val="009607AA"/>
    <w:rsid w:val="00A160FF"/>
    <w:rsid w:val="00AF4A38"/>
    <w:rsid w:val="00B95FFA"/>
    <w:rsid w:val="00E02C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BC794"/>
  <w15:chartTrackingRefBased/>
  <w15:docId w15:val="{AD4F6D08-7112-44A0-B411-90EED0D92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DE7"/>
    <w:pPr>
      <w:spacing w:after="200" w:line="276" w:lineRule="auto"/>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6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308</Words>
  <Characters>1756</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sammac</dc:creator>
  <cp:keywords/>
  <dc:description/>
  <cp:lastModifiedBy>Elisa MOSCHINI</cp:lastModifiedBy>
  <cp:revision>13</cp:revision>
  <dcterms:created xsi:type="dcterms:W3CDTF">2016-05-04T13:48:00Z</dcterms:created>
  <dcterms:modified xsi:type="dcterms:W3CDTF">2021-12-20T13:18:00Z</dcterms:modified>
</cp:coreProperties>
</file>