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AC9" w:rsidRPr="002410A9" w:rsidRDefault="00906AC9" w:rsidP="00906AC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5. </w:t>
      </w:r>
      <w:r w:rsidRPr="002410A9">
        <w:rPr>
          <w:rFonts w:ascii="Times New Roman" w:hAnsi="Times New Roman" w:cs="Times New Roman"/>
          <w:b/>
          <w:sz w:val="24"/>
          <w:szCs w:val="24"/>
        </w:rPr>
        <w:t>Postoperative Data</w:t>
      </w:r>
      <w:bookmarkStart w:id="0" w:name="_GoBack"/>
      <w:bookmarkEnd w:id="0"/>
    </w:p>
    <w:tbl>
      <w:tblPr>
        <w:tblStyle w:val="a5"/>
        <w:tblW w:w="8505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070"/>
        <w:gridCol w:w="1842"/>
        <w:gridCol w:w="1593"/>
      </w:tblGrid>
      <w:tr w:rsidR="00906AC9" w:rsidRPr="002410A9" w:rsidTr="00F6634C">
        <w:trPr>
          <w:trHeight w:val="737"/>
        </w:trPr>
        <w:tc>
          <w:tcPr>
            <w:tcW w:w="5070" w:type="dxa"/>
            <w:tcBorders>
              <w:bottom w:val="single" w:sz="6" w:space="0" w:color="auto"/>
            </w:tcBorders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F6634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T</w:t>
            </w:r>
            <w:r w:rsidRPr="00F6634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Group</w:t>
            </w:r>
          </w:p>
        </w:tc>
        <w:tc>
          <w:tcPr>
            <w:tcW w:w="1842" w:type="dxa"/>
            <w:tcBorders>
              <w:bottom w:val="single" w:sz="6" w:space="0" w:color="auto"/>
            </w:tcBorders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sz w:val="24"/>
                <w:szCs w:val="24"/>
              </w:rPr>
              <w:t xml:space="preserve">   T</w:t>
            </w:r>
            <w:r w:rsidRPr="00F6634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sz w:val="24"/>
                <w:szCs w:val="24"/>
              </w:rPr>
              <w:t xml:space="preserve">    Group</w:t>
            </w:r>
          </w:p>
        </w:tc>
        <w:tc>
          <w:tcPr>
            <w:tcW w:w="1593" w:type="dxa"/>
            <w:tcBorders>
              <w:bottom w:val="single" w:sz="6" w:space="0" w:color="auto"/>
            </w:tcBorders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sz w:val="24"/>
                <w:szCs w:val="24"/>
              </w:rPr>
              <w:t>C Group</w:t>
            </w:r>
          </w:p>
        </w:tc>
      </w:tr>
      <w:tr w:rsidR="00906AC9" w:rsidRPr="002410A9" w:rsidTr="00F6634C">
        <w:trPr>
          <w:trHeight w:val="737"/>
        </w:trPr>
        <w:tc>
          <w:tcPr>
            <w:tcW w:w="5070" w:type="dxa"/>
            <w:tcBorders>
              <w:top w:val="single" w:sz="6" w:space="0" w:color="auto"/>
            </w:tcBorders>
          </w:tcPr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sz w:val="24"/>
                <w:szCs w:val="24"/>
              </w:rPr>
              <w:t>drainage volume</w:t>
            </w:r>
          </w:p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sz w:val="24"/>
                <w:szCs w:val="24"/>
              </w:rPr>
              <w:t xml:space="preserve"> at 6 hours                  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106.9±34.5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</w:p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sz w:val="24"/>
                <w:szCs w:val="24"/>
              </w:rPr>
              <w:t>after surgery</w:t>
            </w:r>
          </w:p>
        </w:tc>
        <w:tc>
          <w:tcPr>
            <w:tcW w:w="1842" w:type="dxa"/>
            <w:tcBorders>
              <w:top w:val="single" w:sz="6" w:space="0" w:color="auto"/>
            </w:tcBorders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124.8±64.2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593" w:type="dxa"/>
            <w:tcBorders>
              <w:top w:val="single" w:sz="6" w:space="0" w:color="auto"/>
            </w:tcBorders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241.4±37.9</w:t>
            </w:r>
          </w:p>
        </w:tc>
      </w:tr>
      <w:tr w:rsidR="00906AC9" w:rsidRPr="002410A9" w:rsidTr="00F6634C">
        <w:trPr>
          <w:trHeight w:val="98"/>
        </w:trPr>
        <w:tc>
          <w:tcPr>
            <w:tcW w:w="5070" w:type="dxa"/>
          </w:tcPr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3" w:type="dxa"/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06AC9" w:rsidRPr="002410A9" w:rsidTr="00F6634C">
        <w:trPr>
          <w:trHeight w:val="737"/>
        </w:trPr>
        <w:tc>
          <w:tcPr>
            <w:tcW w:w="5070" w:type="dxa"/>
          </w:tcPr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drainage volume</w:t>
            </w:r>
          </w:p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at 24 hours                  186.6±15.92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</w:p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after surgery</w:t>
            </w:r>
          </w:p>
        </w:tc>
        <w:tc>
          <w:tcPr>
            <w:tcW w:w="1842" w:type="dxa"/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153.7±14.05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593" w:type="dxa"/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288.3±43.64</w:t>
            </w:r>
          </w:p>
        </w:tc>
      </w:tr>
      <w:tr w:rsidR="00906AC9" w:rsidRPr="002410A9" w:rsidTr="00F6634C">
        <w:trPr>
          <w:trHeight w:val="136"/>
        </w:trPr>
        <w:tc>
          <w:tcPr>
            <w:tcW w:w="5070" w:type="dxa"/>
          </w:tcPr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3" w:type="dxa"/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06AC9" w:rsidRPr="002410A9" w:rsidTr="00F6634C">
        <w:trPr>
          <w:trHeight w:val="737"/>
        </w:trPr>
        <w:tc>
          <w:tcPr>
            <w:tcW w:w="5070" w:type="dxa"/>
          </w:tcPr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drainage volume at            130.3±10.34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</w:p>
          <w:p w:rsidR="00906AC9" w:rsidRPr="00F6634C" w:rsidRDefault="00906AC9" w:rsidP="00F6634C">
            <w:pPr>
              <w:spacing w:line="480" w:lineRule="auto"/>
              <w:ind w:left="2880" w:hangingChars="1200" w:hanging="28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48hours after surgery                    </w:t>
            </w:r>
          </w:p>
        </w:tc>
        <w:tc>
          <w:tcPr>
            <w:tcW w:w="1842" w:type="dxa"/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122.2±10.74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593" w:type="dxa"/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178.5±19.51</w:t>
            </w:r>
          </w:p>
        </w:tc>
      </w:tr>
      <w:tr w:rsidR="00906AC9" w:rsidRPr="002410A9" w:rsidTr="00F6634C">
        <w:trPr>
          <w:trHeight w:val="737"/>
        </w:trPr>
        <w:tc>
          <w:tcPr>
            <w:tcW w:w="5070" w:type="dxa"/>
          </w:tcPr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ind w:left="3480" w:hangingChars="1450" w:hanging="348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red blood cell infusion         156.4±33.83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</w:p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ind w:left="3840" w:hangingChars="1600" w:hanging="384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plasma volume infusion         184.8±33.2</w:t>
            </w:r>
          </w:p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Length of ICU stay             1.5±0.12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</w:p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Epilepsy                      0</w:t>
            </w:r>
          </w:p>
          <w:p w:rsidR="00906AC9" w:rsidRPr="00F6634C" w:rsidRDefault="00906AC9" w:rsidP="00F6634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42.1±28.57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ab</w:t>
            </w: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180.5±34.63</w:t>
            </w: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1.52±0.12</w:t>
            </w: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ab</w:t>
            </w: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93" w:type="dxa"/>
          </w:tcPr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310.6±25.31</w:t>
            </w: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225.4±23.35</w:t>
            </w: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2.65±0.22</w:t>
            </w: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906AC9" w:rsidRPr="00F6634C" w:rsidRDefault="00906AC9" w:rsidP="00F663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34C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</w:tbl>
    <w:p w:rsidR="001149AD" w:rsidRPr="00906AC9" w:rsidRDefault="00906AC9" w:rsidP="00906AC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634C">
        <w:rPr>
          <w:rFonts w:ascii="Times New Roman" w:hAnsi="Times New Roman" w:cs="Times New Roman"/>
          <w:i/>
          <w:sz w:val="24"/>
          <w:szCs w:val="24"/>
          <w:vertAlign w:val="superscript"/>
        </w:rPr>
        <w:lastRenderedPageBreak/>
        <w:t>a</w:t>
      </w:r>
      <w:r w:rsidRPr="00F6634C">
        <w:rPr>
          <w:rFonts w:ascii="Times New Roman" w:hAnsi="Times New Roman" w:cs="Times New Roman"/>
          <w:i/>
          <w:sz w:val="24"/>
          <w:szCs w:val="24"/>
        </w:rPr>
        <w:t>P</w:t>
      </w:r>
      <w:r w:rsidRPr="00F6634C">
        <w:rPr>
          <w:rFonts w:ascii="Times New Roman" w:hAnsi="Times New Roman" w:cs="Times New Roman"/>
          <w:sz w:val="24"/>
          <w:szCs w:val="24"/>
        </w:rPr>
        <w:t xml:space="preserve"> means </w:t>
      </w:r>
      <w:r w:rsidRPr="00F6634C">
        <w:rPr>
          <w:rFonts w:ascii="Times New Roman" w:hAnsi="Times New Roman" w:cs="Times New Roman"/>
          <w:i/>
          <w:sz w:val="24"/>
          <w:szCs w:val="24"/>
        </w:rPr>
        <w:t>P</w:t>
      </w:r>
      <w:r w:rsidRPr="00F6634C">
        <w:rPr>
          <w:rFonts w:ascii="Times New Roman" w:hAnsi="Times New Roman" w:cs="Times New Roman" w:hint="eastAsia"/>
          <w:sz w:val="24"/>
          <w:szCs w:val="24"/>
        </w:rPr>
        <w:t>＜</w:t>
      </w:r>
      <w:r w:rsidRPr="00F6634C">
        <w:rPr>
          <w:rFonts w:ascii="Times New Roman" w:hAnsi="Times New Roman" w:cs="Times New Roman"/>
          <w:sz w:val="24"/>
          <w:szCs w:val="24"/>
        </w:rPr>
        <w:t xml:space="preserve">0.05; </w:t>
      </w:r>
      <w:r w:rsidRPr="00F6634C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F6634C">
        <w:rPr>
          <w:rFonts w:ascii="Times New Roman" w:hAnsi="Times New Roman" w:cs="Times New Roman"/>
          <w:i/>
          <w:sz w:val="24"/>
          <w:szCs w:val="24"/>
        </w:rPr>
        <w:t>P</w:t>
      </w:r>
      <w:r w:rsidRPr="00F6634C">
        <w:rPr>
          <w:rFonts w:ascii="Times New Roman" w:hAnsi="Times New Roman" w:cs="Times New Roman"/>
          <w:sz w:val="24"/>
          <w:szCs w:val="24"/>
        </w:rPr>
        <w:t xml:space="preserve"> means </w:t>
      </w:r>
      <w:r w:rsidRPr="00F6634C">
        <w:rPr>
          <w:rFonts w:ascii="Times New Roman" w:hAnsi="Times New Roman" w:cs="Times New Roman"/>
          <w:i/>
          <w:sz w:val="24"/>
          <w:szCs w:val="24"/>
        </w:rPr>
        <w:t>P</w:t>
      </w:r>
      <w:r w:rsidRPr="00F6634C">
        <w:rPr>
          <w:rFonts w:ascii="Times New Roman" w:hAnsi="Times New Roman" w:cs="Times New Roman" w:hint="eastAsia"/>
          <w:sz w:val="24"/>
          <w:szCs w:val="24"/>
        </w:rPr>
        <w:t>＞</w:t>
      </w:r>
      <w:r w:rsidRPr="00F6634C">
        <w:rPr>
          <w:rFonts w:ascii="Times New Roman" w:hAnsi="Times New Roman" w:cs="Times New Roman"/>
          <w:sz w:val="24"/>
          <w:szCs w:val="24"/>
        </w:rPr>
        <w:t>0.05</w:t>
      </w:r>
    </w:p>
    <w:sectPr w:rsidR="001149AD" w:rsidRPr="00906AC9" w:rsidSect="00F6634C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1978" w:rsidRDefault="00FB1978" w:rsidP="00906AC9">
      <w:pPr>
        <w:spacing w:after="0" w:line="240" w:lineRule="auto"/>
      </w:pPr>
      <w:r>
        <w:separator/>
      </w:r>
    </w:p>
  </w:endnote>
  <w:endnote w:type="continuationSeparator" w:id="1">
    <w:p w:rsidR="00FB1978" w:rsidRDefault="00FB1978" w:rsidP="00906A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1978" w:rsidRDefault="00FB1978" w:rsidP="00906AC9">
      <w:pPr>
        <w:spacing w:after="0" w:line="240" w:lineRule="auto"/>
      </w:pPr>
      <w:r>
        <w:separator/>
      </w:r>
    </w:p>
  </w:footnote>
  <w:footnote w:type="continuationSeparator" w:id="1">
    <w:p w:rsidR="00FB1978" w:rsidRDefault="00FB1978" w:rsidP="00906A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65BC"/>
    <w:rsid w:val="001149AD"/>
    <w:rsid w:val="002065BC"/>
    <w:rsid w:val="004854BB"/>
    <w:rsid w:val="005B521F"/>
    <w:rsid w:val="00906AC9"/>
    <w:rsid w:val="00FB1978"/>
    <w:rsid w:val="00FF49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AC9"/>
    <w:pPr>
      <w:widowControl w:val="0"/>
      <w:spacing w:after="160" w:line="259" w:lineRule="auto"/>
      <w:jc w:val="both"/>
    </w:pPr>
    <w:rPr>
      <w:rFonts w:ascii="宋体" w:eastAsia="宋体" w:hAnsi="宋体" w:cs="宋体"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6A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6A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6AC9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6AC9"/>
    <w:rPr>
      <w:sz w:val="18"/>
      <w:szCs w:val="18"/>
    </w:rPr>
  </w:style>
  <w:style w:type="table" w:styleId="a5">
    <w:name w:val="Table Grid"/>
    <w:basedOn w:val="a1"/>
    <w:uiPriority w:val="59"/>
    <w:qFormat/>
    <w:rsid w:val="00906A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唐雨婕</dc:creator>
  <cp:lastModifiedBy>Lenovo</cp:lastModifiedBy>
  <cp:revision>2</cp:revision>
  <dcterms:created xsi:type="dcterms:W3CDTF">2020-11-07T07:49:00Z</dcterms:created>
  <dcterms:modified xsi:type="dcterms:W3CDTF">2020-11-07T07:49:00Z</dcterms:modified>
</cp:coreProperties>
</file>