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78ABBA" w14:textId="21F469AA" w:rsidR="00A93C12" w:rsidRDefault="00A93C12" w:rsidP="004D550A">
      <w:pPr>
        <w:pStyle w:val="BCAuthorAddress"/>
        <w:spacing w:after="0" w:line="360" w:lineRule="auto"/>
        <w:rPr>
          <w:rFonts w:ascii="Times New Roman" w:hAnsi="Times New Roman"/>
          <w:sz w:val="34"/>
          <w:szCs w:val="34"/>
          <w:lang w:eastAsia="ko-KR"/>
        </w:rPr>
      </w:pPr>
      <w:r w:rsidRPr="004D550A">
        <w:rPr>
          <w:rFonts w:ascii="Times New Roman" w:hAnsi="Times New Roman"/>
          <w:sz w:val="34"/>
          <w:szCs w:val="34"/>
          <w:lang w:eastAsia="ko-KR"/>
        </w:rPr>
        <w:t>Supplementary Information</w:t>
      </w:r>
    </w:p>
    <w:p w14:paraId="38866FD5" w14:textId="77777777" w:rsidR="004D550A" w:rsidRPr="004D550A" w:rsidRDefault="004D550A" w:rsidP="004D550A">
      <w:pPr>
        <w:pStyle w:val="BIEmailAddress"/>
        <w:spacing w:line="360" w:lineRule="auto"/>
        <w:rPr>
          <w:lang w:eastAsia="ko-KR"/>
        </w:rPr>
      </w:pPr>
    </w:p>
    <w:p w14:paraId="7560A7C7" w14:textId="3451A2DD" w:rsidR="00A93C12" w:rsidRPr="004D550A" w:rsidRDefault="002157A5" w:rsidP="004D550A">
      <w:pPr>
        <w:pStyle w:val="BCAuthorAddress"/>
        <w:spacing w:after="0" w:line="360" w:lineRule="auto"/>
        <w:rPr>
          <w:rFonts w:ascii="Times New Roman" w:hAnsi="Times New Roman"/>
          <w:b/>
          <w:sz w:val="34"/>
          <w:szCs w:val="34"/>
          <w:lang w:eastAsia="ko-KR"/>
        </w:rPr>
      </w:pPr>
      <w:r w:rsidRPr="002157A5">
        <w:rPr>
          <w:rFonts w:ascii="Times New Roman" w:hAnsi="Times New Roman"/>
          <w:b/>
          <w:sz w:val="34"/>
          <w:szCs w:val="34"/>
          <w:lang w:eastAsia="ko-KR"/>
        </w:rPr>
        <w:t>Omnidirectional printing of elastic conductors for 3D-structured stretchable electronics</w:t>
      </w:r>
    </w:p>
    <w:p w14:paraId="181179C0" w14:textId="77777777" w:rsidR="00A93C12" w:rsidRPr="00E76581" w:rsidRDefault="00A93C12" w:rsidP="00A93C12">
      <w:pPr>
        <w:pStyle w:val="BCAuthorAddress"/>
        <w:spacing w:after="0"/>
        <w:jc w:val="both"/>
        <w:rPr>
          <w:rFonts w:ascii="Times New Roman" w:hAnsi="Times New Roman"/>
          <w:lang w:eastAsia="ko-KR"/>
        </w:rPr>
      </w:pPr>
    </w:p>
    <w:p w14:paraId="2B31EAAC" w14:textId="48BAF12B" w:rsidR="004D550A" w:rsidRPr="004D550A" w:rsidRDefault="00AF5692" w:rsidP="004D550A">
      <w:pPr>
        <w:pStyle w:val="BCAuthorAddress"/>
        <w:spacing w:after="0"/>
        <w:rPr>
          <w:rFonts w:ascii="Times New Roman" w:hAnsi="Times New Roman"/>
          <w:sz w:val="30"/>
          <w:szCs w:val="30"/>
          <w:lang w:eastAsia="ko-KR"/>
        </w:rPr>
      </w:pPr>
      <w:r>
        <w:rPr>
          <w:rFonts w:ascii="Times New Roman" w:hAnsi="Times New Roman" w:hint="eastAsia"/>
          <w:sz w:val="30"/>
          <w:szCs w:val="30"/>
          <w:lang w:eastAsia="ko-KR"/>
        </w:rPr>
        <w:t>Lee</w:t>
      </w:r>
      <w:r w:rsidR="004D550A" w:rsidRPr="004D550A">
        <w:rPr>
          <w:rFonts w:ascii="Times New Roman" w:hAnsi="Times New Roman"/>
          <w:sz w:val="30"/>
          <w:szCs w:val="30"/>
          <w:lang w:eastAsia="ko-KR"/>
        </w:rPr>
        <w:t xml:space="preserve"> </w:t>
      </w:r>
      <w:r w:rsidR="004D550A" w:rsidRPr="004D550A">
        <w:rPr>
          <w:rFonts w:ascii="Times New Roman" w:hAnsi="Times New Roman"/>
          <w:i/>
          <w:sz w:val="30"/>
          <w:szCs w:val="30"/>
          <w:lang w:eastAsia="ko-KR"/>
        </w:rPr>
        <w:t>et al.</w:t>
      </w:r>
    </w:p>
    <w:p w14:paraId="650F2790" w14:textId="77777777" w:rsidR="004D550A" w:rsidRDefault="004D550A">
      <w:pPr>
        <w:widowControl/>
        <w:wordWrap/>
        <w:autoSpaceDE/>
        <w:autoSpaceDN/>
        <w:rPr>
          <w:rFonts w:ascii="Times New Roman" w:hAnsi="Times New Roman" w:cs="Times New Roman"/>
          <w:b/>
          <w:sz w:val="24"/>
          <w:szCs w:val="24"/>
        </w:rPr>
      </w:pPr>
      <w:r>
        <w:rPr>
          <w:rFonts w:ascii="Times New Roman" w:hAnsi="Times New Roman" w:cs="Times New Roman"/>
          <w:b/>
          <w:sz w:val="24"/>
          <w:szCs w:val="24"/>
        </w:rPr>
        <w:br w:type="page"/>
      </w:r>
    </w:p>
    <w:p w14:paraId="77144252" w14:textId="2EA3674F" w:rsidR="004D550A" w:rsidRPr="004D550A" w:rsidRDefault="004D550A" w:rsidP="005F411B">
      <w:pPr>
        <w:wordWrap/>
        <w:spacing w:after="0" w:line="480" w:lineRule="auto"/>
        <w:jc w:val="left"/>
        <w:rPr>
          <w:rFonts w:ascii="Times New Roman" w:hAnsi="Times New Roman" w:cs="Times New Roman"/>
          <w:b/>
          <w:sz w:val="28"/>
          <w:szCs w:val="28"/>
        </w:rPr>
      </w:pPr>
      <w:r w:rsidRPr="004D550A">
        <w:rPr>
          <w:rFonts w:ascii="Times New Roman" w:hAnsi="Times New Roman" w:cs="Times New Roman" w:hint="eastAsia"/>
          <w:b/>
          <w:sz w:val="28"/>
          <w:szCs w:val="28"/>
        </w:rPr>
        <w:lastRenderedPageBreak/>
        <w:t xml:space="preserve">Supplementary Figures </w:t>
      </w:r>
    </w:p>
    <w:p w14:paraId="5D8291A7" w14:textId="62531BD7" w:rsidR="00A93C12" w:rsidRPr="00E76581" w:rsidRDefault="002157A5" w:rsidP="005F411B">
      <w:pPr>
        <w:wordWrap/>
        <w:spacing w:after="0" w:line="480" w:lineRule="auto"/>
        <w:jc w:val="left"/>
        <w:rPr>
          <w:rFonts w:ascii="Times New Roman" w:hAnsi="Times New Roman" w:cs="Times New Roman"/>
          <w:sz w:val="24"/>
          <w:szCs w:val="24"/>
        </w:rPr>
      </w:pPr>
      <w:r w:rsidRPr="002157A5">
        <w:rPr>
          <w:rFonts w:ascii="Times New Roman" w:hAnsi="Times New Roman" w:cs="Times New Roman"/>
          <w:noProof/>
          <w:sz w:val="24"/>
          <w:szCs w:val="24"/>
        </w:rPr>
        <w:drawing>
          <wp:inline distT="0" distB="0" distL="0" distR="0" wp14:anchorId="7A2FFA14" wp14:editId="7533E76E">
            <wp:extent cx="5730629" cy="2625961"/>
            <wp:effectExtent l="0" t="0" r="3810" b="3175"/>
            <wp:docPr id="14" name="그림 14" descr="G:\내 드라이브\1. Experiments\3. Stretchable electrodes\1. Manuscript\Figures\Supplementary Figures_v1.0\슬라이드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내 드라이브\1. Experiments\3. Stretchable electrodes\1. Manuscript\Figures\Supplementary Figures_v1.0\슬라이드1.TIF"/>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885" b="63184"/>
                    <a:stretch/>
                  </pic:blipFill>
                  <pic:spPr bwMode="auto">
                    <a:xfrm>
                      <a:off x="0" y="0"/>
                      <a:ext cx="5731510" cy="2626365"/>
                    </a:xfrm>
                    <a:prstGeom prst="rect">
                      <a:avLst/>
                    </a:prstGeom>
                    <a:noFill/>
                    <a:ln>
                      <a:noFill/>
                    </a:ln>
                    <a:extLst>
                      <a:ext uri="{53640926-AAD7-44D8-BBD7-CCE9431645EC}">
                        <a14:shadowObscured xmlns:a14="http://schemas.microsoft.com/office/drawing/2010/main"/>
                      </a:ext>
                    </a:extLst>
                  </pic:spPr>
                </pic:pic>
              </a:graphicData>
            </a:graphic>
          </wp:inline>
        </w:drawing>
      </w:r>
    </w:p>
    <w:p w14:paraId="751AAEB3" w14:textId="4F503E27" w:rsidR="005424B7" w:rsidRPr="00E76581" w:rsidRDefault="005F411B" w:rsidP="004D550A">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sidR="002157A5">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sidR="008A1011" w:rsidRPr="00E76581">
        <w:rPr>
          <w:rFonts w:ascii="Times New Roman" w:hAnsi="Times New Roman" w:cs="Times New Roman"/>
          <w:b/>
          <w:iCs/>
          <w:sz w:val="24"/>
          <w:szCs w:val="24"/>
        </w:rPr>
        <w:t>1</w:t>
      </w:r>
      <w:r w:rsidRPr="00E76581">
        <w:rPr>
          <w:rFonts w:ascii="Times New Roman" w:hAnsi="Times New Roman" w:cs="Times New Roman"/>
          <w:b/>
          <w:iCs/>
          <w:sz w:val="24"/>
          <w:szCs w:val="24"/>
        </w:rPr>
        <w:t xml:space="preserve"> | </w:t>
      </w:r>
      <w:r w:rsidR="002157A5">
        <w:rPr>
          <w:rFonts w:ascii="Times New Roman" w:hAnsi="Times New Roman" w:cs="Times New Roman"/>
          <w:b/>
          <w:iCs/>
          <w:sz w:val="24"/>
          <w:szCs w:val="24"/>
        </w:rPr>
        <w:t>Extrusion stability of the dilution-based and emulsion-based inks</w:t>
      </w:r>
      <w:r w:rsidRPr="00E76581">
        <w:rPr>
          <w:rFonts w:ascii="Times New Roman" w:hAnsi="Times New Roman" w:cs="Times New Roman"/>
          <w:b/>
          <w:iCs/>
          <w:sz w:val="24"/>
          <w:szCs w:val="24"/>
        </w:rPr>
        <w:t>.</w:t>
      </w:r>
      <w:r w:rsidR="002157A5">
        <w:rPr>
          <w:rFonts w:ascii="Times New Roman" w:hAnsi="Times New Roman" w:cs="Times New Roman"/>
          <w:b/>
          <w:iCs/>
          <w:sz w:val="24"/>
          <w:szCs w:val="24"/>
        </w:rPr>
        <w:t xml:space="preserve"> </w:t>
      </w:r>
      <w:r w:rsidR="002157A5" w:rsidRPr="002157A5">
        <w:rPr>
          <w:rFonts w:ascii="Times New Roman" w:hAnsi="Times New Roman" w:cs="Times New Roman"/>
          <w:iCs/>
          <w:sz w:val="24"/>
          <w:szCs w:val="24"/>
        </w:rPr>
        <w:t xml:space="preserve">The </w:t>
      </w:r>
      <w:r w:rsidR="002157A5">
        <w:rPr>
          <w:rFonts w:ascii="Times New Roman" w:hAnsi="Times New Roman" w:cs="Times New Roman"/>
          <w:iCs/>
          <w:sz w:val="24"/>
          <w:szCs w:val="24"/>
        </w:rPr>
        <w:t xml:space="preserve">dilution-based </w:t>
      </w:r>
      <w:r w:rsidR="002157A5" w:rsidRPr="002157A5">
        <w:rPr>
          <w:rFonts w:ascii="Times New Roman" w:hAnsi="Times New Roman" w:cs="Times New Roman"/>
          <w:iCs/>
          <w:sz w:val="24"/>
          <w:szCs w:val="24"/>
        </w:rPr>
        <w:t>ink contain</w:t>
      </w:r>
      <w:r w:rsidR="002157A5">
        <w:rPr>
          <w:rFonts w:ascii="Times New Roman" w:hAnsi="Times New Roman" w:cs="Times New Roman"/>
          <w:iCs/>
          <w:sz w:val="24"/>
          <w:szCs w:val="24"/>
        </w:rPr>
        <w:t>ed</w:t>
      </w:r>
      <w:r w:rsidR="002157A5" w:rsidRPr="002157A5">
        <w:rPr>
          <w:rFonts w:ascii="Times New Roman" w:hAnsi="Times New Roman" w:cs="Times New Roman"/>
          <w:iCs/>
          <w:sz w:val="24"/>
          <w:szCs w:val="24"/>
        </w:rPr>
        <w:t xml:space="preserve"> </w:t>
      </w:r>
      <w:r w:rsidR="002157A5">
        <w:rPr>
          <w:rFonts w:ascii="Times New Roman" w:hAnsi="Times New Roman" w:cs="Times New Roman"/>
          <w:iCs/>
          <w:sz w:val="24"/>
          <w:szCs w:val="24"/>
        </w:rPr>
        <w:t>15-wt% CHCl</w:t>
      </w:r>
      <w:r w:rsidR="002157A5" w:rsidRPr="002157A5">
        <w:rPr>
          <w:rFonts w:ascii="Times New Roman" w:hAnsi="Times New Roman" w:cs="Times New Roman"/>
          <w:iCs/>
          <w:sz w:val="24"/>
          <w:szCs w:val="24"/>
          <w:vertAlign w:val="subscript"/>
        </w:rPr>
        <w:t>3</w:t>
      </w:r>
      <w:r w:rsidR="002157A5" w:rsidRPr="002157A5">
        <w:rPr>
          <w:rFonts w:ascii="Times New Roman" w:hAnsi="Times New Roman" w:cs="Times New Roman"/>
          <w:iCs/>
          <w:sz w:val="24"/>
          <w:szCs w:val="24"/>
        </w:rPr>
        <w:t>,</w:t>
      </w:r>
      <w:r w:rsidR="002157A5">
        <w:rPr>
          <w:rFonts w:ascii="Times New Roman" w:hAnsi="Times New Roman" w:cs="Times New Roman"/>
          <w:iCs/>
          <w:sz w:val="24"/>
          <w:szCs w:val="24"/>
        </w:rPr>
        <w:t xml:space="preserve"> and the emulsion-based ink contained </w:t>
      </w:r>
      <w:r w:rsidR="002157A5" w:rsidRPr="002157A5">
        <w:rPr>
          <w:rFonts w:ascii="Times New Roman" w:hAnsi="Times New Roman" w:cs="Times New Roman"/>
          <w:iCs/>
          <w:sz w:val="24"/>
          <w:szCs w:val="24"/>
        </w:rPr>
        <w:t>10-wt% CHCl</w:t>
      </w:r>
      <w:r w:rsidR="002157A5" w:rsidRPr="002157A5">
        <w:rPr>
          <w:rFonts w:ascii="Times New Roman" w:hAnsi="Times New Roman" w:cs="Times New Roman"/>
          <w:iCs/>
          <w:sz w:val="24"/>
          <w:szCs w:val="24"/>
          <w:vertAlign w:val="subscript"/>
        </w:rPr>
        <w:t>3</w:t>
      </w:r>
      <w:r w:rsidR="002157A5" w:rsidRPr="002157A5">
        <w:rPr>
          <w:rFonts w:ascii="Times New Roman" w:hAnsi="Times New Roman" w:cs="Times New Roman"/>
          <w:iCs/>
          <w:sz w:val="24"/>
          <w:szCs w:val="24"/>
        </w:rPr>
        <w:t xml:space="preserve"> and 5-wt% DEG</w:t>
      </w:r>
      <w:r w:rsidR="002157A5">
        <w:rPr>
          <w:rFonts w:ascii="Times New Roman" w:hAnsi="Times New Roman" w:cs="Times New Roman"/>
          <w:iCs/>
          <w:sz w:val="24"/>
          <w:szCs w:val="24"/>
        </w:rPr>
        <w:t xml:space="preserve">. The emulsion-based ink </w:t>
      </w:r>
      <w:r w:rsidR="00126212">
        <w:rPr>
          <w:rFonts w:ascii="Times New Roman" w:hAnsi="Times New Roman" w:cs="Times New Roman"/>
          <w:iCs/>
          <w:sz w:val="24"/>
          <w:szCs w:val="24"/>
        </w:rPr>
        <w:t>was stably</w:t>
      </w:r>
      <w:r w:rsidR="002157A5">
        <w:rPr>
          <w:rFonts w:ascii="Times New Roman" w:hAnsi="Times New Roman" w:cs="Times New Roman"/>
          <w:iCs/>
          <w:sz w:val="24"/>
          <w:szCs w:val="24"/>
        </w:rPr>
        <w:t xml:space="preserve"> extruded until the ink </w:t>
      </w:r>
      <w:r w:rsidR="00126212">
        <w:rPr>
          <w:rFonts w:ascii="Times New Roman" w:hAnsi="Times New Roman" w:cs="Times New Roman"/>
          <w:iCs/>
          <w:sz w:val="24"/>
          <w:szCs w:val="24"/>
        </w:rPr>
        <w:t xml:space="preserve">was completely </w:t>
      </w:r>
      <w:r w:rsidR="002157A5">
        <w:rPr>
          <w:rFonts w:ascii="Times New Roman" w:hAnsi="Times New Roman" w:cs="Times New Roman"/>
          <w:iCs/>
          <w:sz w:val="24"/>
          <w:szCs w:val="24"/>
        </w:rPr>
        <w:t>depleted, while the dilution-based ink shortly clogged the nozzle.</w:t>
      </w:r>
    </w:p>
    <w:p w14:paraId="214B62DB"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4E0CE7E0" w14:textId="4522A418" w:rsidR="002157A5" w:rsidRPr="00E76581" w:rsidRDefault="002157A5" w:rsidP="002157A5">
      <w:pPr>
        <w:wordWrap/>
        <w:spacing w:after="0" w:line="480" w:lineRule="auto"/>
        <w:jc w:val="left"/>
        <w:rPr>
          <w:rFonts w:ascii="Times New Roman" w:hAnsi="Times New Roman" w:cs="Times New Roman"/>
          <w:sz w:val="24"/>
          <w:szCs w:val="24"/>
        </w:rPr>
      </w:pPr>
      <w:r w:rsidRPr="002157A5">
        <w:rPr>
          <w:rFonts w:ascii="Times New Roman" w:hAnsi="Times New Roman" w:cs="Times New Roman"/>
          <w:noProof/>
          <w:sz w:val="24"/>
          <w:szCs w:val="24"/>
        </w:rPr>
        <w:lastRenderedPageBreak/>
        <w:drawing>
          <wp:inline distT="0" distB="0" distL="0" distR="0" wp14:anchorId="74254FBA" wp14:editId="7973E8AA">
            <wp:extent cx="5731194" cy="4040372"/>
            <wp:effectExtent l="0" t="0" r="3175" b="0"/>
            <wp:docPr id="22" name="그림 22" descr="G:\내 드라이브\1. Experiments\3. Stretchable electrodes\1. Manuscript\Figures\Supplementary Figures_v1.0\슬라이드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내 드라이브\1. Experiments\3. Stretchable electrodes\1. Manuscript\Figures\Supplementary Figures_v1.0\슬라이드2.TI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47799"/>
                    <a:stretch/>
                  </pic:blipFill>
                  <pic:spPr bwMode="auto">
                    <a:xfrm>
                      <a:off x="0" y="0"/>
                      <a:ext cx="5731510" cy="4040595"/>
                    </a:xfrm>
                    <a:prstGeom prst="rect">
                      <a:avLst/>
                    </a:prstGeom>
                    <a:noFill/>
                    <a:ln>
                      <a:noFill/>
                    </a:ln>
                    <a:extLst>
                      <a:ext uri="{53640926-AAD7-44D8-BBD7-CCE9431645EC}">
                        <a14:shadowObscured xmlns:a14="http://schemas.microsoft.com/office/drawing/2010/main"/>
                      </a:ext>
                    </a:extLst>
                  </pic:spPr>
                </pic:pic>
              </a:graphicData>
            </a:graphic>
          </wp:inline>
        </w:drawing>
      </w:r>
    </w:p>
    <w:p w14:paraId="60285A7C" w14:textId="29A51C5C" w:rsidR="002157A5" w:rsidRPr="00E76581"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2</w:t>
      </w:r>
      <w:r w:rsidRPr="00E76581">
        <w:rPr>
          <w:rFonts w:ascii="Times New Roman" w:hAnsi="Times New Roman" w:cs="Times New Roman"/>
          <w:b/>
          <w:iCs/>
          <w:sz w:val="24"/>
          <w:szCs w:val="24"/>
        </w:rPr>
        <w:t xml:space="preserve"> | </w:t>
      </w:r>
      <w:r w:rsidR="00126212">
        <w:rPr>
          <w:rFonts w:ascii="Times New Roman" w:hAnsi="Times New Roman" w:cs="Times New Roman"/>
          <w:b/>
          <w:iCs/>
          <w:sz w:val="24"/>
          <w:szCs w:val="24"/>
        </w:rPr>
        <w:t>Ink s</w:t>
      </w:r>
      <w:r>
        <w:rPr>
          <w:rFonts w:ascii="Times New Roman" w:hAnsi="Times New Roman" w:cs="Times New Roman"/>
          <w:b/>
          <w:iCs/>
          <w:sz w:val="24"/>
          <w:szCs w:val="24"/>
        </w:rPr>
        <w:t>tability</w:t>
      </w:r>
      <w:r w:rsidR="00126212">
        <w:rPr>
          <w:rFonts w:ascii="Times New Roman" w:hAnsi="Times New Roman" w:cs="Times New Roman"/>
          <w:b/>
          <w:iCs/>
          <w:sz w:val="24"/>
          <w:szCs w:val="24"/>
        </w:rPr>
        <w:t xml:space="preserve"> over time</w:t>
      </w:r>
      <w:r w:rsidRPr="00E76581">
        <w:rPr>
          <w:rFonts w:ascii="Times New Roman" w:hAnsi="Times New Roman" w:cs="Times New Roman"/>
          <w:b/>
          <w:iCs/>
          <w:sz w:val="24"/>
          <w:szCs w:val="24"/>
        </w:rPr>
        <w:t>. a</w:t>
      </w:r>
      <w:r w:rsidRPr="00E76581">
        <w:rPr>
          <w:rFonts w:ascii="Times New Roman" w:hAnsi="Times New Roman" w:cs="Times New Roman"/>
          <w:iCs/>
          <w:sz w:val="24"/>
          <w:szCs w:val="24"/>
        </w:rPr>
        <w:t>,</w:t>
      </w:r>
      <w:r w:rsidRPr="002157A5">
        <w:rPr>
          <w:rFonts w:ascii="Times New Roman" w:hAnsi="Times New Roman" w:cs="Times New Roman"/>
          <w:b/>
          <w:iCs/>
          <w:sz w:val="24"/>
          <w:szCs w:val="24"/>
        </w:rPr>
        <w:t>b</w:t>
      </w:r>
      <w:r w:rsidRPr="00E76581">
        <w:rPr>
          <w:rFonts w:ascii="Times New Roman" w:hAnsi="Times New Roman" w:cs="Times New Roman"/>
          <w:iCs/>
          <w:sz w:val="24"/>
          <w:szCs w:val="24"/>
        </w:rPr>
        <w:t xml:space="preserve"> </w:t>
      </w:r>
      <w:r w:rsidR="002E0924">
        <w:rPr>
          <w:rFonts w:ascii="Times New Roman" w:hAnsi="Times New Roman" w:cs="Times New Roman"/>
          <w:iCs/>
          <w:sz w:val="24"/>
          <w:szCs w:val="24"/>
        </w:rPr>
        <w:t>Photographs</w:t>
      </w:r>
      <w:r>
        <w:rPr>
          <w:rFonts w:ascii="Times New Roman" w:hAnsi="Times New Roman" w:cs="Times New Roman"/>
          <w:iCs/>
          <w:sz w:val="24"/>
          <w:szCs w:val="24"/>
        </w:rPr>
        <w:t xml:space="preserve"> of the dilution-based ink (</w:t>
      </w:r>
      <w:r w:rsidRPr="002157A5">
        <w:rPr>
          <w:rFonts w:ascii="Times New Roman" w:hAnsi="Times New Roman" w:cs="Times New Roman"/>
          <w:b/>
          <w:iCs/>
          <w:sz w:val="24"/>
          <w:szCs w:val="24"/>
        </w:rPr>
        <w:t>a</w:t>
      </w:r>
      <w:r>
        <w:rPr>
          <w:rFonts w:ascii="Times New Roman" w:hAnsi="Times New Roman" w:cs="Times New Roman"/>
          <w:iCs/>
          <w:sz w:val="24"/>
          <w:szCs w:val="24"/>
        </w:rPr>
        <w:t>) and emulsion-based ink (</w:t>
      </w:r>
      <w:r w:rsidRPr="002157A5">
        <w:rPr>
          <w:rFonts w:ascii="Times New Roman" w:hAnsi="Times New Roman" w:cs="Times New Roman"/>
          <w:b/>
          <w:iCs/>
          <w:sz w:val="24"/>
          <w:szCs w:val="24"/>
        </w:rPr>
        <w:t>b</w:t>
      </w:r>
      <w:r>
        <w:rPr>
          <w:rFonts w:ascii="Times New Roman" w:hAnsi="Times New Roman" w:cs="Times New Roman"/>
          <w:iCs/>
          <w:sz w:val="24"/>
          <w:szCs w:val="24"/>
        </w:rPr>
        <w:t>)</w:t>
      </w:r>
      <w:r w:rsidR="00F01360">
        <w:rPr>
          <w:rFonts w:ascii="Times New Roman" w:hAnsi="Times New Roman" w:cs="Times New Roman"/>
          <w:iCs/>
          <w:sz w:val="24"/>
          <w:szCs w:val="24"/>
        </w:rPr>
        <w:t xml:space="preserve"> in a vial </w:t>
      </w:r>
      <w:r>
        <w:rPr>
          <w:rFonts w:ascii="Times New Roman" w:hAnsi="Times New Roman" w:cs="Times New Roman"/>
          <w:iCs/>
          <w:sz w:val="24"/>
          <w:szCs w:val="24"/>
        </w:rPr>
        <w:t>over time</w:t>
      </w:r>
      <w:r w:rsidRPr="00E76581">
        <w:rPr>
          <w:rFonts w:ascii="Times New Roman" w:hAnsi="Times New Roman" w:cs="Times New Roman"/>
          <w:iCs/>
          <w:sz w:val="24"/>
          <w:szCs w:val="24"/>
        </w:rPr>
        <w:t xml:space="preserve">. </w:t>
      </w:r>
      <w:r w:rsidR="00126212" w:rsidRPr="002157A5">
        <w:rPr>
          <w:rFonts w:ascii="Times New Roman" w:hAnsi="Times New Roman" w:cs="Times New Roman"/>
          <w:iCs/>
          <w:sz w:val="24"/>
          <w:szCs w:val="24"/>
        </w:rPr>
        <w:t xml:space="preserve">The </w:t>
      </w:r>
      <w:r w:rsidR="00126212">
        <w:rPr>
          <w:rFonts w:ascii="Times New Roman" w:hAnsi="Times New Roman" w:cs="Times New Roman"/>
          <w:iCs/>
          <w:sz w:val="24"/>
          <w:szCs w:val="24"/>
        </w:rPr>
        <w:t xml:space="preserve">dilution-based </w:t>
      </w:r>
      <w:r w:rsidR="00126212" w:rsidRPr="002157A5">
        <w:rPr>
          <w:rFonts w:ascii="Times New Roman" w:hAnsi="Times New Roman" w:cs="Times New Roman"/>
          <w:iCs/>
          <w:sz w:val="24"/>
          <w:szCs w:val="24"/>
        </w:rPr>
        <w:t>ink contain</w:t>
      </w:r>
      <w:r w:rsidR="00126212">
        <w:rPr>
          <w:rFonts w:ascii="Times New Roman" w:hAnsi="Times New Roman" w:cs="Times New Roman"/>
          <w:iCs/>
          <w:sz w:val="24"/>
          <w:szCs w:val="24"/>
        </w:rPr>
        <w:t>ed</w:t>
      </w:r>
      <w:r w:rsidR="00126212" w:rsidRPr="002157A5">
        <w:rPr>
          <w:rFonts w:ascii="Times New Roman" w:hAnsi="Times New Roman" w:cs="Times New Roman"/>
          <w:iCs/>
          <w:sz w:val="24"/>
          <w:szCs w:val="24"/>
        </w:rPr>
        <w:t xml:space="preserve"> </w:t>
      </w:r>
      <w:r w:rsidR="00126212">
        <w:rPr>
          <w:rFonts w:ascii="Times New Roman" w:hAnsi="Times New Roman" w:cs="Times New Roman"/>
          <w:iCs/>
          <w:sz w:val="24"/>
          <w:szCs w:val="24"/>
        </w:rPr>
        <w:t>15-wt% CHCl</w:t>
      </w:r>
      <w:r w:rsidR="00126212" w:rsidRPr="002157A5">
        <w:rPr>
          <w:rFonts w:ascii="Times New Roman" w:hAnsi="Times New Roman" w:cs="Times New Roman"/>
          <w:iCs/>
          <w:sz w:val="24"/>
          <w:szCs w:val="24"/>
          <w:vertAlign w:val="subscript"/>
        </w:rPr>
        <w:t>3</w:t>
      </w:r>
      <w:r w:rsidR="00126212" w:rsidRPr="002157A5">
        <w:rPr>
          <w:rFonts w:ascii="Times New Roman" w:hAnsi="Times New Roman" w:cs="Times New Roman"/>
          <w:iCs/>
          <w:sz w:val="24"/>
          <w:szCs w:val="24"/>
        </w:rPr>
        <w:t>,</w:t>
      </w:r>
      <w:r w:rsidR="00126212">
        <w:rPr>
          <w:rFonts w:ascii="Times New Roman" w:hAnsi="Times New Roman" w:cs="Times New Roman"/>
          <w:iCs/>
          <w:sz w:val="24"/>
          <w:szCs w:val="24"/>
        </w:rPr>
        <w:t xml:space="preserve"> and the emulsion-based ink contained </w:t>
      </w:r>
      <w:r w:rsidR="00126212" w:rsidRPr="002157A5">
        <w:rPr>
          <w:rFonts w:ascii="Times New Roman" w:hAnsi="Times New Roman" w:cs="Times New Roman"/>
          <w:iCs/>
          <w:sz w:val="24"/>
          <w:szCs w:val="24"/>
        </w:rPr>
        <w:t>10-wt% CHCl</w:t>
      </w:r>
      <w:r w:rsidR="00126212" w:rsidRPr="002157A5">
        <w:rPr>
          <w:rFonts w:ascii="Times New Roman" w:hAnsi="Times New Roman" w:cs="Times New Roman"/>
          <w:iCs/>
          <w:sz w:val="24"/>
          <w:szCs w:val="24"/>
          <w:vertAlign w:val="subscript"/>
        </w:rPr>
        <w:t>3</w:t>
      </w:r>
      <w:r w:rsidR="00126212" w:rsidRPr="002157A5">
        <w:rPr>
          <w:rFonts w:ascii="Times New Roman" w:hAnsi="Times New Roman" w:cs="Times New Roman"/>
          <w:iCs/>
          <w:sz w:val="24"/>
          <w:szCs w:val="24"/>
        </w:rPr>
        <w:t xml:space="preserve"> and 5-wt% DEG</w:t>
      </w:r>
      <w:r w:rsidR="00126212">
        <w:rPr>
          <w:rFonts w:ascii="Times New Roman" w:hAnsi="Times New Roman" w:cs="Times New Roman"/>
          <w:iCs/>
          <w:sz w:val="24"/>
          <w:szCs w:val="24"/>
        </w:rPr>
        <w:t xml:space="preserve">. </w:t>
      </w:r>
      <w:r>
        <w:rPr>
          <w:rFonts w:ascii="Times New Roman" w:hAnsi="Times New Roman" w:cs="Times New Roman"/>
          <w:iCs/>
          <w:sz w:val="24"/>
          <w:szCs w:val="24"/>
        </w:rPr>
        <w:t>After 24 hours, both</w:t>
      </w:r>
      <w:r w:rsidR="00126212">
        <w:rPr>
          <w:rFonts w:ascii="Times New Roman" w:hAnsi="Times New Roman" w:cs="Times New Roman"/>
          <w:iCs/>
          <w:sz w:val="24"/>
          <w:szCs w:val="24"/>
        </w:rPr>
        <w:t xml:space="preserve"> inks were poured by a spatula.</w:t>
      </w:r>
    </w:p>
    <w:p w14:paraId="300B3517"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59137D29" w14:textId="044866E6" w:rsidR="002157A5" w:rsidRPr="00E76581" w:rsidRDefault="002157A5" w:rsidP="002157A5">
      <w:pPr>
        <w:wordWrap/>
        <w:spacing w:after="0" w:line="480" w:lineRule="auto"/>
        <w:jc w:val="left"/>
        <w:rPr>
          <w:rFonts w:ascii="Times New Roman" w:hAnsi="Times New Roman" w:cs="Times New Roman"/>
          <w:sz w:val="24"/>
          <w:szCs w:val="24"/>
        </w:rPr>
      </w:pPr>
      <w:r w:rsidRPr="002157A5">
        <w:rPr>
          <w:rFonts w:ascii="Times New Roman" w:hAnsi="Times New Roman" w:cs="Times New Roman"/>
          <w:noProof/>
          <w:sz w:val="24"/>
          <w:szCs w:val="24"/>
        </w:rPr>
        <w:lastRenderedPageBreak/>
        <w:drawing>
          <wp:inline distT="0" distB="0" distL="0" distR="0" wp14:anchorId="7643EB1D" wp14:editId="57B3AC5D">
            <wp:extent cx="5731195" cy="4476466"/>
            <wp:effectExtent l="0" t="0" r="3175" b="635"/>
            <wp:docPr id="24" name="그림 24" descr="G:\내 드라이브\1. Experiments\3. Stretchable electrodes\1. Manuscript\Figures\Supplementary Figures_v1.0\슬라이드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내 드라이브\1. Experiments\3. Stretchable electrodes\1. Manuscript\Figures\Supplementary Figures_v1.0\슬라이드3.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42050"/>
                    <a:stretch/>
                  </pic:blipFill>
                  <pic:spPr bwMode="auto">
                    <a:xfrm>
                      <a:off x="0" y="0"/>
                      <a:ext cx="5731510" cy="4476712"/>
                    </a:xfrm>
                    <a:prstGeom prst="rect">
                      <a:avLst/>
                    </a:prstGeom>
                    <a:noFill/>
                    <a:ln>
                      <a:noFill/>
                    </a:ln>
                    <a:extLst>
                      <a:ext uri="{53640926-AAD7-44D8-BBD7-CCE9431645EC}">
                        <a14:shadowObscured xmlns:a14="http://schemas.microsoft.com/office/drawing/2010/main"/>
                      </a:ext>
                    </a:extLst>
                  </pic:spPr>
                </pic:pic>
              </a:graphicData>
            </a:graphic>
          </wp:inline>
        </w:drawing>
      </w:r>
    </w:p>
    <w:p w14:paraId="5BB563B0" w14:textId="1EDD3EF9"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3</w:t>
      </w:r>
      <w:r w:rsidRPr="00E76581">
        <w:rPr>
          <w:rFonts w:ascii="Times New Roman" w:hAnsi="Times New Roman" w:cs="Times New Roman"/>
          <w:b/>
          <w:iCs/>
          <w:sz w:val="24"/>
          <w:szCs w:val="24"/>
        </w:rPr>
        <w:t xml:space="preserve"> | </w:t>
      </w:r>
      <w:r>
        <w:rPr>
          <w:rFonts w:ascii="Times New Roman" w:hAnsi="Times New Roman" w:cs="Times New Roman"/>
          <w:b/>
          <w:iCs/>
          <w:sz w:val="24"/>
          <w:szCs w:val="24"/>
        </w:rPr>
        <w:t>Rheological properties of the dilution-based and emulsion-based inks</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a-d</w:t>
      </w:r>
      <w:r w:rsidRPr="002157A5">
        <w:rPr>
          <w:rFonts w:ascii="Times New Roman" w:hAnsi="Times New Roman" w:cs="Times New Roman"/>
          <w:iCs/>
          <w:sz w:val="24"/>
          <w:szCs w:val="24"/>
        </w:rPr>
        <w:t>,</w:t>
      </w:r>
      <w:r>
        <w:rPr>
          <w:rFonts w:ascii="Times New Roman" w:hAnsi="Times New Roman" w:cs="Times New Roman"/>
          <w:b/>
          <w:iCs/>
          <w:sz w:val="24"/>
          <w:szCs w:val="24"/>
        </w:rPr>
        <w:t xml:space="preserve"> </w:t>
      </w:r>
      <w:r w:rsidRPr="002157A5">
        <w:rPr>
          <w:rFonts w:ascii="Times New Roman" w:hAnsi="Times New Roman" w:cs="Times New Roman"/>
          <w:iCs/>
          <w:sz w:val="24"/>
          <w:szCs w:val="24"/>
        </w:rPr>
        <w:t>Storage and loss moduli</w:t>
      </w:r>
      <w:r>
        <w:rPr>
          <w:rFonts w:ascii="Times New Roman" w:hAnsi="Times New Roman" w:cs="Times New Roman"/>
          <w:b/>
          <w:iCs/>
          <w:sz w:val="24"/>
          <w:szCs w:val="24"/>
        </w:rPr>
        <w:t xml:space="preserve"> </w:t>
      </w:r>
      <w:r>
        <w:rPr>
          <w:rFonts w:ascii="Times New Roman" w:hAnsi="Times New Roman" w:cs="Times New Roman"/>
          <w:iCs/>
          <w:sz w:val="24"/>
          <w:szCs w:val="24"/>
        </w:rPr>
        <w:t>of the 85-wt% (</w:t>
      </w:r>
      <w:r w:rsidRPr="002157A5">
        <w:rPr>
          <w:rFonts w:ascii="Times New Roman" w:hAnsi="Times New Roman" w:cs="Times New Roman"/>
          <w:b/>
          <w:iCs/>
          <w:sz w:val="24"/>
          <w:szCs w:val="24"/>
        </w:rPr>
        <w:t>a</w:t>
      </w:r>
      <w:r>
        <w:rPr>
          <w:rFonts w:ascii="Times New Roman" w:hAnsi="Times New Roman" w:cs="Times New Roman"/>
          <w:iCs/>
          <w:sz w:val="24"/>
          <w:szCs w:val="24"/>
        </w:rPr>
        <w:t>) and 89-wt% (</w:t>
      </w:r>
      <w:r w:rsidRPr="002157A5">
        <w:rPr>
          <w:rFonts w:ascii="Times New Roman" w:hAnsi="Times New Roman" w:cs="Times New Roman"/>
          <w:b/>
          <w:iCs/>
          <w:sz w:val="24"/>
          <w:szCs w:val="24"/>
        </w:rPr>
        <w:t>b</w:t>
      </w:r>
      <w:r>
        <w:rPr>
          <w:rFonts w:ascii="Times New Roman" w:hAnsi="Times New Roman" w:cs="Times New Roman"/>
          <w:iCs/>
          <w:sz w:val="24"/>
          <w:szCs w:val="24"/>
        </w:rPr>
        <w:t>) dilution-based inks and 85-wt% (</w:t>
      </w:r>
      <w:r w:rsidRPr="002157A5">
        <w:rPr>
          <w:rFonts w:ascii="Times New Roman" w:hAnsi="Times New Roman" w:cs="Times New Roman"/>
          <w:b/>
          <w:iCs/>
          <w:sz w:val="24"/>
          <w:szCs w:val="24"/>
        </w:rPr>
        <w:t>c</w:t>
      </w:r>
      <w:r>
        <w:rPr>
          <w:rFonts w:ascii="Times New Roman" w:hAnsi="Times New Roman" w:cs="Times New Roman"/>
          <w:iCs/>
          <w:sz w:val="24"/>
          <w:szCs w:val="24"/>
        </w:rPr>
        <w:t>) and 89-wt% (</w:t>
      </w:r>
      <w:r w:rsidRPr="002157A5">
        <w:rPr>
          <w:rFonts w:ascii="Times New Roman" w:hAnsi="Times New Roman" w:cs="Times New Roman"/>
          <w:b/>
          <w:iCs/>
          <w:sz w:val="24"/>
          <w:szCs w:val="24"/>
        </w:rPr>
        <w:t>d</w:t>
      </w:r>
      <w:r>
        <w:rPr>
          <w:rFonts w:ascii="Times New Roman" w:hAnsi="Times New Roman" w:cs="Times New Roman"/>
          <w:iCs/>
          <w:sz w:val="24"/>
          <w:szCs w:val="24"/>
        </w:rPr>
        <w:t>) emulsion-based inks.</w:t>
      </w:r>
    </w:p>
    <w:p w14:paraId="28C5A7AE"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581F81F3" w14:textId="7F3AC0EB" w:rsidR="002157A5" w:rsidRPr="00E76581" w:rsidRDefault="002157A5" w:rsidP="002157A5">
      <w:pPr>
        <w:wordWrap/>
        <w:spacing w:after="0" w:line="480" w:lineRule="auto"/>
        <w:jc w:val="left"/>
        <w:rPr>
          <w:rFonts w:ascii="Times New Roman" w:hAnsi="Times New Roman" w:cs="Times New Roman"/>
          <w:sz w:val="24"/>
          <w:szCs w:val="24"/>
        </w:rPr>
      </w:pPr>
      <w:r w:rsidRPr="002157A5">
        <w:rPr>
          <w:rFonts w:ascii="Times New Roman" w:hAnsi="Times New Roman" w:cs="Times New Roman"/>
          <w:noProof/>
          <w:sz w:val="24"/>
          <w:szCs w:val="24"/>
        </w:rPr>
        <w:lastRenderedPageBreak/>
        <w:drawing>
          <wp:inline distT="0" distB="0" distL="0" distR="0" wp14:anchorId="4CB5FA71" wp14:editId="4716D7FC">
            <wp:extent cx="5731299" cy="2695575"/>
            <wp:effectExtent l="0" t="0" r="3175" b="0"/>
            <wp:docPr id="30" name="그림 30" descr="G:\내 드라이브\1. Experiments\3. Stretchable electrodes\1. Manuscript\Figures\Supplementary Figures_v1.0\슬라이드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내 드라이브\1. Experiments\3. Stretchable electrodes\1. Manuscript\Figures\Supplementary Figures_v1.0\슬라이드4.TIF"/>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65116"/>
                    <a:stretch/>
                  </pic:blipFill>
                  <pic:spPr bwMode="auto">
                    <a:xfrm>
                      <a:off x="0" y="0"/>
                      <a:ext cx="5731510" cy="2695674"/>
                    </a:xfrm>
                    <a:prstGeom prst="rect">
                      <a:avLst/>
                    </a:prstGeom>
                    <a:noFill/>
                    <a:ln>
                      <a:noFill/>
                    </a:ln>
                    <a:extLst>
                      <a:ext uri="{53640926-AAD7-44D8-BBD7-CCE9431645EC}">
                        <a14:shadowObscured xmlns:a14="http://schemas.microsoft.com/office/drawing/2010/main"/>
                      </a:ext>
                    </a:extLst>
                  </pic:spPr>
                </pic:pic>
              </a:graphicData>
            </a:graphic>
          </wp:inline>
        </w:drawing>
      </w:r>
    </w:p>
    <w:p w14:paraId="4BC935B9" w14:textId="4BB18569"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4</w:t>
      </w:r>
      <w:r w:rsidRPr="00E76581">
        <w:rPr>
          <w:rFonts w:ascii="Times New Roman" w:hAnsi="Times New Roman" w:cs="Times New Roman"/>
          <w:b/>
          <w:iCs/>
          <w:sz w:val="24"/>
          <w:szCs w:val="24"/>
        </w:rPr>
        <w:t xml:space="preserve"> | </w:t>
      </w:r>
      <w:r>
        <w:rPr>
          <w:rFonts w:ascii="Times New Roman" w:hAnsi="Times New Roman" w:cs="Times New Roman"/>
          <w:b/>
          <w:iCs/>
          <w:sz w:val="24"/>
          <w:szCs w:val="24"/>
        </w:rPr>
        <w:t>Rheological behaviours of the dilution-based and emulsion-based inks</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Pr>
          <w:rFonts w:ascii="Times New Roman" w:hAnsi="Times New Roman" w:cs="Times New Roman"/>
          <w:b/>
          <w:iCs/>
          <w:sz w:val="24"/>
          <w:szCs w:val="24"/>
        </w:rPr>
        <w:t>d</w:t>
      </w:r>
      <w:r w:rsidRPr="002157A5">
        <w:rPr>
          <w:rFonts w:ascii="Times New Roman" w:hAnsi="Times New Roman" w:cs="Times New Roman"/>
          <w:iCs/>
          <w:sz w:val="24"/>
          <w:szCs w:val="24"/>
        </w:rPr>
        <w:t>,</w:t>
      </w:r>
      <w:r>
        <w:rPr>
          <w:rFonts w:ascii="Times New Roman" w:hAnsi="Times New Roman" w:cs="Times New Roman"/>
          <w:b/>
          <w:iCs/>
          <w:sz w:val="24"/>
          <w:szCs w:val="24"/>
        </w:rPr>
        <w:t xml:space="preserve"> </w:t>
      </w:r>
      <w:r>
        <w:rPr>
          <w:rFonts w:ascii="Times New Roman" w:hAnsi="Times New Roman" w:cs="Times New Roman"/>
          <w:iCs/>
          <w:sz w:val="24"/>
          <w:szCs w:val="24"/>
        </w:rPr>
        <w:t xml:space="preserve">Photographs </w:t>
      </w:r>
      <w:r w:rsidRPr="002157A5">
        <w:rPr>
          <w:rFonts w:ascii="Times New Roman" w:hAnsi="Times New Roman" w:cs="Times New Roman"/>
          <w:iCs/>
          <w:sz w:val="24"/>
          <w:szCs w:val="24"/>
        </w:rPr>
        <w:t xml:space="preserve">of the </w:t>
      </w:r>
      <w:r>
        <w:rPr>
          <w:rFonts w:ascii="Times New Roman" w:hAnsi="Times New Roman" w:cs="Times New Roman"/>
          <w:iCs/>
          <w:sz w:val="24"/>
          <w:szCs w:val="24"/>
        </w:rPr>
        <w:t>as-fabricated inks based on dilution (</w:t>
      </w:r>
      <w:r>
        <w:rPr>
          <w:rFonts w:ascii="Times New Roman" w:hAnsi="Times New Roman" w:cs="Times New Roman"/>
          <w:b/>
          <w:iCs/>
          <w:sz w:val="24"/>
          <w:szCs w:val="24"/>
        </w:rPr>
        <w:t>a</w:t>
      </w:r>
      <w:r>
        <w:rPr>
          <w:rFonts w:ascii="Times New Roman" w:hAnsi="Times New Roman" w:cs="Times New Roman"/>
          <w:iCs/>
          <w:sz w:val="24"/>
          <w:szCs w:val="24"/>
        </w:rPr>
        <w:t>) and emulsion (</w:t>
      </w:r>
      <w:r w:rsidRPr="002157A5">
        <w:rPr>
          <w:rFonts w:ascii="Times New Roman" w:hAnsi="Times New Roman" w:cs="Times New Roman"/>
          <w:b/>
          <w:iCs/>
          <w:sz w:val="24"/>
          <w:szCs w:val="24"/>
        </w:rPr>
        <w:t>b</w:t>
      </w:r>
      <w:r>
        <w:rPr>
          <w:rFonts w:ascii="Times New Roman" w:hAnsi="Times New Roman" w:cs="Times New Roman"/>
          <w:iCs/>
          <w:sz w:val="24"/>
          <w:szCs w:val="24"/>
        </w:rPr>
        <w:t xml:space="preserve">) that were poured by a spatula. </w:t>
      </w:r>
      <w:r w:rsidRPr="002157A5">
        <w:rPr>
          <w:rFonts w:ascii="Times New Roman" w:hAnsi="Times New Roman" w:cs="Times New Roman"/>
          <w:iCs/>
          <w:sz w:val="24"/>
          <w:szCs w:val="24"/>
        </w:rPr>
        <w:t xml:space="preserve">The </w:t>
      </w:r>
      <w:r>
        <w:rPr>
          <w:rFonts w:ascii="Times New Roman" w:hAnsi="Times New Roman" w:cs="Times New Roman"/>
          <w:iCs/>
          <w:sz w:val="24"/>
          <w:szCs w:val="24"/>
        </w:rPr>
        <w:t xml:space="preserve">dilution-based </w:t>
      </w:r>
      <w:r w:rsidRPr="002157A5">
        <w:rPr>
          <w:rFonts w:ascii="Times New Roman" w:hAnsi="Times New Roman" w:cs="Times New Roman"/>
          <w:iCs/>
          <w:sz w:val="24"/>
          <w:szCs w:val="24"/>
        </w:rPr>
        <w:t>ink contain</w:t>
      </w:r>
      <w:r>
        <w:rPr>
          <w:rFonts w:ascii="Times New Roman" w:hAnsi="Times New Roman" w:cs="Times New Roman"/>
          <w:iCs/>
          <w:sz w:val="24"/>
          <w:szCs w:val="24"/>
        </w:rPr>
        <w:t>ed</w:t>
      </w:r>
      <w:r w:rsidRPr="002157A5">
        <w:rPr>
          <w:rFonts w:ascii="Times New Roman" w:hAnsi="Times New Roman" w:cs="Times New Roman"/>
          <w:iCs/>
          <w:sz w:val="24"/>
          <w:szCs w:val="24"/>
        </w:rPr>
        <w:t xml:space="preserve"> </w:t>
      </w:r>
      <w:r>
        <w:rPr>
          <w:rFonts w:ascii="Times New Roman" w:hAnsi="Times New Roman" w:cs="Times New Roman"/>
          <w:iCs/>
          <w:sz w:val="24"/>
          <w:szCs w:val="24"/>
        </w:rPr>
        <w:t>15-wt% CHCl</w:t>
      </w:r>
      <w:r w:rsidRPr="002157A5">
        <w:rPr>
          <w:rFonts w:ascii="Times New Roman" w:hAnsi="Times New Roman" w:cs="Times New Roman"/>
          <w:iCs/>
          <w:sz w:val="24"/>
          <w:szCs w:val="24"/>
          <w:vertAlign w:val="subscript"/>
        </w:rPr>
        <w:t>3</w:t>
      </w:r>
      <w:r w:rsidRPr="002157A5">
        <w:rPr>
          <w:rFonts w:ascii="Times New Roman" w:hAnsi="Times New Roman" w:cs="Times New Roman"/>
          <w:iCs/>
          <w:sz w:val="24"/>
          <w:szCs w:val="24"/>
        </w:rPr>
        <w:t>,</w:t>
      </w:r>
      <w:r>
        <w:rPr>
          <w:rFonts w:ascii="Times New Roman" w:hAnsi="Times New Roman" w:cs="Times New Roman"/>
          <w:iCs/>
          <w:sz w:val="24"/>
          <w:szCs w:val="24"/>
        </w:rPr>
        <w:t xml:space="preserve"> and the emulsion-based ink contained </w:t>
      </w:r>
      <w:r w:rsidRPr="002157A5">
        <w:rPr>
          <w:rFonts w:ascii="Times New Roman" w:hAnsi="Times New Roman" w:cs="Times New Roman"/>
          <w:iCs/>
          <w:sz w:val="24"/>
          <w:szCs w:val="24"/>
        </w:rPr>
        <w:t>10-wt% CHCl</w:t>
      </w:r>
      <w:r w:rsidRPr="002157A5">
        <w:rPr>
          <w:rFonts w:ascii="Times New Roman" w:hAnsi="Times New Roman" w:cs="Times New Roman"/>
          <w:iCs/>
          <w:sz w:val="24"/>
          <w:szCs w:val="24"/>
          <w:vertAlign w:val="subscript"/>
        </w:rPr>
        <w:t>3</w:t>
      </w:r>
      <w:r w:rsidRPr="002157A5">
        <w:rPr>
          <w:rFonts w:ascii="Times New Roman" w:hAnsi="Times New Roman" w:cs="Times New Roman"/>
          <w:iCs/>
          <w:sz w:val="24"/>
          <w:szCs w:val="24"/>
        </w:rPr>
        <w:t xml:space="preserve"> and 5-wt% DEG</w:t>
      </w:r>
      <w:r>
        <w:rPr>
          <w:rFonts w:ascii="Times New Roman" w:hAnsi="Times New Roman" w:cs="Times New Roman"/>
          <w:iCs/>
          <w:sz w:val="24"/>
          <w:szCs w:val="24"/>
        </w:rPr>
        <w:t>.</w:t>
      </w:r>
    </w:p>
    <w:p w14:paraId="58BE2FF3" w14:textId="77777777" w:rsidR="002157A5" w:rsidRPr="00E76581" w:rsidRDefault="002157A5" w:rsidP="002157A5">
      <w:pPr>
        <w:widowControl/>
        <w:wordWrap/>
        <w:autoSpaceDE/>
        <w:autoSpaceDN/>
        <w:rPr>
          <w:rFonts w:ascii="Times New Roman" w:hAnsi="Times New Roman" w:cs="Times New Roman"/>
          <w:iCs/>
          <w:sz w:val="24"/>
          <w:szCs w:val="24"/>
        </w:rPr>
      </w:pPr>
      <w:r w:rsidRPr="00E76581">
        <w:rPr>
          <w:rFonts w:ascii="Times New Roman" w:hAnsi="Times New Roman" w:cs="Times New Roman"/>
          <w:iCs/>
          <w:sz w:val="24"/>
          <w:szCs w:val="24"/>
        </w:rPr>
        <w:br w:type="page"/>
      </w:r>
    </w:p>
    <w:p w14:paraId="3FC47A5B" w14:textId="4050C820" w:rsidR="002157A5" w:rsidRPr="00E76581" w:rsidRDefault="00986968" w:rsidP="002157A5">
      <w:pPr>
        <w:wordWrap/>
        <w:spacing w:after="0" w:line="480" w:lineRule="auto"/>
        <w:jc w:val="left"/>
        <w:rPr>
          <w:rFonts w:ascii="Times New Roman" w:hAnsi="Times New Roman" w:cs="Times New Roman"/>
          <w:sz w:val="24"/>
          <w:szCs w:val="24"/>
        </w:rPr>
      </w:pPr>
      <w:r w:rsidRPr="00986968">
        <w:rPr>
          <w:rFonts w:ascii="Times New Roman" w:hAnsi="Times New Roman" w:cs="Times New Roman"/>
          <w:noProof/>
          <w:sz w:val="24"/>
          <w:szCs w:val="24"/>
        </w:rPr>
        <w:lastRenderedPageBreak/>
        <w:drawing>
          <wp:inline distT="0" distB="0" distL="0" distR="0" wp14:anchorId="0F146D3D" wp14:editId="5D4ED634">
            <wp:extent cx="5731194" cy="2062716"/>
            <wp:effectExtent l="0" t="0" r="3175" b="0"/>
            <wp:docPr id="1" name="그림 1" descr="G:\내 드라이브\1. Experiments\3. Stretchable electrodes\1. Manuscript\Figures\Supplementary Figures_v1.0\슬라이드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내 드라이브\1. Experiments\3. Stretchable electrodes\1. Manuscript\Figures\Supplementary Figures_v1.0\슬라이드5.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73350"/>
                    <a:stretch/>
                  </pic:blipFill>
                  <pic:spPr bwMode="auto">
                    <a:xfrm>
                      <a:off x="0" y="0"/>
                      <a:ext cx="5731510" cy="2062830"/>
                    </a:xfrm>
                    <a:prstGeom prst="rect">
                      <a:avLst/>
                    </a:prstGeom>
                    <a:noFill/>
                    <a:ln>
                      <a:noFill/>
                    </a:ln>
                    <a:extLst>
                      <a:ext uri="{53640926-AAD7-44D8-BBD7-CCE9431645EC}">
                        <a14:shadowObscured xmlns:a14="http://schemas.microsoft.com/office/drawing/2010/main"/>
                      </a:ext>
                    </a:extLst>
                  </pic:spPr>
                </pic:pic>
              </a:graphicData>
            </a:graphic>
          </wp:inline>
        </w:drawing>
      </w:r>
    </w:p>
    <w:p w14:paraId="6F96BA4A" w14:textId="7D333A36" w:rsidR="00986968"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5</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986968">
        <w:rPr>
          <w:rFonts w:ascii="Times New Roman" w:hAnsi="Times New Roman" w:cs="Times New Roman"/>
          <w:b/>
          <w:iCs/>
          <w:sz w:val="24"/>
          <w:szCs w:val="24"/>
        </w:rPr>
        <w:t>Simulation models for s</w:t>
      </w:r>
      <w:r w:rsidRPr="002157A5">
        <w:rPr>
          <w:rFonts w:ascii="Times New Roman" w:hAnsi="Times New Roman" w:cs="Times New Roman"/>
          <w:b/>
          <w:iCs/>
          <w:sz w:val="24"/>
          <w:szCs w:val="24"/>
        </w:rPr>
        <w:t>elf-supporting filament</w:t>
      </w:r>
      <w:r w:rsidR="00986968">
        <w:rPr>
          <w:rFonts w:ascii="Times New Roman" w:hAnsi="Times New Roman" w:cs="Times New Roman"/>
          <w:b/>
          <w:iCs/>
          <w:sz w:val="24"/>
          <w:szCs w:val="24"/>
        </w:rPr>
        <w:t>s</w:t>
      </w:r>
      <w:r w:rsidRPr="00E76581">
        <w:rPr>
          <w:rFonts w:ascii="Times New Roman" w:hAnsi="Times New Roman" w:cs="Times New Roman"/>
          <w:b/>
          <w:iCs/>
          <w:sz w:val="24"/>
          <w:szCs w:val="24"/>
        </w:rPr>
        <w:t xml:space="preserve">. </w:t>
      </w:r>
      <w:r w:rsidRPr="00E76581">
        <w:rPr>
          <w:rFonts w:ascii="Times New Roman" w:hAnsi="Times New Roman" w:cs="Times New Roman"/>
          <w:iCs/>
          <w:sz w:val="24"/>
          <w:szCs w:val="24"/>
        </w:rPr>
        <w:t>Modelling de</w:t>
      </w:r>
      <w:r>
        <w:rPr>
          <w:rFonts w:ascii="Times New Roman" w:hAnsi="Times New Roman" w:cs="Times New Roman"/>
          <w:iCs/>
          <w:sz w:val="24"/>
          <w:szCs w:val="24"/>
        </w:rPr>
        <w:t xml:space="preserve">tails for the 3D FEA simulation </w:t>
      </w:r>
      <w:r w:rsidRPr="002157A5">
        <w:rPr>
          <w:rFonts w:ascii="Times New Roman" w:hAnsi="Times New Roman" w:cs="Times New Roman"/>
          <w:iCs/>
          <w:sz w:val="24"/>
          <w:szCs w:val="24"/>
        </w:rPr>
        <w:t>calculating the von Mises stress (</w:t>
      </w:r>
      <w:r w:rsidRPr="002157A5">
        <w:rPr>
          <w:rFonts w:ascii="Times New Roman" w:hAnsi="Times New Roman" w:cs="Times New Roman"/>
          <w:i/>
          <w:iCs/>
          <w:sz w:val="24"/>
          <w:szCs w:val="24"/>
        </w:rPr>
        <w:t>σ</w:t>
      </w:r>
      <w:r w:rsidRPr="002157A5">
        <w:rPr>
          <w:rFonts w:ascii="Times New Roman" w:hAnsi="Times New Roman" w:cs="Times New Roman"/>
          <w:iCs/>
          <w:sz w:val="24"/>
          <w:szCs w:val="24"/>
          <w:vertAlign w:val="subscript"/>
        </w:rPr>
        <w:t>vm</w:t>
      </w:r>
      <w:r w:rsidRPr="002157A5">
        <w:rPr>
          <w:rFonts w:ascii="Times New Roman" w:hAnsi="Times New Roman" w:cs="Times New Roman"/>
          <w:iCs/>
          <w:sz w:val="24"/>
          <w:szCs w:val="24"/>
        </w:rPr>
        <w:t>) and first principal strain (</w:t>
      </w:r>
      <w:r w:rsidRPr="002157A5">
        <w:rPr>
          <w:rFonts w:ascii="Times New Roman" w:hAnsi="Times New Roman" w:cs="Times New Roman"/>
          <w:i/>
          <w:iCs/>
          <w:sz w:val="24"/>
          <w:szCs w:val="24"/>
        </w:rPr>
        <w:t>ε</w:t>
      </w:r>
      <w:r w:rsidRPr="002157A5">
        <w:rPr>
          <w:rFonts w:ascii="Times New Roman" w:hAnsi="Times New Roman" w:cs="Times New Roman"/>
          <w:iCs/>
          <w:sz w:val="24"/>
          <w:szCs w:val="24"/>
          <w:vertAlign w:val="subscript"/>
        </w:rPr>
        <w:t>1</w:t>
      </w:r>
      <w:r w:rsidRPr="002157A5">
        <w:rPr>
          <w:rFonts w:ascii="Times New Roman" w:hAnsi="Times New Roman" w:cs="Times New Roman"/>
          <w:iCs/>
          <w:sz w:val="24"/>
          <w:szCs w:val="24"/>
        </w:rPr>
        <w:t xml:space="preserve">) applied to </w:t>
      </w:r>
      <w:r>
        <w:rPr>
          <w:rFonts w:ascii="Times New Roman" w:hAnsi="Times New Roman" w:cs="Times New Roman"/>
          <w:iCs/>
          <w:sz w:val="24"/>
          <w:szCs w:val="24"/>
        </w:rPr>
        <w:t>the</w:t>
      </w:r>
      <w:r w:rsidRPr="002157A5">
        <w:rPr>
          <w:rFonts w:ascii="Times New Roman" w:hAnsi="Times New Roman" w:cs="Times New Roman"/>
          <w:iCs/>
          <w:sz w:val="24"/>
          <w:szCs w:val="24"/>
        </w:rPr>
        <w:t xml:space="preserve"> self-supporting filament</w:t>
      </w:r>
      <w:r>
        <w:rPr>
          <w:rFonts w:ascii="Times New Roman" w:hAnsi="Times New Roman" w:cs="Times New Roman"/>
          <w:iCs/>
          <w:sz w:val="24"/>
          <w:szCs w:val="24"/>
        </w:rPr>
        <w:t>s.</w:t>
      </w:r>
    </w:p>
    <w:p w14:paraId="2BDB5D31" w14:textId="77777777" w:rsidR="00986968" w:rsidRDefault="00986968">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451B4849" w14:textId="03FC23AC" w:rsidR="00986968" w:rsidRDefault="00986968" w:rsidP="002157A5">
      <w:pPr>
        <w:widowControl/>
        <w:shd w:val="clear" w:color="auto" w:fill="FFFFFF"/>
        <w:wordWrap/>
        <w:autoSpaceDE/>
        <w:autoSpaceDN/>
        <w:spacing w:after="0" w:line="360" w:lineRule="auto"/>
        <w:rPr>
          <w:rFonts w:ascii="Times New Roman" w:hAnsi="Times New Roman" w:cs="Times New Roman"/>
          <w:b/>
          <w:iCs/>
          <w:sz w:val="24"/>
          <w:szCs w:val="24"/>
        </w:rPr>
      </w:pPr>
      <w:r w:rsidRPr="00986968">
        <w:rPr>
          <w:rFonts w:ascii="Times New Roman" w:hAnsi="Times New Roman" w:cs="Times New Roman"/>
          <w:b/>
          <w:iCs/>
          <w:noProof/>
          <w:sz w:val="24"/>
          <w:szCs w:val="24"/>
        </w:rPr>
        <w:lastRenderedPageBreak/>
        <w:drawing>
          <wp:inline distT="0" distB="0" distL="0" distR="0" wp14:anchorId="19938B1F" wp14:editId="3CD7847B">
            <wp:extent cx="5730875" cy="1454150"/>
            <wp:effectExtent l="0" t="0" r="3175" b="0"/>
            <wp:docPr id="2" name="그림 2" descr="G:\내 드라이브\1. Experiments\3. Stretchable electrodes\1. Manuscript\Figures\Supplementary Figures_v1.0\슬라이드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내 드라이브\1. Experiments\3. Stretchable electrodes\1. Manuscript\Figures\Supplementary Figures_v1.0\슬라이드6.T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81205"/>
                    <a:stretch/>
                  </pic:blipFill>
                  <pic:spPr bwMode="auto">
                    <a:xfrm>
                      <a:off x="0" y="0"/>
                      <a:ext cx="5731510" cy="1454311"/>
                    </a:xfrm>
                    <a:prstGeom prst="rect">
                      <a:avLst/>
                    </a:prstGeom>
                    <a:noFill/>
                    <a:ln>
                      <a:noFill/>
                    </a:ln>
                    <a:extLst>
                      <a:ext uri="{53640926-AAD7-44D8-BBD7-CCE9431645EC}">
                        <a14:shadowObscured xmlns:a14="http://schemas.microsoft.com/office/drawing/2010/main"/>
                      </a:ext>
                    </a:extLst>
                  </pic:spPr>
                </pic:pic>
              </a:graphicData>
            </a:graphic>
          </wp:inline>
        </w:drawing>
      </w:r>
    </w:p>
    <w:p w14:paraId="72373325" w14:textId="6329780B" w:rsidR="002157A5" w:rsidRPr="00986968" w:rsidRDefault="00986968"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6</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S</w:t>
      </w:r>
      <w:r w:rsidRPr="002157A5">
        <w:rPr>
          <w:rFonts w:ascii="Times New Roman" w:hAnsi="Times New Roman" w:cs="Times New Roman"/>
          <w:b/>
          <w:iCs/>
          <w:sz w:val="24"/>
          <w:szCs w:val="24"/>
        </w:rPr>
        <w:t>elf-supporting filament bridging noncoplanar surfaces</w:t>
      </w:r>
      <w:r w:rsidRPr="00E76581">
        <w:rPr>
          <w:rFonts w:ascii="Times New Roman" w:hAnsi="Times New Roman" w:cs="Times New Roman"/>
          <w:b/>
          <w:iCs/>
          <w:sz w:val="24"/>
          <w:szCs w:val="24"/>
        </w:rPr>
        <w:t>.</w:t>
      </w:r>
      <w:r>
        <w:rPr>
          <w:rFonts w:ascii="Times New Roman" w:hAnsi="Times New Roman" w:cs="Times New Roman"/>
          <w:b/>
          <w:iCs/>
          <w:sz w:val="24"/>
          <w:szCs w:val="24"/>
        </w:rPr>
        <w:t xml:space="preserve"> a</w:t>
      </w:r>
      <w:r w:rsidRPr="002157A5">
        <w:rPr>
          <w:rFonts w:ascii="Times New Roman" w:hAnsi="Times New Roman" w:cs="Times New Roman"/>
          <w:iCs/>
          <w:sz w:val="24"/>
          <w:szCs w:val="24"/>
        </w:rPr>
        <w:t>,</w:t>
      </w:r>
      <w:r>
        <w:rPr>
          <w:rFonts w:ascii="Times New Roman" w:hAnsi="Times New Roman" w:cs="Times New Roman"/>
          <w:iCs/>
          <w:sz w:val="24"/>
          <w:szCs w:val="24"/>
        </w:rPr>
        <w:t xml:space="preserve"> </w:t>
      </w:r>
      <w:r w:rsidRPr="002157A5">
        <w:rPr>
          <w:rFonts w:ascii="Times New Roman" w:hAnsi="Times New Roman" w:cs="Times New Roman"/>
          <w:iCs/>
          <w:sz w:val="24"/>
          <w:szCs w:val="24"/>
        </w:rPr>
        <w:t xml:space="preserve">Schematic illustration of the direct writing process for oblique filaments that bridge two surfaces having a large height difference. </w:t>
      </w:r>
      <w:r w:rsidRPr="002157A5">
        <w:rPr>
          <w:rFonts w:ascii="Times New Roman" w:hAnsi="Times New Roman" w:cs="Times New Roman"/>
          <w:b/>
          <w:iCs/>
          <w:sz w:val="24"/>
          <w:szCs w:val="24"/>
        </w:rPr>
        <w:t>b</w:t>
      </w:r>
      <w:r w:rsidRPr="002157A5">
        <w:rPr>
          <w:rFonts w:ascii="Times New Roman" w:hAnsi="Times New Roman" w:cs="Times New Roman"/>
          <w:iCs/>
          <w:sz w:val="24"/>
          <w:szCs w:val="24"/>
        </w:rPr>
        <w:t xml:space="preserve">, Photograph showing the direct writing of the out-of-plane segment. </w:t>
      </w:r>
      <w:r w:rsidRPr="002157A5">
        <w:rPr>
          <w:rFonts w:ascii="Times New Roman" w:hAnsi="Times New Roman" w:cs="Times New Roman"/>
          <w:b/>
          <w:iCs/>
          <w:sz w:val="24"/>
          <w:szCs w:val="24"/>
        </w:rPr>
        <w:t>c</w:t>
      </w:r>
      <w:r w:rsidRPr="002157A5">
        <w:rPr>
          <w:rFonts w:ascii="Times New Roman" w:hAnsi="Times New Roman" w:cs="Times New Roman"/>
          <w:iCs/>
          <w:sz w:val="24"/>
          <w:szCs w:val="24"/>
        </w:rPr>
        <w:t>, Photograph of the printed self-supporting out-of-plane filaments.</w:t>
      </w:r>
    </w:p>
    <w:p w14:paraId="1A837E2A"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5F393364" w14:textId="729B816D" w:rsidR="002157A5" w:rsidRPr="00E76581" w:rsidRDefault="002157A5" w:rsidP="002157A5">
      <w:pPr>
        <w:wordWrap/>
        <w:spacing w:after="0" w:line="480" w:lineRule="auto"/>
        <w:jc w:val="left"/>
        <w:rPr>
          <w:rFonts w:ascii="Times New Roman" w:hAnsi="Times New Roman" w:cs="Times New Roman"/>
          <w:sz w:val="24"/>
          <w:szCs w:val="24"/>
        </w:rPr>
      </w:pPr>
      <w:r w:rsidRPr="002157A5">
        <w:rPr>
          <w:rFonts w:ascii="Times New Roman" w:hAnsi="Times New Roman" w:cs="Times New Roman"/>
          <w:noProof/>
          <w:sz w:val="24"/>
          <w:szCs w:val="24"/>
        </w:rPr>
        <w:lastRenderedPageBreak/>
        <w:drawing>
          <wp:inline distT="0" distB="0" distL="0" distR="0" wp14:anchorId="5902DA12" wp14:editId="6A9E7C3C">
            <wp:extent cx="5731503" cy="3132814"/>
            <wp:effectExtent l="0" t="0" r="3175" b="0"/>
            <wp:docPr id="35" name="그림 35" descr="G:\내 드라이브\1. Experiments\3. Stretchable electrodes\1. Manuscript\Figures\Supplementary Figures_v1.0\슬라이드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내 드라이브\1. Experiments\3. Stretchable electrodes\1. Manuscript\Figures\Supplementary Figures_v1.0\슬라이드6.TIF"/>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59518"/>
                    <a:stretch/>
                  </pic:blipFill>
                  <pic:spPr bwMode="auto">
                    <a:xfrm>
                      <a:off x="0" y="0"/>
                      <a:ext cx="5731510" cy="3132818"/>
                    </a:xfrm>
                    <a:prstGeom prst="rect">
                      <a:avLst/>
                    </a:prstGeom>
                    <a:noFill/>
                    <a:ln>
                      <a:noFill/>
                    </a:ln>
                    <a:extLst>
                      <a:ext uri="{53640926-AAD7-44D8-BBD7-CCE9431645EC}">
                        <a14:shadowObscured xmlns:a14="http://schemas.microsoft.com/office/drawing/2010/main"/>
                      </a:ext>
                    </a:extLst>
                  </pic:spPr>
                </pic:pic>
              </a:graphicData>
            </a:graphic>
          </wp:inline>
        </w:drawing>
      </w:r>
    </w:p>
    <w:p w14:paraId="30756C01" w14:textId="7B44BC11" w:rsidR="002157A5" w:rsidRPr="00126212" w:rsidRDefault="00601B0E" w:rsidP="002157A5">
      <w:pPr>
        <w:widowControl/>
        <w:shd w:val="clear" w:color="auto" w:fill="FFFFFF"/>
        <w:wordWrap/>
        <w:autoSpaceDE/>
        <w:autoSpaceDN/>
        <w:spacing w:after="0" w:line="360" w:lineRule="auto"/>
        <w:rPr>
          <w:rFonts w:ascii="Times New Roman" w:hAnsi="Times New Roman" w:cs="Times New Roman"/>
          <w:iCs/>
          <w:sz w:val="24"/>
          <w:szCs w:val="24"/>
        </w:rPr>
      </w:pPr>
      <w:r>
        <w:rPr>
          <w:rFonts w:ascii="Times New Roman" w:hAnsi="Times New Roman" w:cs="Times New Roman"/>
          <w:b/>
          <w:iCs/>
          <w:sz w:val="24"/>
          <w:szCs w:val="24"/>
        </w:rPr>
        <w:t>Supplementary Fig. 7</w:t>
      </w:r>
      <w:r w:rsidR="002157A5" w:rsidRPr="00126212">
        <w:rPr>
          <w:rFonts w:ascii="Times New Roman" w:hAnsi="Times New Roman" w:cs="Times New Roman"/>
          <w:b/>
          <w:iCs/>
          <w:sz w:val="24"/>
          <w:szCs w:val="24"/>
        </w:rPr>
        <w:t xml:space="preserve"> | Scala</w:t>
      </w:r>
      <w:r w:rsidR="00126212" w:rsidRPr="00126212">
        <w:rPr>
          <w:rFonts w:ascii="Times New Roman" w:hAnsi="Times New Roman" w:cs="Times New Roman"/>
          <w:b/>
          <w:iCs/>
          <w:sz w:val="24"/>
          <w:szCs w:val="24"/>
        </w:rPr>
        <w:t>bility of</w:t>
      </w:r>
      <w:r w:rsidR="002157A5" w:rsidRPr="00126212">
        <w:rPr>
          <w:rFonts w:ascii="Times New Roman" w:hAnsi="Times New Roman" w:cs="Times New Roman"/>
          <w:b/>
          <w:iCs/>
          <w:sz w:val="24"/>
          <w:szCs w:val="24"/>
        </w:rPr>
        <w:t xml:space="preserve"> </w:t>
      </w:r>
      <w:r w:rsidR="00126212" w:rsidRPr="00126212">
        <w:rPr>
          <w:rFonts w:ascii="Times New Roman" w:hAnsi="Times New Roman" w:cs="Times New Roman"/>
          <w:b/>
          <w:iCs/>
          <w:sz w:val="24"/>
          <w:szCs w:val="24"/>
        </w:rPr>
        <w:t>our printing method</w:t>
      </w:r>
      <w:r w:rsidR="002157A5" w:rsidRPr="00126212">
        <w:rPr>
          <w:rFonts w:ascii="Times New Roman" w:hAnsi="Times New Roman" w:cs="Times New Roman"/>
          <w:b/>
          <w:iCs/>
          <w:sz w:val="24"/>
          <w:szCs w:val="24"/>
        </w:rPr>
        <w:t>. a</w:t>
      </w:r>
      <w:r w:rsidR="002157A5" w:rsidRPr="00126212">
        <w:rPr>
          <w:rFonts w:ascii="Times New Roman" w:hAnsi="Times New Roman" w:cs="Times New Roman"/>
          <w:iCs/>
          <w:sz w:val="24"/>
          <w:szCs w:val="24"/>
        </w:rPr>
        <w:t xml:space="preserve">, </w:t>
      </w:r>
      <w:r>
        <w:rPr>
          <w:rFonts w:ascii="Times New Roman" w:hAnsi="Times New Roman" w:cs="Times New Roman"/>
          <w:iCs/>
          <w:sz w:val="24"/>
          <w:szCs w:val="24"/>
        </w:rPr>
        <w:t xml:space="preserve">Optical microscopy </w:t>
      </w:r>
      <w:r w:rsidR="002157A5" w:rsidRPr="00126212">
        <w:rPr>
          <w:rFonts w:ascii="Times New Roman" w:hAnsi="Times New Roman" w:cs="Times New Roman"/>
          <w:iCs/>
          <w:sz w:val="24"/>
          <w:szCs w:val="24"/>
        </w:rPr>
        <w:t xml:space="preserve">images showing the scalability of our printing method using emulsion-based ink. </w:t>
      </w:r>
      <w:r w:rsidR="00126212" w:rsidRPr="00126212">
        <w:rPr>
          <w:rFonts w:ascii="Times New Roman" w:hAnsi="Times New Roman" w:cs="Times New Roman"/>
          <w:b/>
          <w:iCs/>
          <w:sz w:val="24"/>
          <w:szCs w:val="24"/>
        </w:rPr>
        <w:t>b</w:t>
      </w:r>
      <w:r w:rsidR="00126212" w:rsidRPr="00126212">
        <w:rPr>
          <w:rFonts w:ascii="Times New Roman" w:hAnsi="Times New Roman" w:cs="Times New Roman"/>
          <w:iCs/>
          <w:sz w:val="24"/>
          <w:szCs w:val="24"/>
        </w:rPr>
        <w:t>,</w:t>
      </w:r>
      <w:r w:rsidR="00126212" w:rsidRPr="00126212">
        <w:rPr>
          <w:rFonts w:ascii="Times New Roman" w:hAnsi="Times New Roman" w:cs="Times New Roman"/>
          <w:b/>
          <w:iCs/>
          <w:sz w:val="24"/>
          <w:szCs w:val="24"/>
        </w:rPr>
        <w:t>c</w:t>
      </w:r>
      <w:r w:rsidR="00126212" w:rsidRPr="00126212">
        <w:rPr>
          <w:rFonts w:ascii="Times New Roman" w:hAnsi="Times New Roman" w:cs="Times New Roman"/>
          <w:iCs/>
          <w:sz w:val="24"/>
          <w:szCs w:val="24"/>
        </w:rPr>
        <w:t xml:space="preserve">, </w:t>
      </w:r>
      <w:r w:rsidRPr="00126212">
        <w:rPr>
          <w:rFonts w:ascii="Times New Roman" w:hAnsi="Times New Roman" w:cs="Times New Roman"/>
          <w:iCs/>
          <w:sz w:val="24"/>
          <w:szCs w:val="24"/>
        </w:rPr>
        <w:t>Scanning electron microscopy (SEM)</w:t>
      </w:r>
      <w:r w:rsidR="00126212" w:rsidRPr="00126212">
        <w:rPr>
          <w:rFonts w:ascii="Times New Roman" w:hAnsi="Times New Roman" w:cs="Times New Roman"/>
          <w:iCs/>
          <w:sz w:val="24"/>
          <w:szCs w:val="24"/>
        </w:rPr>
        <w:t xml:space="preserve"> image of the lines printed with a 27-</w:t>
      </w:r>
      <w:r w:rsidR="00126212">
        <w:rPr>
          <w:rFonts w:ascii="Times New Roman" w:hAnsi="Times New Roman" w:cs="Times New Roman"/>
          <w:iCs/>
          <w:sz w:val="24"/>
          <w:szCs w:val="24"/>
        </w:rPr>
        <w:t>gauge</w:t>
      </w:r>
      <w:r w:rsidR="00126212" w:rsidRPr="00126212">
        <w:rPr>
          <w:rFonts w:ascii="Times New Roman" w:hAnsi="Times New Roman" w:cs="Times New Roman"/>
          <w:iCs/>
          <w:sz w:val="24"/>
          <w:szCs w:val="24"/>
        </w:rPr>
        <w:t xml:space="preserve"> needle (</w:t>
      </w:r>
      <w:r w:rsidR="00126212" w:rsidRPr="00126212">
        <w:rPr>
          <w:rFonts w:ascii="Times New Roman" w:hAnsi="Times New Roman" w:cs="Times New Roman"/>
          <w:b/>
          <w:iCs/>
          <w:sz w:val="24"/>
          <w:szCs w:val="24"/>
        </w:rPr>
        <w:t>b</w:t>
      </w:r>
      <w:r w:rsidR="00126212" w:rsidRPr="00126212">
        <w:rPr>
          <w:rFonts w:ascii="Times New Roman" w:hAnsi="Times New Roman" w:cs="Times New Roman"/>
          <w:iCs/>
          <w:sz w:val="24"/>
          <w:szCs w:val="24"/>
        </w:rPr>
        <w:t xml:space="preserve">) and </w:t>
      </w:r>
      <w:r w:rsidR="00B81124">
        <w:rPr>
          <w:rFonts w:ascii="Times New Roman" w:hAnsi="Times New Roman" w:cs="Times New Roman"/>
          <w:iCs/>
          <w:sz w:val="24"/>
          <w:szCs w:val="24"/>
        </w:rPr>
        <w:t xml:space="preserve">a </w:t>
      </w:r>
      <w:r w:rsidR="00126212" w:rsidRPr="00126212">
        <w:rPr>
          <w:rFonts w:ascii="Times New Roman" w:hAnsi="Times New Roman" w:cs="Times New Roman"/>
          <w:iCs/>
          <w:sz w:val="24"/>
          <w:szCs w:val="24"/>
        </w:rPr>
        <w:t>30-</w:t>
      </w:r>
      <w:r w:rsidR="00126212">
        <w:rPr>
          <w:rFonts w:ascii="Times New Roman" w:hAnsi="Times New Roman" w:cs="Times New Roman"/>
          <w:iCs/>
          <w:sz w:val="24"/>
          <w:szCs w:val="24"/>
        </w:rPr>
        <w:t>gauge</w:t>
      </w:r>
      <w:r w:rsidR="00126212" w:rsidRPr="00126212">
        <w:rPr>
          <w:rFonts w:ascii="Times New Roman" w:hAnsi="Times New Roman" w:cs="Times New Roman"/>
          <w:iCs/>
          <w:sz w:val="24"/>
          <w:szCs w:val="24"/>
        </w:rPr>
        <w:t xml:space="preserve"> needle (</w:t>
      </w:r>
      <w:r w:rsidR="00126212" w:rsidRPr="00126212">
        <w:rPr>
          <w:rFonts w:ascii="Times New Roman" w:hAnsi="Times New Roman" w:cs="Times New Roman"/>
          <w:b/>
          <w:iCs/>
          <w:sz w:val="24"/>
          <w:szCs w:val="24"/>
        </w:rPr>
        <w:t>c</w:t>
      </w:r>
      <w:r w:rsidR="00126212" w:rsidRPr="00126212">
        <w:rPr>
          <w:rFonts w:ascii="Times New Roman" w:hAnsi="Times New Roman" w:cs="Times New Roman"/>
          <w:iCs/>
          <w:sz w:val="24"/>
          <w:szCs w:val="24"/>
        </w:rPr>
        <w:t xml:space="preserve">). </w:t>
      </w:r>
      <w:r w:rsidR="00126212" w:rsidRPr="00126212">
        <w:rPr>
          <w:rFonts w:ascii="Times New Roman" w:hAnsi="Times New Roman" w:cs="Times New Roman"/>
          <w:b/>
          <w:iCs/>
          <w:sz w:val="24"/>
          <w:szCs w:val="24"/>
        </w:rPr>
        <w:t>d</w:t>
      </w:r>
      <w:r w:rsidR="00126212" w:rsidRPr="00126212">
        <w:rPr>
          <w:rFonts w:ascii="Times New Roman" w:hAnsi="Times New Roman" w:cs="Times New Roman"/>
          <w:iCs/>
          <w:sz w:val="24"/>
          <w:szCs w:val="24"/>
        </w:rPr>
        <w:t xml:space="preserve">, SEM image of the </w:t>
      </w:r>
      <w:r w:rsidR="00126212">
        <w:rPr>
          <w:rFonts w:ascii="Times New Roman" w:hAnsi="Times New Roman" w:cs="Times New Roman"/>
          <w:iCs/>
          <w:sz w:val="24"/>
          <w:szCs w:val="24"/>
        </w:rPr>
        <w:t xml:space="preserve">printed </w:t>
      </w:r>
      <w:r w:rsidR="00126212" w:rsidRPr="00126212">
        <w:rPr>
          <w:rFonts w:ascii="Times New Roman" w:hAnsi="Times New Roman" w:cs="Times New Roman"/>
          <w:iCs/>
          <w:sz w:val="24"/>
          <w:szCs w:val="24"/>
        </w:rPr>
        <w:t xml:space="preserve">line with a width &lt;100 </w:t>
      </w:r>
      <w:r w:rsidR="00126212" w:rsidRPr="00126212">
        <w:rPr>
          <w:rFonts w:ascii="Times New Roman" w:eastAsia="맑은 고딕" w:hAnsi="Times New Roman" w:cs="Times New Roman"/>
          <w:iCs/>
          <w:sz w:val="24"/>
          <w:szCs w:val="24"/>
        </w:rPr>
        <w:t>μ</w:t>
      </w:r>
      <w:r w:rsidR="00126212" w:rsidRPr="00126212">
        <w:rPr>
          <w:rFonts w:ascii="Times New Roman" w:hAnsi="Times New Roman" w:cs="Times New Roman"/>
          <w:iCs/>
          <w:sz w:val="24"/>
          <w:szCs w:val="24"/>
        </w:rPr>
        <w:t>m</w:t>
      </w:r>
      <w:r w:rsidR="002157A5" w:rsidRPr="00126212">
        <w:rPr>
          <w:rFonts w:ascii="Times New Roman" w:hAnsi="Times New Roman" w:cs="Times New Roman"/>
          <w:iCs/>
          <w:sz w:val="24"/>
          <w:szCs w:val="24"/>
        </w:rPr>
        <w:t>.</w:t>
      </w:r>
    </w:p>
    <w:p w14:paraId="114D9B57"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68B2D8AA" w14:textId="716832D4"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2157A5">
        <w:rPr>
          <w:rFonts w:ascii="Times New Roman" w:hAnsi="Times New Roman" w:cs="Times New Roman"/>
          <w:iCs/>
          <w:noProof/>
          <w:sz w:val="24"/>
          <w:szCs w:val="24"/>
        </w:rPr>
        <w:lastRenderedPageBreak/>
        <w:drawing>
          <wp:inline distT="0" distB="0" distL="0" distR="0" wp14:anchorId="1B99777D" wp14:editId="4F9F0B1A">
            <wp:extent cx="5731503" cy="3562185"/>
            <wp:effectExtent l="0" t="0" r="3175" b="635"/>
            <wp:docPr id="36" name="그림 36" descr="G:\내 드라이브\1. Experiments\3. Stretchable electrodes\1. Manuscript\Figures\Supplementary Figures_v1.0\슬라이드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내 드라이브\1. Experiments\3. Stretchable electrodes\1. Manuscript\Figures\Supplementary Figures_v1.0\슬라이드7.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53970"/>
                    <a:stretch/>
                  </pic:blipFill>
                  <pic:spPr bwMode="auto">
                    <a:xfrm>
                      <a:off x="0" y="0"/>
                      <a:ext cx="5731510" cy="3562190"/>
                    </a:xfrm>
                    <a:prstGeom prst="rect">
                      <a:avLst/>
                    </a:prstGeom>
                    <a:noFill/>
                    <a:ln>
                      <a:noFill/>
                    </a:ln>
                    <a:extLst>
                      <a:ext uri="{53640926-AAD7-44D8-BBD7-CCE9431645EC}">
                        <a14:shadowObscured xmlns:a14="http://schemas.microsoft.com/office/drawing/2010/main"/>
                      </a:ext>
                    </a:extLst>
                  </pic:spPr>
                </pic:pic>
              </a:graphicData>
            </a:graphic>
          </wp:inline>
        </w:drawing>
      </w:r>
    </w:p>
    <w:p w14:paraId="41A56365" w14:textId="4CE98691"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sidR="00601B0E">
        <w:rPr>
          <w:rFonts w:ascii="Times New Roman" w:hAnsi="Times New Roman" w:cs="Times New Roman"/>
          <w:b/>
          <w:iCs/>
          <w:sz w:val="24"/>
          <w:szCs w:val="24"/>
        </w:rPr>
        <w:t>8</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126212">
        <w:rPr>
          <w:rFonts w:ascii="Times New Roman" w:hAnsi="Times New Roman" w:cs="Times New Roman"/>
          <w:b/>
          <w:iCs/>
          <w:sz w:val="24"/>
          <w:szCs w:val="24"/>
        </w:rPr>
        <w:t>Complex patterns printed on elastomeric substrates</w:t>
      </w:r>
      <w:r w:rsidRPr="002157A5">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sidR="00126212">
        <w:rPr>
          <w:rFonts w:ascii="Times New Roman" w:hAnsi="Times New Roman" w:cs="Times New Roman"/>
          <w:iCs/>
          <w:sz w:val="24"/>
          <w:szCs w:val="24"/>
        </w:rPr>
        <w:t xml:space="preserve"> Photographs of complex patterns printed on elastomeric substrate</w:t>
      </w:r>
      <w:r w:rsidR="0039356A">
        <w:rPr>
          <w:rFonts w:ascii="Times New Roman" w:hAnsi="Times New Roman" w:cs="Times New Roman"/>
          <w:iCs/>
          <w:sz w:val="24"/>
          <w:szCs w:val="24"/>
        </w:rPr>
        <w:t>s</w:t>
      </w:r>
      <w:r w:rsidR="00126212">
        <w:rPr>
          <w:rFonts w:ascii="Times New Roman" w:hAnsi="Times New Roman" w:cs="Times New Roman"/>
          <w:iCs/>
          <w:sz w:val="24"/>
          <w:szCs w:val="24"/>
        </w:rPr>
        <w:t xml:space="preserve"> </w:t>
      </w:r>
      <w:r w:rsidR="0039356A">
        <w:rPr>
          <w:rFonts w:ascii="Times New Roman" w:hAnsi="Times New Roman" w:cs="Times New Roman"/>
          <w:iCs/>
          <w:sz w:val="24"/>
          <w:szCs w:val="24"/>
        </w:rPr>
        <w:t>under various tensile deformations</w:t>
      </w:r>
      <w:r w:rsidR="00126212">
        <w:rPr>
          <w:rFonts w:ascii="Times New Roman" w:hAnsi="Times New Roman" w:cs="Times New Roman"/>
          <w:iCs/>
          <w:sz w:val="24"/>
          <w:szCs w:val="24"/>
        </w:rPr>
        <w:t xml:space="preserve">. </w:t>
      </w:r>
      <w:r w:rsidR="00126212" w:rsidRPr="00126212">
        <w:rPr>
          <w:rFonts w:ascii="Times New Roman" w:hAnsi="Times New Roman" w:cs="Times New Roman"/>
          <w:b/>
          <w:iCs/>
          <w:sz w:val="24"/>
          <w:szCs w:val="24"/>
        </w:rPr>
        <w:t>b</w:t>
      </w:r>
      <w:r w:rsidR="00126212">
        <w:rPr>
          <w:rFonts w:ascii="Times New Roman" w:hAnsi="Times New Roman" w:cs="Times New Roman"/>
          <w:iCs/>
          <w:sz w:val="24"/>
          <w:szCs w:val="24"/>
        </w:rPr>
        <w:t xml:space="preserve">, </w:t>
      </w:r>
      <w:r w:rsidR="0039356A">
        <w:rPr>
          <w:rFonts w:ascii="Times New Roman" w:hAnsi="Times New Roman" w:cs="Times New Roman"/>
          <w:iCs/>
          <w:sz w:val="24"/>
          <w:szCs w:val="24"/>
        </w:rPr>
        <w:t>Optical microscopy images of the printed patterns.</w:t>
      </w:r>
    </w:p>
    <w:p w14:paraId="410D7624"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33D83188" w14:textId="1802AD40" w:rsidR="002157A5" w:rsidRPr="002157A5" w:rsidRDefault="00601B0E" w:rsidP="002157A5">
      <w:pPr>
        <w:widowControl/>
        <w:shd w:val="clear" w:color="auto" w:fill="FFFFFF"/>
        <w:wordWrap/>
        <w:autoSpaceDE/>
        <w:autoSpaceDN/>
        <w:spacing w:after="0" w:line="360" w:lineRule="auto"/>
        <w:rPr>
          <w:rFonts w:ascii="Times New Roman" w:hAnsi="Times New Roman" w:cs="Times New Roman"/>
          <w:iCs/>
          <w:sz w:val="24"/>
          <w:szCs w:val="24"/>
        </w:rPr>
      </w:pPr>
      <w:r w:rsidRPr="00601B0E">
        <w:rPr>
          <w:rFonts w:ascii="Times New Roman" w:hAnsi="Times New Roman" w:cs="Times New Roman"/>
          <w:iCs/>
          <w:noProof/>
          <w:sz w:val="24"/>
          <w:szCs w:val="24"/>
        </w:rPr>
        <w:lastRenderedPageBreak/>
        <w:drawing>
          <wp:inline distT="0" distB="0" distL="0" distR="0" wp14:anchorId="6A503910" wp14:editId="57715BFE">
            <wp:extent cx="5731299" cy="6105525"/>
            <wp:effectExtent l="0" t="0" r="3175" b="0"/>
            <wp:docPr id="3" name="그림 3" descr="G:\내 드라이브\1. Experiments\3. Stretchable electrodes\1. Manuscript\Figures\Supplementary Figures_v1.0\슬라이드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내 드라이브\1. Experiments\3. Stretchable electrodes\1. Manuscript\Figures\Supplementary Figures_v1.0\슬라이드9.TIF"/>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20988"/>
                    <a:stretch/>
                  </pic:blipFill>
                  <pic:spPr bwMode="auto">
                    <a:xfrm>
                      <a:off x="0" y="0"/>
                      <a:ext cx="5731510" cy="6105749"/>
                    </a:xfrm>
                    <a:prstGeom prst="rect">
                      <a:avLst/>
                    </a:prstGeom>
                    <a:noFill/>
                    <a:ln>
                      <a:noFill/>
                    </a:ln>
                    <a:extLst>
                      <a:ext uri="{53640926-AAD7-44D8-BBD7-CCE9431645EC}">
                        <a14:shadowObscured xmlns:a14="http://schemas.microsoft.com/office/drawing/2010/main"/>
                      </a:ext>
                    </a:extLst>
                  </pic:spPr>
                </pic:pic>
              </a:graphicData>
            </a:graphic>
          </wp:inline>
        </w:drawing>
      </w:r>
    </w:p>
    <w:p w14:paraId="2301E339" w14:textId="24AEAA71"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sidR="00601B0E">
        <w:rPr>
          <w:rFonts w:ascii="Times New Roman" w:hAnsi="Times New Roman" w:cs="Times New Roman"/>
          <w:b/>
          <w:iCs/>
          <w:sz w:val="24"/>
          <w:szCs w:val="24"/>
        </w:rPr>
        <w:t>9</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126212">
        <w:rPr>
          <w:rFonts w:ascii="Times New Roman" w:hAnsi="Times New Roman" w:cs="Times New Roman"/>
          <w:b/>
          <w:iCs/>
          <w:sz w:val="24"/>
          <w:szCs w:val="24"/>
        </w:rPr>
        <w:t>Comparison of self-supporting structures printed using dilution-based and emulsion-based inks</w:t>
      </w:r>
      <w:r w:rsidRPr="002157A5">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sidR="00126212" w:rsidRPr="00126212">
        <w:rPr>
          <w:rFonts w:ascii="Times New Roman" w:hAnsi="Times New Roman" w:cs="Times New Roman"/>
          <w:b/>
          <w:iCs/>
          <w:sz w:val="24"/>
          <w:szCs w:val="24"/>
        </w:rPr>
        <w:t>b</w:t>
      </w:r>
      <w:r w:rsidR="00126212" w:rsidRPr="00126212">
        <w:rPr>
          <w:rFonts w:ascii="Times New Roman" w:hAnsi="Times New Roman" w:cs="Times New Roman"/>
          <w:iCs/>
          <w:sz w:val="24"/>
          <w:szCs w:val="24"/>
        </w:rPr>
        <w:t>,</w:t>
      </w:r>
      <w:r w:rsidR="00126212">
        <w:rPr>
          <w:rFonts w:ascii="Times New Roman" w:hAnsi="Times New Roman" w:cs="Times New Roman"/>
          <w:iCs/>
          <w:sz w:val="24"/>
          <w:szCs w:val="24"/>
        </w:rPr>
        <w:t xml:space="preserve"> Sequential photographs showing the printing process fabricating a self-supporting </w:t>
      </w:r>
      <w:r w:rsidR="00F01360">
        <w:rPr>
          <w:rFonts w:ascii="Times New Roman" w:hAnsi="Times New Roman" w:cs="Times New Roman"/>
          <w:iCs/>
          <w:sz w:val="24"/>
          <w:szCs w:val="24"/>
        </w:rPr>
        <w:t xml:space="preserve">arch-shaped </w:t>
      </w:r>
      <w:r w:rsidR="00126212">
        <w:rPr>
          <w:rFonts w:ascii="Times New Roman" w:hAnsi="Times New Roman" w:cs="Times New Roman"/>
          <w:iCs/>
          <w:sz w:val="24"/>
          <w:szCs w:val="24"/>
        </w:rPr>
        <w:t>filament using dilution-based (</w:t>
      </w:r>
      <w:r w:rsidR="00126212" w:rsidRPr="00126212">
        <w:rPr>
          <w:rFonts w:ascii="Times New Roman" w:hAnsi="Times New Roman" w:cs="Times New Roman"/>
          <w:b/>
          <w:iCs/>
          <w:sz w:val="24"/>
          <w:szCs w:val="24"/>
        </w:rPr>
        <w:t>a</w:t>
      </w:r>
      <w:r w:rsidR="00126212">
        <w:rPr>
          <w:rFonts w:ascii="Times New Roman" w:hAnsi="Times New Roman" w:cs="Times New Roman"/>
          <w:iCs/>
          <w:sz w:val="24"/>
          <w:szCs w:val="24"/>
        </w:rPr>
        <w:t>) and emulsion-based (</w:t>
      </w:r>
      <w:r w:rsidR="00126212" w:rsidRPr="00126212">
        <w:rPr>
          <w:rFonts w:ascii="Times New Roman" w:hAnsi="Times New Roman" w:cs="Times New Roman"/>
          <w:b/>
          <w:iCs/>
          <w:sz w:val="24"/>
          <w:szCs w:val="24"/>
        </w:rPr>
        <w:t>b</w:t>
      </w:r>
      <w:r w:rsidR="00126212">
        <w:rPr>
          <w:rFonts w:ascii="Times New Roman" w:hAnsi="Times New Roman" w:cs="Times New Roman"/>
          <w:iCs/>
          <w:sz w:val="24"/>
          <w:szCs w:val="24"/>
        </w:rPr>
        <w:t>) inks.</w:t>
      </w:r>
    </w:p>
    <w:p w14:paraId="1A9E7EAA"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17FA078C" w14:textId="64C9D781" w:rsidR="002157A5" w:rsidRDefault="00601B0E" w:rsidP="002157A5">
      <w:pPr>
        <w:widowControl/>
        <w:shd w:val="clear" w:color="auto" w:fill="FFFFFF"/>
        <w:wordWrap/>
        <w:autoSpaceDE/>
        <w:autoSpaceDN/>
        <w:spacing w:after="0" w:line="360" w:lineRule="auto"/>
        <w:rPr>
          <w:rFonts w:ascii="Times New Roman" w:hAnsi="Times New Roman" w:cs="Times New Roman"/>
          <w:iCs/>
          <w:sz w:val="24"/>
          <w:szCs w:val="24"/>
        </w:rPr>
      </w:pPr>
      <w:r w:rsidRPr="00601B0E">
        <w:rPr>
          <w:rFonts w:ascii="Times New Roman" w:hAnsi="Times New Roman" w:cs="Times New Roman"/>
          <w:iCs/>
          <w:noProof/>
          <w:sz w:val="24"/>
          <w:szCs w:val="24"/>
        </w:rPr>
        <w:lastRenderedPageBreak/>
        <w:drawing>
          <wp:inline distT="0" distB="0" distL="0" distR="0" wp14:anchorId="17B22B40" wp14:editId="1A4502F2">
            <wp:extent cx="5731299" cy="4162425"/>
            <wp:effectExtent l="0" t="0" r="3175" b="0"/>
            <wp:docPr id="4" name="그림 4" descr="G:\내 드라이브\1. Experiments\3. Stretchable electrodes\1. Manuscript\Figures\Supplementary Figures_v1.0\슬라이드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내 드라이브\1. Experiments\3. Stretchable electrodes\1. Manuscript\Figures\Supplementary Figures_v1.0\슬라이드10.TIF"/>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46133"/>
                    <a:stretch/>
                  </pic:blipFill>
                  <pic:spPr bwMode="auto">
                    <a:xfrm>
                      <a:off x="0" y="0"/>
                      <a:ext cx="5731510" cy="4162578"/>
                    </a:xfrm>
                    <a:prstGeom prst="rect">
                      <a:avLst/>
                    </a:prstGeom>
                    <a:noFill/>
                    <a:ln>
                      <a:noFill/>
                    </a:ln>
                    <a:extLst>
                      <a:ext uri="{53640926-AAD7-44D8-BBD7-CCE9431645EC}">
                        <a14:shadowObscured xmlns:a14="http://schemas.microsoft.com/office/drawing/2010/main"/>
                      </a:ext>
                    </a:extLst>
                  </pic:spPr>
                </pic:pic>
              </a:graphicData>
            </a:graphic>
          </wp:inline>
        </w:drawing>
      </w:r>
    </w:p>
    <w:p w14:paraId="6DF9561C" w14:textId="21E8FADF"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sidR="00601B0E">
        <w:rPr>
          <w:rFonts w:ascii="Times New Roman" w:hAnsi="Times New Roman" w:cs="Times New Roman"/>
          <w:b/>
          <w:iCs/>
          <w:sz w:val="24"/>
          <w:szCs w:val="24"/>
        </w:rPr>
        <w:t>10</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126212">
        <w:rPr>
          <w:rFonts w:ascii="Times New Roman" w:hAnsi="Times New Roman" w:cs="Times New Roman"/>
          <w:b/>
          <w:iCs/>
          <w:sz w:val="24"/>
          <w:szCs w:val="24"/>
        </w:rPr>
        <w:t>C</w:t>
      </w:r>
      <w:r w:rsidR="00126212" w:rsidRPr="00126212">
        <w:rPr>
          <w:rFonts w:ascii="Times New Roman" w:hAnsi="Times New Roman" w:cs="Times New Roman"/>
          <w:b/>
          <w:iCs/>
          <w:sz w:val="24"/>
          <w:szCs w:val="24"/>
        </w:rPr>
        <w:t xml:space="preserve">ross-sectional </w:t>
      </w:r>
      <w:r w:rsidR="00126212">
        <w:rPr>
          <w:rFonts w:ascii="Times New Roman" w:hAnsi="Times New Roman" w:cs="Times New Roman"/>
          <w:b/>
          <w:iCs/>
          <w:sz w:val="24"/>
          <w:szCs w:val="24"/>
        </w:rPr>
        <w:t>morphology of the dilution-based and emulsion-based composites</w:t>
      </w:r>
      <w:r w:rsidRPr="002157A5">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sidR="00126212" w:rsidRPr="00126212">
        <w:rPr>
          <w:rFonts w:ascii="Times New Roman" w:hAnsi="Times New Roman" w:cs="Times New Roman"/>
          <w:b/>
          <w:iCs/>
          <w:sz w:val="24"/>
          <w:szCs w:val="24"/>
        </w:rPr>
        <w:t>b</w:t>
      </w:r>
      <w:r w:rsidR="00126212">
        <w:rPr>
          <w:rFonts w:ascii="Times New Roman" w:hAnsi="Times New Roman" w:cs="Times New Roman"/>
          <w:iCs/>
          <w:sz w:val="24"/>
          <w:szCs w:val="24"/>
        </w:rPr>
        <w:t xml:space="preserve">, </w:t>
      </w:r>
      <w:r w:rsidR="00126212" w:rsidRPr="00126212">
        <w:rPr>
          <w:rFonts w:ascii="Times New Roman" w:hAnsi="Times New Roman" w:cs="Times New Roman"/>
          <w:iCs/>
          <w:sz w:val="24"/>
          <w:szCs w:val="24"/>
        </w:rPr>
        <w:t xml:space="preserve">SEM images showing the </w:t>
      </w:r>
      <w:r w:rsidR="00126212">
        <w:rPr>
          <w:rFonts w:ascii="Times New Roman" w:hAnsi="Times New Roman" w:cs="Times New Roman"/>
          <w:iCs/>
          <w:sz w:val="24"/>
          <w:szCs w:val="24"/>
        </w:rPr>
        <w:t xml:space="preserve">cross-sectional </w:t>
      </w:r>
      <w:r w:rsidR="00126212" w:rsidRPr="00126212">
        <w:rPr>
          <w:rFonts w:ascii="Times New Roman" w:hAnsi="Times New Roman" w:cs="Times New Roman"/>
          <w:iCs/>
          <w:sz w:val="24"/>
          <w:szCs w:val="24"/>
        </w:rPr>
        <w:t>morphology of the dilution-based composites (</w:t>
      </w:r>
      <w:r w:rsidR="00126212" w:rsidRPr="00126212">
        <w:rPr>
          <w:rFonts w:ascii="Times New Roman" w:hAnsi="Times New Roman" w:cs="Times New Roman"/>
          <w:b/>
          <w:iCs/>
          <w:sz w:val="24"/>
          <w:szCs w:val="24"/>
        </w:rPr>
        <w:t>a</w:t>
      </w:r>
      <w:r w:rsidR="00126212" w:rsidRPr="00126212">
        <w:rPr>
          <w:rFonts w:ascii="Times New Roman" w:hAnsi="Times New Roman" w:cs="Times New Roman"/>
          <w:iCs/>
          <w:sz w:val="24"/>
          <w:szCs w:val="24"/>
        </w:rPr>
        <w:t>) and emulsion-based composites (</w:t>
      </w:r>
      <w:r w:rsidR="00126212" w:rsidRPr="00126212">
        <w:rPr>
          <w:rFonts w:ascii="Times New Roman" w:hAnsi="Times New Roman" w:cs="Times New Roman"/>
          <w:b/>
          <w:iCs/>
          <w:sz w:val="24"/>
          <w:szCs w:val="24"/>
        </w:rPr>
        <w:t>b</w:t>
      </w:r>
      <w:r w:rsidR="00126212" w:rsidRPr="00126212">
        <w:rPr>
          <w:rFonts w:ascii="Times New Roman" w:hAnsi="Times New Roman" w:cs="Times New Roman"/>
          <w:iCs/>
          <w:sz w:val="24"/>
          <w:szCs w:val="24"/>
        </w:rPr>
        <w:t>).</w:t>
      </w:r>
    </w:p>
    <w:p w14:paraId="23182185"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431D630B" w14:textId="3ED632E3" w:rsidR="002157A5" w:rsidRDefault="00102BF2" w:rsidP="002157A5">
      <w:pPr>
        <w:widowControl/>
        <w:wordWrap/>
        <w:autoSpaceDE/>
        <w:autoSpaceDN/>
        <w:rPr>
          <w:rFonts w:ascii="Times New Roman" w:hAnsi="Times New Roman" w:cs="Times New Roman"/>
          <w:iCs/>
          <w:sz w:val="24"/>
          <w:szCs w:val="24"/>
        </w:rPr>
      </w:pPr>
      <w:r w:rsidRPr="00102BF2">
        <w:rPr>
          <w:rFonts w:ascii="Times New Roman" w:hAnsi="Times New Roman" w:cs="Times New Roman"/>
          <w:iCs/>
          <w:noProof/>
          <w:sz w:val="24"/>
          <w:szCs w:val="24"/>
        </w:rPr>
        <w:lastRenderedPageBreak/>
        <w:drawing>
          <wp:inline distT="0" distB="0" distL="0" distR="0" wp14:anchorId="27D44773" wp14:editId="5D75252D">
            <wp:extent cx="5730731" cy="2873425"/>
            <wp:effectExtent l="0" t="0" r="3810" b="3175"/>
            <wp:docPr id="9" name="그림 9" descr="G:\내 드라이브\1. Experiments\3. Stretchable electrodes\1. Manuscript\Figures\Supplementary Figures_v1.0\슬라이드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내 드라이브\1. Experiments\3. Stretchable electrodes\1. Manuscript\Figures\Supplementary Figures_v1.0\슬라이드11.TIF"/>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2611" b="60236"/>
                    <a:stretch/>
                  </pic:blipFill>
                  <pic:spPr bwMode="auto">
                    <a:xfrm>
                      <a:off x="0" y="0"/>
                      <a:ext cx="5731510" cy="2873816"/>
                    </a:xfrm>
                    <a:prstGeom prst="rect">
                      <a:avLst/>
                    </a:prstGeom>
                    <a:noFill/>
                    <a:ln>
                      <a:noFill/>
                    </a:ln>
                    <a:extLst>
                      <a:ext uri="{53640926-AAD7-44D8-BBD7-CCE9431645EC}">
                        <a14:shadowObscured xmlns:a14="http://schemas.microsoft.com/office/drawing/2010/main"/>
                      </a:ext>
                    </a:extLst>
                  </pic:spPr>
                </pic:pic>
              </a:graphicData>
            </a:graphic>
          </wp:inline>
        </w:drawing>
      </w:r>
    </w:p>
    <w:p w14:paraId="1400F152" w14:textId="16B870D5"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sidR="00601B0E">
        <w:rPr>
          <w:rFonts w:ascii="Times New Roman" w:hAnsi="Times New Roman" w:cs="Times New Roman"/>
          <w:b/>
          <w:iCs/>
          <w:sz w:val="24"/>
          <w:szCs w:val="24"/>
        </w:rPr>
        <w:t>11</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FD0CCC" w:rsidRPr="00FD0CCC">
        <w:rPr>
          <w:rFonts w:ascii="Times New Roman" w:hAnsi="Times New Roman" w:cs="Times New Roman"/>
          <w:b/>
          <w:iCs/>
          <w:sz w:val="24"/>
          <w:szCs w:val="24"/>
        </w:rPr>
        <w:t>Electrical conductivity as a function of Ag volume fraction for the dilution-based and emulsion-based composites.</w:t>
      </w:r>
    </w:p>
    <w:p w14:paraId="00E18785"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6AE32B10" w14:textId="738D315F" w:rsidR="002157A5" w:rsidRDefault="00102BF2" w:rsidP="002157A5">
      <w:pPr>
        <w:widowControl/>
        <w:wordWrap/>
        <w:autoSpaceDE/>
        <w:autoSpaceDN/>
        <w:rPr>
          <w:rFonts w:ascii="Times New Roman" w:hAnsi="Times New Roman" w:cs="Times New Roman"/>
          <w:iCs/>
          <w:sz w:val="24"/>
          <w:szCs w:val="24"/>
        </w:rPr>
      </w:pPr>
      <w:bookmarkStart w:id="0" w:name="_GoBack"/>
      <w:r w:rsidRPr="00102BF2">
        <w:rPr>
          <w:rFonts w:ascii="Times New Roman" w:hAnsi="Times New Roman" w:cs="Times New Roman"/>
          <w:iCs/>
          <w:noProof/>
          <w:sz w:val="24"/>
          <w:szCs w:val="24"/>
        </w:rPr>
        <w:lastRenderedPageBreak/>
        <w:drawing>
          <wp:inline distT="0" distB="0" distL="0" distR="0" wp14:anchorId="196E4F3C" wp14:editId="44EF7D29">
            <wp:extent cx="5731503" cy="2639833"/>
            <wp:effectExtent l="0" t="0" r="3175" b="8255"/>
            <wp:docPr id="10" name="그림 10" descr="G:\내 드라이브\1. Experiments\3. Stretchable electrodes\1. Manuscript\Figures\Supplementary Figures_v1.0\슬라이드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내 드라이브\1. Experiments\3. Stretchable electrodes\1. Manuscript\Figures\Supplementary Figures_v1.0\슬라이드12.TIF"/>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65888"/>
                    <a:stretch/>
                  </pic:blipFill>
                  <pic:spPr bwMode="auto">
                    <a:xfrm>
                      <a:off x="0" y="0"/>
                      <a:ext cx="5731510" cy="2639836"/>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14:paraId="4FA1F14F" w14:textId="6C2D8101"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1</w:t>
      </w:r>
      <w:r w:rsidR="00601B0E">
        <w:rPr>
          <w:rFonts w:ascii="Times New Roman" w:hAnsi="Times New Roman" w:cs="Times New Roman"/>
          <w:b/>
          <w:iCs/>
          <w:sz w:val="24"/>
          <w:szCs w:val="24"/>
        </w:rPr>
        <w:t>2</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126212">
        <w:rPr>
          <w:rFonts w:ascii="Times New Roman" w:hAnsi="Times New Roman" w:cs="Times New Roman"/>
          <w:b/>
          <w:iCs/>
          <w:sz w:val="24"/>
          <w:szCs w:val="24"/>
        </w:rPr>
        <w:t>C</w:t>
      </w:r>
      <w:r w:rsidR="00126212" w:rsidRPr="00126212">
        <w:rPr>
          <w:rFonts w:ascii="Times New Roman" w:hAnsi="Times New Roman" w:cs="Times New Roman"/>
          <w:b/>
          <w:iCs/>
          <w:sz w:val="24"/>
          <w:szCs w:val="24"/>
        </w:rPr>
        <w:t>ritical exponent</w:t>
      </w:r>
      <w:r w:rsidR="00126212">
        <w:rPr>
          <w:rFonts w:ascii="Times New Roman" w:hAnsi="Times New Roman" w:cs="Times New Roman"/>
          <w:b/>
          <w:iCs/>
          <w:sz w:val="24"/>
          <w:szCs w:val="24"/>
        </w:rPr>
        <w:t xml:space="preserve">s </w:t>
      </w:r>
      <w:r w:rsidR="00F01360">
        <w:rPr>
          <w:rFonts w:ascii="Times New Roman" w:hAnsi="Times New Roman" w:cs="Times New Roman"/>
          <w:b/>
          <w:iCs/>
          <w:sz w:val="24"/>
          <w:szCs w:val="24"/>
        </w:rPr>
        <w:t>in percolation theory.</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sidR="00126212" w:rsidRPr="00126212">
        <w:rPr>
          <w:rFonts w:ascii="Times New Roman" w:hAnsi="Times New Roman" w:cs="Times New Roman"/>
          <w:b/>
          <w:iCs/>
          <w:sz w:val="24"/>
          <w:szCs w:val="24"/>
        </w:rPr>
        <w:t>b</w:t>
      </w:r>
      <w:r w:rsidR="00126212" w:rsidRPr="00126212">
        <w:rPr>
          <w:rFonts w:ascii="Times New Roman" w:hAnsi="Times New Roman" w:cs="Times New Roman"/>
          <w:iCs/>
          <w:sz w:val="24"/>
          <w:szCs w:val="24"/>
        </w:rPr>
        <w:t xml:space="preserve">, </w:t>
      </w:r>
      <w:r w:rsidR="00126212">
        <w:rPr>
          <w:rFonts w:ascii="Times New Roman" w:hAnsi="Times New Roman" w:cs="Times New Roman"/>
          <w:iCs/>
          <w:sz w:val="24"/>
          <w:szCs w:val="24"/>
        </w:rPr>
        <w:t xml:space="preserve">Plots for fitting equation (1) </w:t>
      </w:r>
      <w:r w:rsidR="00126212" w:rsidRPr="00126212">
        <w:rPr>
          <w:rFonts w:ascii="Times New Roman" w:hAnsi="Times New Roman" w:cs="Times New Roman"/>
          <w:iCs/>
          <w:sz w:val="24"/>
          <w:szCs w:val="24"/>
        </w:rPr>
        <w:t>with the experimental results</w:t>
      </w:r>
      <w:r w:rsidR="00126212">
        <w:rPr>
          <w:rFonts w:ascii="Times New Roman" w:hAnsi="Times New Roman" w:cs="Times New Roman"/>
          <w:iCs/>
          <w:sz w:val="24"/>
          <w:szCs w:val="24"/>
        </w:rPr>
        <w:t xml:space="preserve"> to find the critical exponent (</w:t>
      </w:r>
      <w:r w:rsidR="00126212" w:rsidRPr="00126212">
        <w:rPr>
          <w:rFonts w:ascii="Times New Roman" w:hAnsi="Times New Roman" w:cs="Times New Roman"/>
          <w:i/>
          <w:iCs/>
          <w:sz w:val="24"/>
          <w:szCs w:val="24"/>
        </w:rPr>
        <w:t>t</w:t>
      </w:r>
      <w:r w:rsidR="00126212">
        <w:rPr>
          <w:rFonts w:ascii="Times New Roman" w:hAnsi="Times New Roman" w:cs="Times New Roman"/>
          <w:iCs/>
          <w:sz w:val="24"/>
          <w:szCs w:val="24"/>
        </w:rPr>
        <w:t>)</w:t>
      </w:r>
      <w:r w:rsidR="00F01360">
        <w:rPr>
          <w:rFonts w:ascii="Times New Roman" w:hAnsi="Times New Roman" w:cs="Times New Roman"/>
          <w:iCs/>
          <w:sz w:val="24"/>
          <w:szCs w:val="24"/>
        </w:rPr>
        <w:t xml:space="preserve"> for the dilution-based and emulsion-based inks</w:t>
      </w:r>
      <w:r w:rsidR="00126212">
        <w:rPr>
          <w:rFonts w:ascii="Times New Roman" w:hAnsi="Times New Roman" w:cs="Times New Roman"/>
          <w:iCs/>
          <w:sz w:val="24"/>
          <w:szCs w:val="24"/>
        </w:rPr>
        <w:t>.</w:t>
      </w:r>
    </w:p>
    <w:p w14:paraId="06AEC640"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0D2E522B" w14:textId="4D297505" w:rsidR="002157A5" w:rsidRDefault="00623B9F" w:rsidP="002157A5">
      <w:pPr>
        <w:widowControl/>
        <w:shd w:val="clear" w:color="auto" w:fill="FFFFFF"/>
        <w:wordWrap/>
        <w:autoSpaceDE/>
        <w:autoSpaceDN/>
        <w:spacing w:after="0" w:line="360" w:lineRule="auto"/>
        <w:rPr>
          <w:rFonts w:ascii="Times New Roman" w:hAnsi="Times New Roman" w:cs="Times New Roman"/>
          <w:iCs/>
          <w:sz w:val="24"/>
          <w:szCs w:val="24"/>
        </w:rPr>
      </w:pPr>
      <w:r w:rsidRPr="00623B9F">
        <w:rPr>
          <w:rFonts w:ascii="Times New Roman" w:hAnsi="Times New Roman" w:cs="Times New Roman"/>
          <w:iCs/>
          <w:noProof/>
          <w:sz w:val="24"/>
          <w:szCs w:val="24"/>
        </w:rPr>
        <w:lastRenderedPageBreak/>
        <w:drawing>
          <wp:inline distT="0" distB="0" distL="0" distR="0" wp14:anchorId="5072792E" wp14:editId="182220EE">
            <wp:extent cx="5731423" cy="2907102"/>
            <wp:effectExtent l="0" t="0" r="3175" b="7620"/>
            <wp:docPr id="7" name="그림 7" descr="G:\내 드라이브\1. Experiments\3. Stretchable electrodes\1. Manuscript\Figures\Supplementary Figures_v1.0\슬라이드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내 드라이브\1. Experiments\3. Stretchable electrodes\1. Manuscript\Figures\Supplementary Figures_v1.0\슬라이드13.TIF"/>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62413"/>
                    <a:stretch/>
                  </pic:blipFill>
                  <pic:spPr bwMode="auto">
                    <a:xfrm>
                      <a:off x="0" y="0"/>
                      <a:ext cx="5731510" cy="2907146"/>
                    </a:xfrm>
                    <a:prstGeom prst="rect">
                      <a:avLst/>
                    </a:prstGeom>
                    <a:noFill/>
                    <a:ln>
                      <a:noFill/>
                    </a:ln>
                    <a:extLst>
                      <a:ext uri="{53640926-AAD7-44D8-BBD7-CCE9431645EC}">
                        <a14:shadowObscured xmlns:a14="http://schemas.microsoft.com/office/drawing/2010/main"/>
                      </a:ext>
                    </a:extLst>
                  </pic:spPr>
                </pic:pic>
              </a:graphicData>
            </a:graphic>
          </wp:inline>
        </w:drawing>
      </w:r>
    </w:p>
    <w:p w14:paraId="5F46531F" w14:textId="1EF722E9"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13</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126212">
        <w:rPr>
          <w:rFonts w:ascii="Times New Roman" w:hAnsi="Times New Roman" w:cs="Times New Roman"/>
          <w:b/>
          <w:iCs/>
          <w:sz w:val="24"/>
          <w:szCs w:val="24"/>
        </w:rPr>
        <w:t>E</w:t>
      </w:r>
      <w:r w:rsidR="00126212" w:rsidRPr="00126212">
        <w:rPr>
          <w:rFonts w:ascii="Times New Roman" w:hAnsi="Times New Roman" w:cs="Times New Roman"/>
          <w:b/>
          <w:iCs/>
          <w:sz w:val="24"/>
          <w:szCs w:val="24"/>
        </w:rPr>
        <w:t>lectrical conductivity of printed elastic conductors with different feature sizes</w:t>
      </w:r>
      <w:r w:rsidRPr="002157A5">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sidR="00126212">
        <w:rPr>
          <w:rFonts w:ascii="Times New Roman" w:hAnsi="Times New Roman" w:cs="Times New Roman"/>
          <w:iCs/>
          <w:sz w:val="24"/>
          <w:szCs w:val="24"/>
        </w:rPr>
        <w:t xml:space="preserve"> Electrical conductivity as a function of line width. </w:t>
      </w:r>
      <w:r w:rsidR="00126212" w:rsidRPr="00126212">
        <w:rPr>
          <w:rFonts w:ascii="Times New Roman" w:hAnsi="Times New Roman" w:cs="Times New Roman"/>
          <w:b/>
          <w:iCs/>
          <w:sz w:val="24"/>
          <w:szCs w:val="24"/>
        </w:rPr>
        <w:t>b</w:t>
      </w:r>
      <w:r w:rsidR="00126212">
        <w:rPr>
          <w:rFonts w:ascii="Times New Roman" w:hAnsi="Times New Roman" w:cs="Times New Roman"/>
          <w:iCs/>
          <w:sz w:val="24"/>
          <w:szCs w:val="24"/>
        </w:rPr>
        <w:t xml:space="preserve">, Dimensions, measured resistance, and calculated conductivity for each line. </w:t>
      </w:r>
      <w:r w:rsidR="00126212" w:rsidRPr="00126212">
        <w:rPr>
          <w:rFonts w:ascii="Times New Roman" w:hAnsi="Times New Roman" w:cs="Times New Roman"/>
          <w:b/>
          <w:iCs/>
          <w:sz w:val="24"/>
          <w:szCs w:val="24"/>
        </w:rPr>
        <w:t>c</w:t>
      </w:r>
      <w:r w:rsidR="00126212">
        <w:rPr>
          <w:rFonts w:ascii="Times New Roman" w:hAnsi="Times New Roman" w:cs="Times New Roman"/>
          <w:iCs/>
          <w:sz w:val="24"/>
          <w:szCs w:val="24"/>
        </w:rPr>
        <w:t xml:space="preserve">, SEM image </w:t>
      </w:r>
      <w:r w:rsidR="00557C48">
        <w:rPr>
          <w:rFonts w:ascii="Times New Roman" w:hAnsi="Times New Roman" w:cs="Times New Roman"/>
          <w:iCs/>
          <w:sz w:val="24"/>
          <w:szCs w:val="24"/>
        </w:rPr>
        <w:t>showing the cross-</w:t>
      </w:r>
      <w:r w:rsidR="00126212">
        <w:rPr>
          <w:rFonts w:ascii="Times New Roman" w:hAnsi="Times New Roman" w:cs="Times New Roman"/>
          <w:iCs/>
          <w:sz w:val="24"/>
          <w:szCs w:val="24"/>
        </w:rPr>
        <w:t>sections of the printed elastic conductors. The yellow regions denote the cross-sectional areas of the printed lines calculated using image analysis software.</w:t>
      </w:r>
    </w:p>
    <w:p w14:paraId="3670FE84" w14:textId="77777777" w:rsidR="002157A5" w:rsidRDefault="002157A5">
      <w:pPr>
        <w:widowControl/>
        <w:wordWrap/>
        <w:autoSpaceDE/>
        <w:autoSpaceDN/>
        <w:rPr>
          <w:rFonts w:ascii="Times New Roman" w:hAnsi="Times New Roman" w:cs="Times New Roman"/>
          <w:iCs/>
          <w:sz w:val="24"/>
          <w:szCs w:val="24"/>
        </w:rPr>
      </w:pPr>
      <w:r>
        <w:rPr>
          <w:rFonts w:ascii="Times New Roman" w:hAnsi="Times New Roman" w:cs="Times New Roman"/>
          <w:iCs/>
          <w:sz w:val="24"/>
          <w:szCs w:val="24"/>
        </w:rPr>
        <w:br w:type="page"/>
      </w:r>
    </w:p>
    <w:p w14:paraId="2BC888F5" w14:textId="6A773693" w:rsidR="002157A5" w:rsidRDefault="00623B9F" w:rsidP="002157A5">
      <w:pPr>
        <w:widowControl/>
        <w:wordWrap/>
        <w:autoSpaceDE/>
        <w:autoSpaceDN/>
        <w:rPr>
          <w:rFonts w:ascii="Times New Roman" w:hAnsi="Times New Roman" w:cs="Times New Roman"/>
          <w:iCs/>
          <w:sz w:val="24"/>
          <w:szCs w:val="24"/>
        </w:rPr>
      </w:pPr>
      <w:r w:rsidRPr="00623B9F">
        <w:rPr>
          <w:rFonts w:ascii="Times New Roman" w:hAnsi="Times New Roman" w:cs="Times New Roman"/>
          <w:iCs/>
          <w:noProof/>
          <w:sz w:val="24"/>
          <w:szCs w:val="24"/>
        </w:rPr>
        <w:lastRenderedPageBreak/>
        <w:drawing>
          <wp:inline distT="0" distB="0" distL="0" distR="0" wp14:anchorId="07B36D9B" wp14:editId="26EAF243">
            <wp:extent cx="5731423" cy="4295955"/>
            <wp:effectExtent l="0" t="0" r="3175" b="0"/>
            <wp:docPr id="8" name="그림 8" descr="G:\내 드라이브\1. Experiments\3. Stretchable electrodes\1. Manuscript\Figures\Supplementary Figures_v1.0\슬라이드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내 드라이브\1. Experiments\3. Stretchable electrodes\1. Manuscript\Figures\Supplementary Figures_v1.0\슬라이드14.TIF"/>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44456"/>
                    <a:stretch/>
                  </pic:blipFill>
                  <pic:spPr bwMode="auto">
                    <a:xfrm>
                      <a:off x="0" y="0"/>
                      <a:ext cx="5731510" cy="4296021"/>
                    </a:xfrm>
                    <a:prstGeom prst="rect">
                      <a:avLst/>
                    </a:prstGeom>
                    <a:noFill/>
                    <a:ln>
                      <a:noFill/>
                    </a:ln>
                    <a:extLst>
                      <a:ext uri="{53640926-AAD7-44D8-BBD7-CCE9431645EC}">
                        <a14:shadowObscured xmlns:a14="http://schemas.microsoft.com/office/drawing/2010/main"/>
                      </a:ext>
                    </a:extLst>
                  </pic:spPr>
                </pic:pic>
              </a:graphicData>
            </a:graphic>
          </wp:inline>
        </w:drawing>
      </w:r>
    </w:p>
    <w:p w14:paraId="473AF3AC" w14:textId="610B4160" w:rsidR="002157A5" w:rsidRDefault="002157A5" w:rsidP="002157A5">
      <w:pPr>
        <w:widowControl/>
        <w:shd w:val="clear" w:color="auto" w:fill="FFFFFF"/>
        <w:wordWrap/>
        <w:autoSpaceDE/>
        <w:autoSpaceDN/>
        <w:spacing w:after="0" w:line="360" w:lineRule="auto"/>
        <w:rPr>
          <w:rFonts w:ascii="Times New Roman" w:hAnsi="Times New Roman" w:cs="Times New Roman"/>
          <w:iCs/>
          <w:sz w:val="24"/>
          <w:szCs w:val="24"/>
        </w:rPr>
      </w:pPr>
      <w:r w:rsidRPr="00E76581">
        <w:rPr>
          <w:rFonts w:ascii="Times New Roman" w:hAnsi="Times New Roman" w:cs="Times New Roman"/>
          <w:b/>
          <w:iCs/>
          <w:sz w:val="24"/>
          <w:szCs w:val="24"/>
        </w:rPr>
        <w:t xml:space="preserve">Supplementary </w:t>
      </w:r>
      <w:r w:rsidRPr="00E76581">
        <w:rPr>
          <w:rFonts w:ascii="Times New Roman" w:hAnsi="Times New Roman" w:cs="Times New Roman" w:hint="eastAsia"/>
          <w:b/>
          <w:iCs/>
          <w:sz w:val="24"/>
          <w:szCs w:val="24"/>
        </w:rPr>
        <w:t>Fig</w:t>
      </w:r>
      <w:r>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14</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 xml:space="preserve"> </w:t>
      </w:r>
      <w:r w:rsidR="00126212">
        <w:rPr>
          <w:rFonts w:ascii="Times New Roman" w:hAnsi="Times New Roman" w:cs="Times New Roman"/>
          <w:b/>
          <w:iCs/>
          <w:sz w:val="24"/>
          <w:szCs w:val="24"/>
        </w:rPr>
        <w:t>Effect of encapsulation on strained elastic conductors</w:t>
      </w:r>
      <w:r w:rsidRPr="002157A5">
        <w:rPr>
          <w:rFonts w:ascii="Times New Roman" w:hAnsi="Times New Roman" w:cs="Times New Roman"/>
          <w:b/>
          <w:iCs/>
          <w:sz w:val="24"/>
          <w:szCs w:val="24"/>
        </w:rPr>
        <w:t>.</w:t>
      </w:r>
      <w:r w:rsidRPr="00E76581">
        <w:rPr>
          <w:rFonts w:ascii="Times New Roman" w:hAnsi="Times New Roman" w:cs="Times New Roman"/>
          <w:b/>
          <w:iCs/>
          <w:sz w:val="24"/>
          <w:szCs w:val="24"/>
        </w:rPr>
        <w:t xml:space="preserve"> </w:t>
      </w:r>
      <w:r>
        <w:rPr>
          <w:rFonts w:ascii="Times New Roman" w:hAnsi="Times New Roman" w:cs="Times New Roman"/>
          <w:b/>
          <w:iCs/>
          <w:sz w:val="24"/>
          <w:szCs w:val="24"/>
        </w:rPr>
        <w:t>a</w:t>
      </w:r>
      <w:r w:rsidRPr="002157A5">
        <w:rPr>
          <w:rFonts w:ascii="Times New Roman" w:hAnsi="Times New Roman" w:cs="Times New Roman"/>
          <w:iCs/>
          <w:sz w:val="24"/>
          <w:szCs w:val="24"/>
        </w:rPr>
        <w:t>,</w:t>
      </w:r>
      <w:r w:rsidR="00126212">
        <w:rPr>
          <w:rFonts w:ascii="Times New Roman" w:hAnsi="Times New Roman" w:cs="Times New Roman"/>
          <w:iCs/>
          <w:sz w:val="24"/>
          <w:szCs w:val="24"/>
        </w:rPr>
        <w:t xml:space="preserve"> SEM images showing the </w:t>
      </w:r>
      <w:r w:rsidR="00557C48">
        <w:rPr>
          <w:rFonts w:ascii="Times New Roman" w:hAnsi="Times New Roman" w:cs="Times New Roman"/>
          <w:iCs/>
          <w:sz w:val="24"/>
          <w:szCs w:val="24"/>
        </w:rPr>
        <w:t>cross-</w:t>
      </w:r>
      <w:r w:rsidR="00126212">
        <w:rPr>
          <w:rFonts w:ascii="Times New Roman" w:hAnsi="Times New Roman" w:cs="Times New Roman"/>
          <w:iCs/>
          <w:sz w:val="24"/>
          <w:szCs w:val="24"/>
        </w:rPr>
        <w:t xml:space="preserve">section of the emulsion-based elastic conductors under tensile strain. </w:t>
      </w:r>
      <w:r w:rsidR="00126212" w:rsidRPr="00126212">
        <w:rPr>
          <w:rFonts w:ascii="Times New Roman" w:hAnsi="Times New Roman" w:cs="Times New Roman"/>
          <w:b/>
          <w:iCs/>
          <w:sz w:val="24"/>
          <w:szCs w:val="24"/>
        </w:rPr>
        <w:t>b</w:t>
      </w:r>
      <w:r w:rsidR="00126212">
        <w:rPr>
          <w:rFonts w:ascii="Times New Roman" w:hAnsi="Times New Roman" w:cs="Times New Roman"/>
          <w:iCs/>
          <w:sz w:val="24"/>
          <w:szCs w:val="24"/>
        </w:rPr>
        <w:t>, SEM images showing the cross</w:t>
      </w:r>
      <w:r w:rsidR="00557C48">
        <w:rPr>
          <w:rFonts w:ascii="Times New Roman" w:hAnsi="Times New Roman" w:cs="Times New Roman"/>
          <w:iCs/>
          <w:sz w:val="24"/>
          <w:szCs w:val="24"/>
        </w:rPr>
        <w:t>-</w:t>
      </w:r>
      <w:r w:rsidR="00126212">
        <w:rPr>
          <w:rFonts w:ascii="Times New Roman" w:hAnsi="Times New Roman" w:cs="Times New Roman"/>
          <w:iCs/>
          <w:sz w:val="24"/>
          <w:szCs w:val="24"/>
        </w:rPr>
        <w:t>section of the encapsulated elastic conductors under tensile strain.</w:t>
      </w:r>
    </w:p>
    <w:p w14:paraId="3B1D78BC" w14:textId="2BB7230E" w:rsidR="00D32511" w:rsidRPr="00E76581" w:rsidRDefault="008A1011" w:rsidP="002157A5">
      <w:pPr>
        <w:widowControl/>
        <w:wordWrap/>
        <w:autoSpaceDE/>
        <w:autoSpaceDN/>
        <w:rPr>
          <w:rFonts w:ascii="Times New Roman" w:hAnsi="Times New Roman" w:cs="Times New Roman"/>
          <w:iCs/>
          <w:sz w:val="24"/>
          <w:szCs w:val="24"/>
        </w:rPr>
      </w:pPr>
      <w:r w:rsidRPr="00E76581">
        <w:rPr>
          <w:rFonts w:ascii="Times New Roman" w:hAnsi="Times New Roman" w:cs="Times New Roman"/>
          <w:iCs/>
          <w:sz w:val="24"/>
          <w:szCs w:val="24"/>
        </w:rPr>
        <w:br w:type="page"/>
      </w:r>
    </w:p>
    <w:p w14:paraId="39B1FF2B" w14:textId="0CECE5C7" w:rsidR="00B04A3D" w:rsidRPr="00B04A3D" w:rsidRDefault="00B04A3D" w:rsidP="00B04A3D">
      <w:pPr>
        <w:widowControl/>
        <w:wordWrap/>
        <w:autoSpaceDE/>
        <w:autoSpaceDN/>
        <w:spacing w:line="360" w:lineRule="auto"/>
        <w:rPr>
          <w:rFonts w:ascii="Times New Roman" w:eastAsia="굴림" w:hAnsi="Times New Roman" w:cs="Times New Roman"/>
          <w:b/>
          <w:kern w:val="0"/>
          <w:sz w:val="28"/>
          <w:szCs w:val="24"/>
        </w:rPr>
      </w:pPr>
      <w:r w:rsidRPr="00B04A3D">
        <w:rPr>
          <w:rFonts w:ascii="Times New Roman" w:eastAsia="굴림" w:hAnsi="Times New Roman" w:cs="Times New Roman" w:hint="eastAsia"/>
          <w:b/>
          <w:kern w:val="0"/>
          <w:sz w:val="28"/>
          <w:szCs w:val="24"/>
        </w:rPr>
        <w:lastRenderedPageBreak/>
        <w:t>Supplementary Tables</w:t>
      </w:r>
    </w:p>
    <w:p w14:paraId="163B1B39" w14:textId="16094C3D" w:rsidR="008E3136" w:rsidRDefault="008E3136" w:rsidP="00B04A3D">
      <w:pPr>
        <w:pStyle w:val="AIReceivedDate"/>
        <w:spacing w:line="360" w:lineRule="auto"/>
        <w:rPr>
          <w:rFonts w:ascii="Times New Roman" w:hAnsi="Times New Roman"/>
          <w:szCs w:val="24"/>
        </w:rPr>
      </w:pPr>
      <w:r w:rsidRPr="00E76581">
        <w:rPr>
          <w:rFonts w:ascii="Times New Roman" w:hAnsi="Times New Roman"/>
          <w:szCs w:val="24"/>
        </w:rPr>
        <w:t xml:space="preserve">Supplementary Table </w:t>
      </w:r>
      <w:r w:rsidR="002157A5">
        <w:rPr>
          <w:rFonts w:ascii="Times New Roman" w:hAnsi="Times New Roman"/>
          <w:szCs w:val="24"/>
        </w:rPr>
        <w:t>1</w:t>
      </w:r>
      <w:r w:rsidR="00557C48">
        <w:rPr>
          <w:rFonts w:ascii="Times New Roman" w:hAnsi="Times New Roman"/>
          <w:szCs w:val="24"/>
        </w:rPr>
        <w:t xml:space="preserve"> | Comparison of direct ink writing methods for elastic conductors</w:t>
      </w:r>
    </w:p>
    <w:tbl>
      <w:tblPr>
        <w:tblStyle w:val="21"/>
        <w:tblW w:w="9026" w:type="dxa"/>
        <w:tblLayout w:type="fixed"/>
        <w:tblCellMar>
          <w:left w:w="57" w:type="dxa"/>
          <w:right w:w="57" w:type="dxa"/>
        </w:tblCellMar>
        <w:tblLook w:val="04A0" w:firstRow="1" w:lastRow="0" w:firstColumn="1" w:lastColumn="0" w:noHBand="0" w:noVBand="1"/>
      </w:tblPr>
      <w:tblGrid>
        <w:gridCol w:w="566"/>
        <w:gridCol w:w="1561"/>
        <w:gridCol w:w="992"/>
        <w:gridCol w:w="992"/>
        <w:gridCol w:w="709"/>
        <w:gridCol w:w="567"/>
        <w:gridCol w:w="709"/>
        <w:gridCol w:w="850"/>
        <w:gridCol w:w="992"/>
        <w:gridCol w:w="1088"/>
      </w:tblGrid>
      <w:tr w:rsidR="00136789" w:rsidRPr="00E76581" w14:paraId="2A44B5E6" w14:textId="77777777" w:rsidTr="00C76D42">
        <w:trPr>
          <w:cnfStyle w:val="100000000000" w:firstRow="1" w:lastRow="0" w:firstColumn="0" w:lastColumn="0" w:oddVBand="0" w:evenVBand="0" w:oddHBand="0" w:evenHBand="0" w:firstRowFirstColumn="0" w:firstRowLastColumn="0" w:lastRowFirstColumn="0" w:lastRowLastColumn="0"/>
          <w:trHeight w:val="178"/>
        </w:trPr>
        <w:tc>
          <w:tcPr>
            <w:cnfStyle w:val="001000000000" w:firstRow="0" w:lastRow="0" w:firstColumn="1" w:lastColumn="0" w:oddVBand="0" w:evenVBand="0" w:oddHBand="0" w:evenHBand="0" w:firstRowFirstColumn="0" w:firstRowLastColumn="0" w:lastRowFirstColumn="0" w:lastRowLastColumn="0"/>
            <w:tcW w:w="566" w:type="dxa"/>
            <w:vMerge w:val="restart"/>
            <w:shd w:val="clear" w:color="auto" w:fill="E7E6E6" w:themeFill="background2"/>
            <w:noWrap/>
            <w:vAlign w:val="center"/>
            <w:hideMark/>
          </w:tcPr>
          <w:p w14:paraId="6C2F310D" w14:textId="418E8D24" w:rsidR="00136789" w:rsidRPr="00391F45" w:rsidRDefault="00136789" w:rsidP="00557C48">
            <w:pPr>
              <w:widowControl/>
              <w:wordWrap/>
              <w:autoSpaceDE/>
              <w:autoSpaceDN/>
              <w:jc w:val="center"/>
              <w:rPr>
                <w:rFonts w:ascii="Arial" w:eastAsia="맑은 고딕" w:hAnsi="Arial" w:cs="Arial"/>
                <w:kern w:val="0"/>
                <w:sz w:val="12"/>
                <w:szCs w:val="12"/>
              </w:rPr>
            </w:pPr>
            <w:r w:rsidRPr="00391F45">
              <w:rPr>
                <w:rFonts w:ascii="Arial" w:eastAsia="맑은 고딕" w:hAnsi="Arial" w:cs="Arial"/>
                <w:kern w:val="0"/>
                <w:sz w:val="12"/>
                <w:szCs w:val="12"/>
              </w:rPr>
              <w:t>Ref.</w:t>
            </w:r>
          </w:p>
        </w:tc>
        <w:tc>
          <w:tcPr>
            <w:tcW w:w="1561" w:type="dxa"/>
            <w:vMerge w:val="restart"/>
            <w:shd w:val="clear" w:color="auto" w:fill="E7E6E6" w:themeFill="background2"/>
            <w:noWrap/>
            <w:vAlign w:val="center"/>
            <w:hideMark/>
          </w:tcPr>
          <w:p w14:paraId="6979A4F3" w14:textId="77028680"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Strategy</w:t>
            </w:r>
          </w:p>
        </w:tc>
        <w:tc>
          <w:tcPr>
            <w:tcW w:w="1984" w:type="dxa"/>
            <w:gridSpan w:val="2"/>
            <w:tcBorders>
              <w:top w:val="single" w:sz="4" w:space="0" w:color="7F7F7F" w:themeColor="text1" w:themeTint="80"/>
              <w:bottom w:val="nil"/>
            </w:tcBorders>
            <w:shd w:val="clear" w:color="auto" w:fill="E7E6E6" w:themeFill="background2"/>
            <w:noWrap/>
            <w:vAlign w:val="center"/>
            <w:hideMark/>
          </w:tcPr>
          <w:p w14:paraId="7AB9E766" w14:textId="52CACE2E"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Viscosity (Pa s)</w:t>
            </w:r>
          </w:p>
        </w:tc>
        <w:tc>
          <w:tcPr>
            <w:tcW w:w="709" w:type="dxa"/>
            <w:vMerge w:val="restart"/>
            <w:shd w:val="clear" w:color="auto" w:fill="E7E6E6" w:themeFill="background2"/>
            <w:noWrap/>
            <w:vAlign w:val="center"/>
            <w:hideMark/>
          </w:tcPr>
          <w:p w14:paraId="48EF2E30" w14:textId="138FE5B4"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Storage modulus (Pa)</w:t>
            </w:r>
          </w:p>
        </w:tc>
        <w:tc>
          <w:tcPr>
            <w:tcW w:w="567" w:type="dxa"/>
            <w:vMerge w:val="restart"/>
            <w:shd w:val="clear" w:color="auto" w:fill="E7E6E6" w:themeFill="background2"/>
            <w:noWrap/>
            <w:vAlign w:val="center"/>
            <w:hideMark/>
          </w:tcPr>
          <w:p w14:paraId="1ACBC447" w14:textId="4FB5591D"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Yield Stress (Pa)</w:t>
            </w:r>
          </w:p>
        </w:tc>
        <w:tc>
          <w:tcPr>
            <w:tcW w:w="709" w:type="dxa"/>
            <w:vMerge w:val="restart"/>
            <w:shd w:val="clear" w:color="auto" w:fill="E7E6E6" w:themeFill="background2"/>
            <w:noWrap/>
            <w:vAlign w:val="center"/>
            <w:hideMark/>
          </w:tcPr>
          <w:p w14:paraId="16358D4B" w14:textId="5BE70AAB"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Minimum feature size (µm)</w:t>
            </w:r>
          </w:p>
        </w:tc>
        <w:tc>
          <w:tcPr>
            <w:tcW w:w="850" w:type="dxa"/>
            <w:vMerge w:val="restart"/>
            <w:shd w:val="clear" w:color="auto" w:fill="E7E6E6" w:themeFill="background2"/>
            <w:noWrap/>
            <w:vAlign w:val="center"/>
            <w:hideMark/>
          </w:tcPr>
          <w:p w14:paraId="1F7A4440" w14:textId="1536F060"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Electrical conductivity (S cm</w:t>
            </w:r>
            <w:r w:rsidRPr="00391F45">
              <w:rPr>
                <w:rFonts w:ascii="Arial" w:hAnsi="Arial" w:cs="Arial"/>
                <w:sz w:val="12"/>
                <w:szCs w:val="12"/>
                <w:vertAlign w:val="superscript"/>
              </w:rPr>
              <w:t>-1</w:t>
            </w:r>
            <w:r w:rsidRPr="00391F45">
              <w:rPr>
                <w:rFonts w:ascii="Arial" w:hAnsi="Arial" w:cs="Arial"/>
                <w:sz w:val="12"/>
                <w:szCs w:val="12"/>
              </w:rPr>
              <w:t>)</w:t>
            </w:r>
          </w:p>
        </w:tc>
        <w:tc>
          <w:tcPr>
            <w:tcW w:w="992" w:type="dxa"/>
            <w:vMerge w:val="restart"/>
            <w:shd w:val="clear" w:color="auto" w:fill="E7E6E6" w:themeFill="background2"/>
            <w:vAlign w:val="center"/>
            <w:hideMark/>
          </w:tcPr>
          <w:p w14:paraId="30990219" w14:textId="36314EED" w:rsidR="00136789" w:rsidRPr="00391F45" w:rsidRDefault="00136789" w:rsidP="00557C4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Stretchability (%)</w:t>
            </w:r>
          </w:p>
        </w:tc>
        <w:tc>
          <w:tcPr>
            <w:tcW w:w="1088" w:type="dxa"/>
            <w:vMerge w:val="restart"/>
            <w:shd w:val="clear" w:color="auto" w:fill="E7E6E6" w:themeFill="background2"/>
            <w:vAlign w:val="center"/>
            <w:hideMark/>
          </w:tcPr>
          <w:p w14:paraId="78F2516B" w14:textId="279C30C9" w:rsidR="00136789" w:rsidRPr="00391F45" w:rsidRDefault="00136789" w:rsidP="00391F45">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3D deposition</w:t>
            </w:r>
          </w:p>
        </w:tc>
      </w:tr>
      <w:tr w:rsidR="00136789" w:rsidRPr="00E76581" w14:paraId="4FB1305B" w14:textId="77777777" w:rsidTr="00C76D42">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566" w:type="dxa"/>
            <w:vMerge/>
            <w:shd w:val="clear" w:color="auto" w:fill="E7E6E6" w:themeFill="background2"/>
            <w:noWrap/>
            <w:vAlign w:val="center"/>
          </w:tcPr>
          <w:p w14:paraId="388AFD60" w14:textId="77777777" w:rsidR="00136789" w:rsidRPr="00391F45" w:rsidRDefault="00136789" w:rsidP="00557C48">
            <w:pPr>
              <w:widowControl/>
              <w:wordWrap/>
              <w:autoSpaceDE/>
              <w:autoSpaceDN/>
              <w:jc w:val="center"/>
              <w:rPr>
                <w:rFonts w:ascii="Arial" w:eastAsia="맑은 고딕" w:hAnsi="Arial" w:cs="Arial"/>
                <w:kern w:val="0"/>
                <w:sz w:val="12"/>
                <w:szCs w:val="12"/>
              </w:rPr>
            </w:pPr>
          </w:p>
        </w:tc>
        <w:tc>
          <w:tcPr>
            <w:tcW w:w="1561" w:type="dxa"/>
            <w:vMerge/>
            <w:shd w:val="clear" w:color="auto" w:fill="E7E6E6" w:themeFill="background2"/>
            <w:noWrap/>
            <w:vAlign w:val="center"/>
          </w:tcPr>
          <w:p w14:paraId="47270F89" w14:textId="77777777" w:rsidR="00136789" w:rsidRPr="00391F45"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992" w:type="dxa"/>
            <w:tcBorders>
              <w:top w:val="nil"/>
            </w:tcBorders>
            <w:shd w:val="clear" w:color="auto" w:fill="E7E6E6" w:themeFill="background2"/>
            <w:noWrap/>
            <w:vAlign w:val="center"/>
          </w:tcPr>
          <w:p w14:paraId="48D4BF64" w14:textId="259FE8EB" w:rsidR="00136789" w:rsidRPr="00391F45" w:rsidRDefault="00136789" w:rsidP="00136789">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2"/>
                <w:szCs w:val="12"/>
              </w:rPr>
            </w:pPr>
            <w:r>
              <w:rPr>
                <w:rFonts w:ascii="Arial" w:hAnsi="Arial" w:cs="Arial"/>
                <w:b/>
                <w:bCs/>
                <w:sz w:val="12"/>
                <w:szCs w:val="12"/>
              </w:rPr>
              <w:t>L</w:t>
            </w:r>
            <w:r>
              <w:rPr>
                <w:rFonts w:ascii="Arial" w:hAnsi="Arial" w:cs="Arial" w:hint="eastAsia"/>
                <w:b/>
                <w:bCs/>
                <w:sz w:val="12"/>
                <w:szCs w:val="12"/>
              </w:rPr>
              <w:t xml:space="preserve">ow </w:t>
            </w:r>
            <w:r>
              <w:rPr>
                <w:rFonts w:ascii="Arial" w:hAnsi="Arial" w:cs="Arial"/>
                <w:b/>
                <w:bCs/>
                <w:sz w:val="12"/>
                <w:szCs w:val="12"/>
              </w:rPr>
              <w:t>shear rate</w:t>
            </w:r>
          </w:p>
        </w:tc>
        <w:tc>
          <w:tcPr>
            <w:tcW w:w="992" w:type="dxa"/>
            <w:tcBorders>
              <w:top w:val="nil"/>
            </w:tcBorders>
            <w:shd w:val="clear" w:color="auto" w:fill="E7E6E6" w:themeFill="background2"/>
            <w:vAlign w:val="center"/>
          </w:tcPr>
          <w:p w14:paraId="408BD56F" w14:textId="65C8ECFF" w:rsidR="00136789" w:rsidRPr="00136789"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b/>
                <w:sz w:val="12"/>
                <w:szCs w:val="12"/>
              </w:rPr>
            </w:pPr>
            <w:r w:rsidRPr="00136789">
              <w:rPr>
                <w:rFonts w:ascii="Arial" w:hAnsi="Arial" w:cs="Arial" w:hint="eastAsia"/>
                <w:b/>
                <w:sz w:val="12"/>
                <w:szCs w:val="12"/>
              </w:rPr>
              <w:t>High shear rate</w:t>
            </w:r>
          </w:p>
        </w:tc>
        <w:tc>
          <w:tcPr>
            <w:tcW w:w="709" w:type="dxa"/>
            <w:vMerge/>
            <w:shd w:val="clear" w:color="auto" w:fill="E7E6E6" w:themeFill="background2"/>
            <w:noWrap/>
            <w:vAlign w:val="center"/>
          </w:tcPr>
          <w:p w14:paraId="4F87D4EC" w14:textId="77777777" w:rsidR="00136789" w:rsidRPr="00391F45"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567" w:type="dxa"/>
            <w:vMerge/>
            <w:shd w:val="clear" w:color="auto" w:fill="E7E6E6" w:themeFill="background2"/>
            <w:noWrap/>
            <w:vAlign w:val="center"/>
          </w:tcPr>
          <w:p w14:paraId="29003428" w14:textId="77777777" w:rsidR="00136789" w:rsidRPr="00391F45"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709" w:type="dxa"/>
            <w:vMerge/>
            <w:shd w:val="clear" w:color="auto" w:fill="E7E6E6" w:themeFill="background2"/>
            <w:noWrap/>
            <w:vAlign w:val="center"/>
          </w:tcPr>
          <w:p w14:paraId="07DDB4E2" w14:textId="77777777" w:rsidR="00136789" w:rsidRPr="00391F45"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850" w:type="dxa"/>
            <w:vMerge/>
            <w:shd w:val="clear" w:color="auto" w:fill="E7E6E6" w:themeFill="background2"/>
            <w:noWrap/>
            <w:vAlign w:val="center"/>
          </w:tcPr>
          <w:p w14:paraId="5F70E71D" w14:textId="77777777" w:rsidR="00136789" w:rsidRPr="00391F45"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992" w:type="dxa"/>
            <w:vMerge/>
            <w:shd w:val="clear" w:color="auto" w:fill="E7E6E6" w:themeFill="background2"/>
            <w:vAlign w:val="center"/>
          </w:tcPr>
          <w:p w14:paraId="095F3967" w14:textId="77777777" w:rsidR="00136789" w:rsidRPr="00391F45" w:rsidRDefault="00136789" w:rsidP="00557C4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1088" w:type="dxa"/>
            <w:vMerge/>
            <w:shd w:val="clear" w:color="auto" w:fill="E7E6E6" w:themeFill="background2"/>
            <w:vAlign w:val="center"/>
          </w:tcPr>
          <w:p w14:paraId="2529CD2E" w14:textId="77777777"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r>
      <w:tr w:rsidR="00136789" w:rsidRPr="00E76581" w14:paraId="63A66545" w14:textId="77777777" w:rsidTr="00136789">
        <w:trPr>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hideMark/>
          </w:tcPr>
          <w:p w14:paraId="29030CC7" w14:textId="0414C32C" w:rsidR="00136789" w:rsidRPr="00136789" w:rsidRDefault="00136789" w:rsidP="00391F45">
            <w:pPr>
              <w:widowControl/>
              <w:wordWrap/>
              <w:autoSpaceDE/>
              <w:autoSpaceDN/>
              <w:jc w:val="center"/>
              <w:rPr>
                <w:rFonts w:ascii="Arial" w:eastAsia="맑은 고딕" w:hAnsi="Arial" w:cs="Arial"/>
                <w:b w:val="0"/>
                <w:color w:val="FF0000"/>
                <w:kern w:val="0"/>
                <w:sz w:val="12"/>
                <w:szCs w:val="12"/>
              </w:rPr>
            </w:pPr>
            <w:r w:rsidRPr="00136789">
              <w:rPr>
                <w:rFonts w:ascii="Arial" w:hAnsi="Arial" w:cs="Arial"/>
                <w:b w:val="0"/>
                <w:color w:val="FF0000"/>
                <w:sz w:val="12"/>
                <w:szCs w:val="12"/>
              </w:rPr>
              <w:t>This work</w:t>
            </w:r>
          </w:p>
        </w:tc>
        <w:tc>
          <w:tcPr>
            <w:tcW w:w="1561" w:type="dxa"/>
            <w:noWrap/>
            <w:vAlign w:val="center"/>
            <w:hideMark/>
          </w:tcPr>
          <w:p w14:paraId="318C8960" w14:textId="723AFEA3" w:rsidR="00136789" w:rsidRPr="00136789"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hAnsi="Arial" w:cs="Arial"/>
                <w:color w:val="FF0000"/>
                <w:sz w:val="12"/>
                <w:szCs w:val="12"/>
              </w:rPr>
              <w:t>Emulsion of Ag particles</w:t>
            </w:r>
            <w:r w:rsidRPr="00136789">
              <w:rPr>
                <w:rFonts w:ascii="Arial" w:hAnsi="Arial" w:cs="Arial"/>
                <w:color w:val="FF0000"/>
                <w:sz w:val="12"/>
                <w:szCs w:val="12"/>
              </w:rPr>
              <w:br/>
              <w:t>/MWCNTs/PDMS and DEG</w:t>
            </w:r>
          </w:p>
        </w:tc>
        <w:tc>
          <w:tcPr>
            <w:tcW w:w="992" w:type="dxa"/>
            <w:noWrap/>
            <w:vAlign w:val="center"/>
          </w:tcPr>
          <w:p w14:paraId="411C96E1" w14:textId="77777777" w:rsidR="00136789" w:rsidRPr="00136789" w:rsidRDefault="00136789" w:rsidP="00136789">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eastAsia="맑은 고딕" w:hAnsi="Arial" w:cs="Arial"/>
                <w:color w:val="FF0000"/>
                <w:kern w:val="0"/>
                <w:sz w:val="12"/>
                <w:szCs w:val="12"/>
              </w:rPr>
              <w:t>209000</w:t>
            </w:r>
          </w:p>
          <w:p w14:paraId="14C3B69B" w14:textId="00D50039" w:rsidR="00136789" w:rsidRPr="00136789" w:rsidRDefault="00136789" w:rsidP="00136789">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eastAsia="맑은 고딕" w:hAnsi="Arial" w:cs="Arial"/>
                <w:color w:val="FF0000"/>
                <w:kern w:val="0"/>
                <w:sz w:val="12"/>
                <w:szCs w:val="12"/>
              </w:rPr>
              <w:t>(0.012 s</w:t>
            </w:r>
            <w:r w:rsidRPr="00C76D42">
              <w:rPr>
                <w:rFonts w:ascii="Arial" w:eastAsia="맑은 고딕" w:hAnsi="Arial" w:cs="Arial"/>
                <w:color w:val="FF0000"/>
                <w:kern w:val="0"/>
                <w:sz w:val="12"/>
                <w:szCs w:val="12"/>
                <w:vertAlign w:val="superscript"/>
              </w:rPr>
              <w:t>-1</w:t>
            </w:r>
            <w:r w:rsidRPr="00136789">
              <w:rPr>
                <w:rFonts w:ascii="Arial" w:eastAsia="맑은 고딕" w:hAnsi="Arial" w:cs="Arial"/>
                <w:color w:val="FF0000"/>
                <w:kern w:val="0"/>
                <w:sz w:val="12"/>
                <w:szCs w:val="12"/>
              </w:rPr>
              <w:t>)</w:t>
            </w:r>
          </w:p>
        </w:tc>
        <w:tc>
          <w:tcPr>
            <w:tcW w:w="992" w:type="dxa"/>
            <w:vAlign w:val="center"/>
          </w:tcPr>
          <w:p w14:paraId="41DE0220" w14:textId="77777777" w:rsidR="00136789" w:rsidRPr="00136789"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eastAsia="맑은 고딕" w:hAnsi="Arial" w:cs="Arial"/>
                <w:color w:val="FF0000"/>
                <w:kern w:val="0"/>
                <w:sz w:val="12"/>
                <w:szCs w:val="12"/>
              </w:rPr>
              <w:t>29</w:t>
            </w:r>
          </w:p>
          <w:p w14:paraId="777F0083" w14:textId="7D0461A2" w:rsidR="00136789" w:rsidRPr="00136789"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eastAsia="맑은 고딕" w:hAnsi="Arial" w:cs="Arial"/>
                <w:color w:val="FF0000"/>
                <w:kern w:val="0"/>
                <w:sz w:val="12"/>
                <w:szCs w:val="12"/>
              </w:rPr>
              <w:t>(131 s</w:t>
            </w:r>
            <w:r w:rsidRPr="00C76D42">
              <w:rPr>
                <w:rFonts w:ascii="Arial" w:eastAsia="맑은 고딕" w:hAnsi="Arial" w:cs="Arial"/>
                <w:color w:val="FF0000"/>
                <w:kern w:val="0"/>
                <w:sz w:val="12"/>
                <w:szCs w:val="12"/>
                <w:vertAlign w:val="superscript"/>
              </w:rPr>
              <w:t>-1</w:t>
            </w:r>
            <w:r w:rsidRPr="00136789">
              <w:rPr>
                <w:rFonts w:ascii="Arial" w:eastAsia="맑은 고딕" w:hAnsi="Arial" w:cs="Arial"/>
                <w:color w:val="FF0000"/>
                <w:kern w:val="0"/>
                <w:sz w:val="12"/>
                <w:szCs w:val="12"/>
              </w:rPr>
              <w:t>)</w:t>
            </w:r>
          </w:p>
        </w:tc>
        <w:tc>
          <w:tcPr>
            <w:tcW w:w="709" w:type="dxa"/>
            <w:noWrap/>
            <w:vAlign w:val="center"/>
            <w:hideMark/>
          </w:tcPr>
          <w:p w14:paraId="5E439D38" w14:textId="3556F288" w:rsidR="00136789" w:rsidRPr="00136789"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hAnsi="Arial" w:cs="Arial"/>
                <w:color w:val="FF0000"/>
                <w:sz w:val="12"/>
                <w:szCs w:val="12"/>
              </w:rPr>
              <w:t>~2300000</w:t>
            </w:r>
          </w:p>
        </w:tc>
        <w:tc>
          <w:tcPr>
            <w:tcW w:w="567" w:type="dxa"/>
            <w:noWrap/>
            <w:vAlign w:val="center"/>
            <w:hideMark/>
          </w:tcPr>
          <w:p w14:paraId="62F36274" w14:textId="038B4290" w:rsidR="00136789" w:rsidRPr="00136789"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hAnsi="Arial" w:cs="Arial"/>
                <w:color w:val="FF0000"/>
                <w:sz w:val="12"/>
                <w:szCs w:val="12"/>
              </w:rPr>
              <w:t>~5000</w:t>
            </w:r>
          </w:p>
        </w:tc>
        <w:tc>
          <w:tcPr>
            <w:tcW w:w="709" w:type="dxa"/>
            <w:noWrap/>
            <w:vAlign w:val="center"/>
            <w:hideMark/>
          </w:tcPr>
          <w:p w14:paraId="2E14F8AC" w14:textId="65CED64F" w:rsidR="00136789" w:rsidRPr="00136789"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hAnsi="Arial" w:cs="Arial"/>
                <w:color w:val="FF0000"/>
                <w:sz w:val="12"/>
                <w:szCs w:val="12"/>
              </w:rPr>
              <w:t>98</w:t>
            </w:r>
          </w:p>
        </w:tc>
        <w:tc>
          <w:tcPr>
            <w:tcW w:w="850" w:type="dxa"/>
            <w:noWrap/>
            <w:vAlign w:val="center"/>
            <w:hideMark/>
          </w:tcPr>
          <w:p w14:paraId="7594B3FA" w14:textId="03009EA4" w:rsidR="00136789" w:rsidRPr="00136789" w:rsidRDefault="000A2E71" w:rsidP="004E7836">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Pr>
                <w:rFonts w:ascii="Arial" w:hAnsi="Arial" w:cs="Arial"/>
                <w:color w:val="FF0000"/>
                <w:sz w:val="12"/>
                <w:szCs w:val="12"/>
              </w:rPr>
              <w:t>6</w:t>
            </w:r>
            <w:r w:rsidR="004E7836">
              <w:rPr>
                <w:rFonts w:ascii="Arial" w:hAnsi="Arial" w:cs="Arial"/>
                <w:color w:val="FF0000"/>
                <w:sz w:val="12"/>
                <w:szCs w:val="12"/>
              </w:rPr>
              <w:t>177</w:t>
            </w:r>
          </w:p>
        </w:tc>
        <w:tc>
          <w:tcPr>
            <w:tcW w:w="992" w:type="dxa"/>
            <w:noWrap/>
            <w:vAlign w:val="center"/>
            <w:hideMark/>
          </w:tcPr>
          <w:p w14:paraId="64C96153" w14:textId="12365192" w:rsidR="00136789" w:rsidRPr="00136789"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hAnsi="Arial" w:cs="Arial"/>
                <w:color w:val="FF0000"/>
                <w:sz w:val="12"/>
                <w:szCs w:val="12"/>
              </w:rPr>
              <w:t>160</w:t>
            </w:r>
          </w:p>
        </w:tc>
        <w:tc>
          <w:tcPr>
            <w:tcW w:w="1088" w:type="dxa"/>
            <w:noWrap/>
            <w:vAlign w:val="center"/>
            <w:hideMark/>
          </w:tcPr>
          <w:p w14:paraId="1CA78F63" w14:textId="7187AF2E" w:rsidR="00136789" w:rsidRPr="00136789"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color w:val="FF0000"/>
                <w:kern w:val="0"/>
                <w:sz w:val="12"/>
                <w:szCs w:val="12"/>
              </w:rPr>
            </w:pPr>
            <w:r w:rsidRPr="00136789">
              <w:rPr>
                <w:rFonts w:ascii="Arial" w:hAnsi="Arial" w:cs="Arial"/>
                <w:color w:val="FF0000"/>
                <w:sz w:val="12"/>
                <w:szCs w:val="12"/>
              </w:rPr>
              <w:t>Omnidirectional printing</w:t>
            </w:r>
          </w:p>
        </w:tc>
      </w:tr>
      <w:tr w:rsidR="00136789" w:rsidRPr="00E76581" w14:paraId="5AABF756" w14:textId="77777777" w:rsidTr="0013678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0187EF66" w14:textId="0A3A3810" w:rsidR="00136789" w:rsidRPr="00391F45" w:rsidRDefault="00136789" w:rsidP="008E18CB">
            <w:pPr>
              <w:widowControl/>
              <w:wordWrap/>
              <w:autoSpaceDE/>
              <w:autoSpaceDN/>
              <w:jc w:val="center"/>
              <w:rPr>
                <w:rFonts w:ascii="Arial" w:eastAsia="맑은 고딕" w:hAnsi="Arial" w:cs="Arial"/>
                <w:b w:val="0"/>
                <w:color w:val="0000FF"/>
                <w:kern w:val="0"/>
                <w:sz w:val="12"/>
                <w:szCs w:val="12"/>
              </w:rPr>
            </w:pPr>
            <w:r w:rsidRPr="00391F45">
              <w:rPr>
                <w:rFonts w:ascii="Arial" w:hAnsi="Arial" w:cs="Arial"/>
                <w:b w:val="0"/>
                <w:sz w:val="12"/>
                <w:szCs w:val="12"/>
              </w:rPr>
              <w:t>1</w:t>
            </w:r>
          </w:p>
        </w:tc>
        <w:tc>
          <w:tcPr>
            <w:tcW w:w="1561" w:type="dxa"/>
            <w:noWrap/>
            <w:vAlign w:val="center"/>
          </w:tcPr>
          <w:p w14:paraId="78E7A859" w14:textId="55B76EE3" w:rsidR="00136789" w:rsidRPr="00391F45" w:rsidRDefault="00136789" w:rsidP="00136789">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Ag flakes/fluorine rubber</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{"citationItems":[{"id":"ITEM-1","itemData":{"DOI":"10.1038/ncomms8461","ISSN":"2041-1723","abstract":"The development of advanced flexible large-area electronics such as flexible displays and sensors will thrive on engineered functional ink formulations for printed electronics where the spontaneous arrangement of molecules aids the printing processes. Here we report a printable elastic conductor with a high initial conductivity of 738Scm -1 and a record high conductivity of 182Scm -1 when stretched to 215% strain. The elastic conductor ink is comprised of Ag flakes, a fluorine rubber and a fluorine surfactant. The fluorine surfactant constitutes a key component which directs the formation of surface-localized conductive networks in the printed elastic conductor, leading to a high conductivity and stretchability. We demonstrate the feasibility of our inks by fabricating a stretchable organic transistor active matrix on a rubbery stretchability-gradient substrate with unimpaired functionality when stretched to 110%, and a wearable electromyogram sensor printed onto a textile garment.","author":[{"dropping-particle":"","family":"Matsuhisa","given":"Naoji","non-dropping-particle":"","parse-names":false,"suffix":""},{"dropping-particle":"","family":"Kaltenbrunner","given":"Martin","non-dropping-particle":"","parse-names":false,"suffix":""},{"dropping-particle":"","family":"Yokota","given":"Tomoyuki","non-dropping-particle":"","parse-names":false,"suffix":""},{"dropping-particle":"","family":"Jinno","given":"Hiroaki","non-dropping-particle":"","parse-names":false,"suffix":""},{"dropping-particle":"","family":"Kuribara","given":"Kazunori","non-dropping-particle":"","parse-names":false,"suffix":""},{"dropping-particle":"","family":"Sekitani","given":"Tsuyoshi","non-dropping-particle":"","parse-names":false,"suffix":""},{"dropping-particle":"","family":"Someya","given":"Takao","non-dropping-particle":"","parse-names":false,"suffix":""}],"container-title":"Nature Communications","id":"ITEM-1","issue":"1","issued":{"date-parts":[["2015","11","25"]]},"page":"7461","publisher":"Nature Publishing Group","title":"Printable elastic conductors with a high conductivity for electronic textile applications","type":"article-journal","volume":"6"},"uris":["http://www.mendeley.com/documents/?uuid=e98a1c13-7f02-4ab0-9732-5af72d867a9c"]}],"mendeley":{"formattedCitation":"&lt;sup&gt;1&lt;/sup&gt;","plainTextFormattedCitation":"1","previouslyFormattedCitation":"&lt;sup&gt;1&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1</w:t>
            </w:r>
            <w:r w:rsidR="008E18CB">
              <w:rPr>
                <w:rFonts w:ascii="Arial" w:hAnsi="Arial" w:cs="Arial"/>
                <w:sz w:val="12"/>
                <w:szCs w:val="12"/>
              </w:rPr>
              <w:fldChar w:fldCharType="end"/>
            </w:r>
          </w:p>
        </w:tc>
        <w:tc>
          <w:tcPr>
            <w:tcW w:w="1984" w:type="dxa"/>
            <w:gridSpan w:val="2"/>
            <w:noWrap/>
            <w:vAlign w:val="center"/>
          </w:tcPr>
          <w:p w14:paraId="6A325517" w14:textId="2A09194A" w:rsidR="00136789" w:rsidRPr="00391F45" w:rsidRDefault="00136789" w:rsidP="00391F45">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Pr>
                <w:rFonts w:ascii="Arial" w:eastAsia="맑은 고딕" w:hAnsi="Arial" w:cs="Arial" w:hint="eastAsia"/>
                <w:kern w:val="0"/>
                <w:sz w:val="12"/>
                <w:szCs w:val="12"/>
              </w:rPr>
              <w:t>-</w:t>
            </w:r>
          </w:p>
        </w:tc>
        <w:tc>
          <w:tcPr>
            <w:tcW w:w="709" w:type="dxa"/>
            <w:noWrap/>
            <w:vAlign w:val="center"/>
          </w:tcPr>
          <w:p w14:paraId="27F74FD0" w14:textId="4187F12C"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567" w:type="dxa"/>
            <w:noWrap/>
            <w:vAlign w:val="center"/>
          </w:tcPr>
          <w:p w14:paraId="55BDAD16" w14:textId="73ABB652"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709" w:type="dxa"/>
            <w:noWrap/>
            <w:vAlign w:val="center"/>
          </w:tcPr>
          <w:p w14:paraId="68A60C9E" w14:textId="1D7E678B"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50</w:t>
            </w:r>
          </w:p>
        </w:tc>
        <w:tc>
          <w:tcPr>
            <w:tcW w:w="850" w:type="dxa"/>
            <w:noWrap/>
            <w:vAlign w:val="center"/>
          </w:tcPr>
          <w:p w14:paraId="453EEB41" w14:textId="15570DCD"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738</w:t>
            </w:r>
          </w:p>
        </w:tc>
        <w:tc>
          <w:tcPr>
            <w:tcW w:w="992" w:type="dxa"/>
            <w:noWrap/>
            <w:vAlign w:val="center"/>
          </w:tcPr>
          <w:p w14:paraId="19D3FEFF" w14:textId="47B91DD4"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220</w:t>
            </w:r>
          </w:p>
        </w:tc>
        <w:tc>
          <w:tcPr>
            <w:tcW w:w="1088" w:type="dxa"/>
            <w:noWrap/>
            <w:vAlign w:val="center"/>
          </w:tcPr>
          <w:p w14:paraId="74EA4311" w14:textId="23BA3C3D"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2D plane only</w:t>
            </w:r>
          </w:p>
        </w:tc>
      </w:tr>
      <w:tr w:rsidR="00136789" w:rsidRPr="00E76581" w14:paraId="4A2B6B5F" w14:textId="77777777" w:rsidTr="00136789">
        <w:trPr>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123C83C6" w14:textId="41779280"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2</w:t>
            </w:r>
          </w:p>
        </w:tc>
        <w:tc>
          <w:tcPr>
            <w:tcW w:w="1561" w:type="dxa"/>
            <w:noWrap/>
            <w:vAlign w:val="center"/>
          </w:tcPr>
          <w:p w14:paraId="7F89DD4D" w14:textId="099D05A0"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Pr>
                <w:rFonts w:ascii="Arial" w:hAnsi="Arial" w:cs="Arial"/>
                <w:sz w:val="12"/>
                <w:szCs w:val="12"/>
              </w:rPr>
              <w:t>Ag flakes/TPU</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{"citationItems":[{"id":"ITEM-1","itemData":{"DOI":"10.1002/adma.201703817","ISSN":"0935-9648","PMID":"28875572","abstract":"Hybrid 3D printing is a new method for producing soft electronics that combines direct ink writing of conductive and dielectric elastomeric materials with automated pick-and-place of surface mount electronic components within an integrated additive manufacturing platform. Using this approach, insulating matrix and conductive electrode inks are directly printed in specific layouts. Passive and active electrical components are then integrated to produce the desired electronic circuitry by using an empty nozzle (in vacuum-on mode) to pick up individual components, place them onto the substrate, and then deposit them (in vacuum-off mode) in the desired location. The components are then interconnected via printed conductive traces to yield soft electronic devices that may find potential application in wearable electronics, soft robotics, and biomedical devices.","author":[{"dropping-particle":"","family":"Valentine","given":"Alexander D.","non-dropping-particle":"","parse-names":false,"suffix":""},{"dropping-particle":"","family":"Busbee","given":"Travis A.","non-dropping-particle":"","parse-names":false,"suffix":""},{"dropping-particle":"","family":"Boley","given":"John William","non-dropping-particle":"","parse-names":false,"suffix":""},{"dropping-particle":"","family":"Raney","given":"Jordan R.","non-dropping-particle":"","parse-names":false,"suffix":""},{"dropping-particle":"","family":"Chortos","given":"Alex","non-dropping-particle":"","parse-names":false,"suffix":""},{"dropping-particle":"","family":"Kotikian","given":"Arda","non-dropping-particle":"","parse-names":false,"suffix":""},{"dropping-particle":"","family":"Berrigan","given":"John Daniel","non-dropping-particle":"","parse-names":false,"suffix":""},{"dropping-particle":"","family":"Durstock","given":"Michael F.","non-dropping-particle":"","parse-names":false,"suffix":""},{"dropping-particle":"","family":"Lewis","given":"Jennifer A.","non-dropping-particle":"","parse-names":false,"suffix":""}],"container-title":"Advanced Materials","id":"ITEM-1","issue":"40","issued":{"date-parts":[["2017","10","6"]]},"page":"1703817","title":"Hybrid 3D Printing of Soft Electronics","type":"article-journal","volume":"29"},"uris":["http://www.mendeley.com/documents/?uuid=fa29b9c9-0c03-4570-83b4-f3a99b408961"]}],"mendeley":{"formattedCitation":"&lt;sup&gt;2&lt;/sup&gt;","plainTextFormattedCitation":"2","previouslyFormattedCitation":"&lt;sup&gt;2&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2</w:t>
            </w:r>
            <w:r w:rsidR="008E18CB">
              <w:rPr>
                <w:rFonts w:ascii="Arial" w:hAnsi="Arial" w:cs="Arial"/>
                <w:sz w:val="12"/>
                <w:szCs w:val="12"/>
              </w:rPr>
              <w:fldChar w:fldCharType="end"/>
            </w:r>
          </w:p>
        </w:tc>
        <w:tc>
          <w:tcPr>
            <w:tcW w:w="992" w:type="dxa"/>
            <w:noWrap/>
            <w:vAlign w:val="center"/>
          </w:tcPr>
          <w:p w14:paraId="20A902D9" w14:textId="77777777" w:rsidR="00136789" w:rsidRPr="00136789"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~3000</w:t>
            </w:r>
          </w:p>
          <w:p w14:paraId="4A5B745F" w14:textId="0EDF0CB0" w:rsidR="00136789" w:rsidRPr="00391F45"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(0.01 s</w:t>
            </w:r>
            <w:r w:rsidRPr="00C76D42">
              <w:rPr>
                <w:rFonts w:ascii="Arial" w:eastAsia="맑은 고딕" w:hAnsi="Arial" w:cs="Arial"/>
                <w:kern w:val="0"/>
                <w:sz w:val="12"/>
                <w:szCs w:val="12"/>
                <w:vertAlign w:val="superscript"/>
              </w:rPr>
              <w:t>-1</w:t>
            </w:r>
            <w:r w:rsidRPr="00136789">
              <w:rPr>
                <w:rFonts w:ascii="Arial" w:eastAsia="맑은 고딕" w:hAnsi="Arial" w:cs="Arial"/>
                <w:kern w:val="0"/>
                <w:sz w:val="12"/>
                <w:szCs w:val="12"/>
              </w:rPr>
              <w:t>)</w:t>
            </w:r>
          </w:p>
        </w:tc>
        <w:tc>
          <w:tcPr>
            <w:tcW w:w="992" w:type="dxa"/>
            <w:vAlign w:val="center"/>
          </w:tcPr>
          <w:p w14:paraId="1903F258" w14:textId="77777777" w:rsidR="00136789" w:rsidRPr="00136789"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~50</w:t>
            </w:r>
          </w:p>
          <w:p w14:paraId="66FBDBA4" w14:textId="4774D84F" w:rsidR="00136789" w:rsidRPr="00391F45"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(20 s</w:t>
            </w:r>
            <w:r w:rsidRPr="00C76D42">
              <w:rPr>
                <w:rFonts w:ascii="Arial" w:eastAsia="맑은 고딕" w:hAnsi="Arial" w:cs="Arial"/>
                <w:kern w:val="0"/>
                <w:sz w:val="12"/>
                <w:szCs w:val="12"/>
                <w:vertAlign w:val="superscript"/>
              </w:rPr>
              <w:t>-1</w:t>
            </w:r>
            <w:r w:rsidRPr="00136789">
              <w:rPr>
                <w:rFonts w:ascii="Arial" w:eastAsia="맑은 고딕" w:hAnsi="Arial" w:cs="Arial"/>
                <w:kern w:val="0"/>
                <w:sz w:val="12"/>
                <w:szCs w:val="12"/>
              </w:rPr>
              <w:t>)</w:t>
            </w:r>
          </w:p>
        </w:tc>
        <w:tc>
          <w:tcPr>
            <w:tcW w:w="709" w:type="dxa"/>
            <w:noWrap/>
            <w:vAlign w:val="center"/>
          </w:tcPr>
          <w:p w14:paraId="67260867" w14:textId="00A00916"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10000</w:t>
            </w:r>
          </w:p>
        </w:tc>
        <w:tc>
          <w:tcPr>
            <w:tcW w:w="567" w:type="dxa"/>
            <w:noWrap/>
            <w:vAlign w:val="center"/>
          </w:tcPr>
          <w:p w14:paraId="391D51DA" w14:textId="2D1CC9DC"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20</w:t>
            </w:r>
          </w:p>
        </w:tc>
        <w:tc>
          <w:tcPr>
            <w:tcW w:w="709" w:type="dxa"/>
            <w:noWrap/>
            <w:vAlign w:val="center"/>
          </w:tcPr>
          <w:p w14:paraId="34D9EA65" w14:textId="69EF42CA"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100</w:t>
            </w:r>
          </w:p>
        </w:tc>
        <w:tc>
          <w:tcPr>
            <w:tcW w:w="850" w:type="dxa"/>
            <w:noWrap/>
            <w:vAlign w:val="center"/>
          </w:tcPr>
          <w:p w14:paraId="2701E222" w14:textId="74D94D39"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~10000</w:t>
            </w:r>
          </w:p>
        </w:tc>
        <w:tc>
          <w:tcPr>
            <w:tcW w:w="992" w:type="dxa"/>
            <w:noWrap/>
            <w:vAlign w:val="center"/>
          </w:tcPr>
          <w:p w14:paraId="0E4D0A19" w14:textId="40605C92"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30</w:t>
            </w:r>
          </w:p>
        </w:tc>
        <w:tc>
          <w:tcPr>
            <w:tcW w:w="1088" w:type="dxa"/>
            <w:noWrap/>
            <w:vAlign w:val="center"/>
          </w:tcPr>
          <w:p w14:paraId="3C890918" w14:textId="7374E677"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2D plane only</w:t>
            </w:r>
          </w:p>
        </w:tc>
      </w:tr>
      <w:tr w:rsidR="00136789" w:rsidRPr="00E76581" w14:paraId="1BA47D8C" w14:textId="77777777" w:rsidTr="0013678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7EC2E8FC" w14:textId="06B1D4AF"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3</w:t>
            </w:r>
          </w:p>
        </w:tc>
        <w:tc>
          <w:tcPr>
            <w:tcW w:w="1561" w:type="dxa"/>
            <w:noWrap/>
            <w:vAlign w:val="center"/>
          </w:tcPr>
          <w:p w14:paraId="167104B5" w14:textId="766FE254"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Ag flakes/PDMS/lubricant</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{"citationItems":[{"id":"ITEM-1","itemData":{"DOI":"10.1021/acsami.9b19202","ISSN":"19448252","PMID":"31818098","abstract":"Stretchable electrodes, which are essential components of next-generation electronic devices, should be highly conductive under multiaxial tensile strain, durable under repetitive stretching, and patternable for integrating stretchable devices. Herein, a lubricant-added stretchable conductive composite of a polydimethylsiloxane-based elastomer containing silver flakes is reported. The added lubricant minimizes changes in conductivity during stretching and maximizes elastic durability by reducing friction. The conductivity varies from 1933.3 S·cm-1 at 0% strain to 307.5 S·cm-1 at 300% uniaxial stretching and 1264.1 S·cm-1 at 50% biaxial stretching. Furthermore, the composite exhibits high durability, even after 1000 cycles of stretching at 200%, and the conductive composite paste can be applied to fine-linewidth direct writing.","author":[{"dropping-particle":"","family":"Hwang","given":"Yujin","non-dropping-particle":"","parse-names":false,"suffix":""},{"dropping-particle":"","family":"Lee","given":"Jeong Hwan","non-dropping-particle":"","parse-names":false,"suffix":""},{"dropping-particle":"","family":"Kim","given":"Young Heon","non-dropping-particle":"","parse-names":false,"suffix":""},{"dropping-particle":"","family":"Jeong","given":"Sunho","non-dropping-particle":"","parse-names":false,"suffix":""},{"dropping-particle":"","family":"Lee","given":"Su Yeon","non-dropping-particle":"","parse-names":false,"suffix":""},{"dropping-particle":"","family":"Jung","given":"Jaebong","non-dropping-particle":"","parse-names":false,"suffix":""},{"dropping-particle":"","family":"Kim","given":"Ji Hoon","non-dropping-particle":"","parse-names":false,"suffix":""},{"dropping-particle":"","family":"Choi","given":"Youngmin","non-dropping-particle":"","parse-names":false,"suffix":""},{"dropping-particle":"","family":"Jung","given":"Sungmook","non-dropping-particle":"","parse-names":false,"suffix":""}],"container-title":"ACS Applied Materials and Interfaces","id":"ITEM-1","issue":"51","issued":{"date-parts":[["2019"]]},"page":"48459-48465","title":"Lubricant-Added Conductive Composite for Direct Writing of a Stretchable Electrode","type":"article-journal","volume":"11"},"uris":["http://www.mendeley.com/documents/?uuid=c81d8920-c06a-450a-8ff3-13a6f895b3d5"]}],"mendeley":{"formattedCitation":"&lt;sup&gt;3&lt;/sup&gt;","plainTextFormattedCitation":"3","previouslyFormattedCitation":"&lt;sup&gt;3&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3</w:t>
            </w:r>
            <w:r w:rsidR="008E18CB">
              <w:rPr>
                <w:rFonts w:ascii="Arial" w:hAnsi="Arial" w:cs="Arial"/>
                <w:sz w:val="12"/>
                <w:szCs w:val="12"/>
              </w:rPr>
              <w:fldChar w:fldCharType="end"/>
            </w:r>
          </w:p>
        </w:tc>
        <w:tc>
          <w:tcPr>
            <w:tcW w:w="992" w:type="dxa"/>
            <w:noWrap/>
            <w:vAlign w:val="center"/>
          </w:tcPr>
          <w:p w14:paraId="7F750AD8" w14:textId="77777777" w:rsidR="00136789" w:rsidRPr="00136789" w:rsidRDefault="00136789" w:rsidP="00136789">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~200</w:t>
            </w:r>
          </w:p>
          <w:p w14:paraId="4B2F13C8" w14:textId="482DF4AF" w:rsidR="00136789" w:rsidRPr="00391F45" w:rsidRDefault="00136789" w:rsidP="00136789">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(0.1 s</w:t>
            </w:r>
            <w:r w:rsidRPr="00C76D42">
              <w:rPr>
                <w:rFonts w:ascii="Arial" w:eastAsia="맑은 고딕" w:hAnsi="Arial" w:cs="Arial"/>
                <w:kern w:val="0"/>
                <w:sz w:val="12"/>
                <w:szCs w:val="12"/>
                <w:vertAlign w:val="superscript"/>
              </w:rPr>
              <w:t>-1</w:t>
            </w:r>
            <w:r w:rsidRPr="00136789">
              <w:rPr>
                <w:rFonts w:ascii="Arial" w:eastAsia="맑은 고딕" w:hAnsi="Arial" w:cs="Arial"/>
                <w:kern w:val="0"/>
                <w:sz w:val="12"/>
                <w:szCs w:val="12"/>
              </w:rPr>
              <w:t>)</w:t>
            </w:r>
          </w:p>
        </w:tc>
        <w:tc>
          <w:tcPr>
            <w:tcW w:w="992" w:type="dxa"/>
            <w:vAlign w:val="center"/>
          </w:tcPr>
          <w:p w14:paraId="04B233CC" w14:textId="77777777" w:rsidR="00136789" w:rsidRPr="00136789" w:rsidRDefault="00136789" w:rsidP="00136789">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2.45</w:t>
            </w:r>
          </w:p>
          <w:p w14:paraId="08CE62A8" w14:textId="4379C8FD" w:rsidR="00136789" w:rsidRPr="00391F45" w:rsidRDefault="00136789" w:rsidP="00136789">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(100 s</w:t>
            </w:r>
            <w:r w:rsidRPr="00C76D42">
              <w:rPr>
                <w:rFonts w:ascii="Arial" w:eastAsia="맑은 고딕" w:hAnsi="Arial" w:cs="Arial"/>
                <w:kern w:val="0"/>
                <w:sz w:val="12"/>
                <w:szCs w:val="12"/>
                <w:vertAlign w:val="superscript"/>
              </w:rPr>
              <w:t>-1</w:t>
            </w:r>
            <w:r w:rsidRPr="00136789">
              <w:rPr>
                <w:rFonts w:ascii="Arial" w:eastAsia="맑은 고딕" w:hAnsi="Arial" w:cs="Arial"/>
                <w:kern w:val="0"/>
                <w:sz w:val="12"/>
                <w:szCs w:val="12"/>
              </w:rPr>
              <w:t>)</w:t>
            </w:r>
          </w:p>
        </w:tc>
        <w:tc>
          <w:tcPr>
            <w:tcW w:w="709" w:type="dxa"/>
            <w:noWrap/>
            <w:vAlign w:val="center"/>
          </w:tcPr>
          <w:p w14:paraId="70AB84C5" w14:textId="1709D08F"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~20000</w:t>
            </w:r>
          </w:p>
        </w:tc>
        <w:tc>
          <w:tcPr>
            <w:tcW w:w="567" w:type="dxa"/>
            <w:noWrap/>
            <w:vAlign w:val="center"/>
          </w:tcPr>
          <w:p w14:paraId="7F116D2D" w14:textId="102B6C0D"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&lt;100</w:t>
            </w:r>
          </w:p>
        </w:tc>
        <w:tc>
          <w:tcPr>
            <w:tcW w:w="709" w:type="dxa"/>
            <w:noWrap/>
            <w:vAlign w:val="center"/>
          </w:tcPr>
          <w:p w14:paraId="5A96620A" w14:textId="743729A8"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260</w:t>
            </w:r>
          </w:p>
        </w:tc>
        <w:tc>
          <w:tcPr>
            <w:tcW w:w="850" w:type="dxa"/>
            <w:noWrap/>
            <w:vAlign w:val="center"/>
          </w:tcPr>
          <w:p w14:paraId="563BFBDD" w14:textId="3213DB19"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1933.3</w:t>
            </w:r>
          </w:p>
        </w:tc>
        <w:tc>
          <w:tcPr>
            <w:tcW w:w="992" w:type="dxa"/>
            <w:noWrap/>
            <w:vAlign w:val="center"/>
          </w:tcPr>
          <w:p w14:paraId="563A2C25" w14:textId="42F1353C"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300</w:t>
            </w:r>
          </w:p>
        </w:tc>
        <w:tc>
          <w:tcPr>
            <w:tcW w:w="1088" w:type="dxa"/>
            <w:noWrap/>
            <w:vAlign w:val="center"/>
          </w:tcPr>
          <w:p w14:paraId="10BC5FA3" w14:textId="5BAD977A"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2D plane only</w:t>
            </w:r>
          </w:p>
        </w:tc>
      </w:tr>
      <w:tr w:rsidR="00136789" w:rsidRPr="00E76581" w14:paraId="483F421A" w14:textId="77777777" w:rsidTr="00136789">
        <w:trPr>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1071305D" w14:textId="07D15CC6"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4</w:t>
            </w:r>
          </w:p>
        </w:tc>
        <w:tc>
          <w:tcPr>
            <w:tcW w:w="1561" w:type="dxa"/>
            <w:noWrap/>
            <w:vAlign w:val="center"/>
          </w:tcPr>
          <w:p w14:paraId="615924B8" w14:textId="3AFB6826"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Pr>
                <w:rFonts w:ascii="Arial" w:hAnsi="Arial" w:cs="Arial"/>
                <w:sz w:val="12"/>
                <w:szCs w:val="12"/>
              </w:rPr>
              <w:t>AgNPs/PU</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{"citationItems":[{"id":"ITEM-1","itemData":{"DOI":"10.1002/smll.202004793","ISSN":"16136829","PMID":"33230930","abstract":"Stretchable conductors capable of precise micropatterning are imperative for applications in various wearable technologies. Metallic nanoparticles with low aspect ratios and miniscule sizes are preferred over metallic nanowires or nanoflakes for such applications. However, nanoparticles tend to lose mutual contact during stretching. Therefore, they are rarely used alone in stretchable conductors. In this study, electronic inks comprising silver nanoparticles (AgNPs) for the high-resolution printing of stretchable conductors are reported. AgNPs are synthesized using aqueous polyurethane micelles, which are subsequently disentangled into polymeric chains in isopropanol to stabilize the inks. The ink rheology can be arbitrarily tuned to allow direct-write printing with a minimum feature width of 3 µm. Owing to the absence of extra surfactants, direct drying of such inks at room temperature provides the stretchable conductors with an initial conductivity of 8846 S cm−1 and conductivity of 1305 S cm−1 at 100% strain. This enhanced performance is attributed to the conductive percolations through assemblies of AgNPs adapting to the strain and is equivalent to those of stretchable conductors filled with Ag nanowires or flakes. These inks are promising for the scalable fabrication of highly integrated stretchable electronics.","author":[{"dropping-particle":"","family":"Kang","given":"Yu","non-dropping-particle":"","parse-names":false,"suffix":""},{"dropping-particle":"","family":"Wang","given":"Guoqi","non-dropping-particle":"","parse-names":false,"suffix":""},{"dropping-particle":"","family":"Zhao","given":"Sanchuan","non-dropping-particle":"","parse-names":false,"suffix":""},{"dropping-particle":"","family":"Li","given":"Jiaye","non-dropping-particle":"","parse-names":false,"suffix":""},{"dropping-particle":"","family":"Di","given":"Lu","non-dropping-particle":"","parse-names":false,"suffix":""},{"dropping-particle":"","family":"Feng","given":"Yang","non-dropping-particle":"","parse-names":false,"suffix":""},{"dropping-particle":"","family":"Yin","given":"Jun","non-dropping-particle":"","parse-names":false,"suffix":""},{"dropping-particle":"","family":"Zhu","given":"Jian","non-dropping-particle":"","parse-names":false,"suffix":""}],"container-title":"Small","id":"ITEM-1","issue":"50","issued":{"date-parts":[["2020","12","23"]]},"page":"2004793","title":"High-Resolution Printable and Elastomeric Conductors from Strain-Adaptive Assemblies of Metallic Nanoparticles with Low Aspect Ratios","type":"article-journal","volume":"16"},"uris":["http://www.mendeley.com/documents/?uuid=81615888-94fa-4ab2-9dc1-b292ac42bac3"]}],"mendeley":{"formattedCitation":"&lt;sup&gt;4&lt;/sup&gt;","plainTextFormattedCitation":"4","previouslyFormattedCitation":"&lt;sup&gt;4&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4</w:t>
            </w:r>
            <w:r w:rsidR="008E18CB">
              <w:rPr>
                <w:rFonts w:ascii="Arial" w:hAnsi="Arial" w:cs="Arial"/>
                <w:sz w:val="12"/>
                <w:szCs w:val="12"/>
              </w:rPr>
              <w:fldChar w:fldCharType="end"/>
            </w:r>
          </w:p>
        </w:tc>
        <w:tc>
          <w:tcPr>
            <w:tcW w:w="992" w:type="dxa"/>
            <w:noWrap/>
            <w:vAlign w:val="center"/>
          </w:tcPr>
          <w:p w14:paraId="11C7B469" w14:textId="77777777" w:rsidR="00136789" w:rsidRPr="00136789"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70</w:t>
            </w:r>
          </w:p>
          <w:p w14:paraId="00D06E28" w14:textId="3560CF93" w:rsidR="00136789" w:rsidRPr="00391F45"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(0.1 s</w:t>
            </w:r>
            <w:r w:rsidRPr="00C76D42">
              <w:rPr>
                <w:rFonts w:ascii="Arial" w:eastAsia="맑은 고딕" w:hAnsi="Arial" w:cs="Arial"/>
                <w:kern w:val="0"/>
                <w:sz w:val="12"/>
                <w:szCs w:val="12"/>
                <w:vertAlign w:val="superscript"/>
              </w:rPr>
              <w:t>-1</w:t>
            </w:r>
            <w:r w:rsidRPr="00136789">
              <w:rPr>
                <w:rFonts w:ascii="Arial" w:eastAsia="맑은 고딕" w:hAnsi="Arial" w:cs="Arial"/>
                <w:kern w:val="0"/>
                <w:sz w:val="12"/>
                <w:szCs w:val="12"/>
              </w:rPr>
              <w:t>)</w:t>
            </w:r>
          </w:p>
        </w:tc>
        <w:tc>
          <w:tcPr>
            <w:tcW w:w="992" w:type="dxa"/>
            <w:vAlign w:val="center"/>
          </w:tcPr>
          <w:p w14:paraId="74C1B40B" w14:textId="77777777" w:rsidR="00136789" w:rsidRPr="00136789"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~1.5</w:t>
            </w:r>
          </w:p>
          <w:p w14:paraId="33E284E1" w14:textId="46250A93" w:rsidR="00136789" w:rsidRPr="00391F45" w:rsidRDefault="00136789" w:rsidP="00136789">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(100 s</w:t>
            </w:r>
            <w:r w:rsidRPr="00C76D42">
              <w:rPr>
                <w:rFonts w:ascii="Arial" w:eastAsia="맑은 고딕" w:hAnsi="Arial" w:cs="Arial"/>
                <w:kern w:val="0"/>
                <w:sz w:val="12"/>
                <w:szCs w:val="12"/>
                <w:vertAlign w:val="superscript"/>
              </w:rPr>
              <w:t>-1</w:t>
            </w:r>
            <w:r w:rsidRPr="00136789">
              <w:rPr>
                <w:rFonts w:ascii="Arial" w:eastAsia="맑은 고딕" w:hAnsi="Arial" w:cs="Arial"/>
                <w:kern w:val="0"/>
                <w:sz w:val="12"/>
                <w:szCs w:val="12"/>
              </w:rPr>
              <w:t>)</w:t>
            </w:r>
          </w:p>
        </w:tc>
        <w:tc>
          <w:tcPr>
            <w:tcW w:w="709" w:type="dxa"/>
            <w:noWrap/>
            <w:vAlign w:val="center"/>
          </w:tcPr>
          <w:p w14:paraId="14108402" w14:textId="618B1BAF"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567" w:type="dxa"/>
            <w:noWrap/>
            <w:vAlign w:val="center"/>
          </w:tcPr>
          <w:p w14:paraId="58A4F327" w14:textId="37AE9B7C"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bCs/>
                <w:kern w:val="0"/>
                <w:sz w:val="12"/>
                <w:szCs w:val="12"/>
              </w:rPr>
            </w:pPr>
            <w:r w:rsidRPr="00391F45">
              <w:rPr>
                <w:rFonts w:ascii="Arial" w:hAnsi="Arial" w:cs="Arial"/>
                <w:sz w:val="12"/>
                <w:szCs w:val="12"/>
              </w:rPr>
              <w:t>-</w:t>
            </w:r>
          </w:p>
        </w:tc>
        <w:tc>
          <w:tcPr>
            <w:tcW w:w="709" w:type="dxa"/>
            <w:noWrap/>
            <w:vAlign w:val="center"/>
          </w:tcPr>
          <w:p w14:paraId="4B11025F" w14:textId="64C24727"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3</w:t>
            </w:r>
          </w:p>
        </w:tc>
        <w:tc>
          <w:tcPr>
            <w:tcW w:w="850" w:type="dxa"/>
            <w:noWrap/>
            <w:vAlign w:val="center"/>
          </w:tcPr>
          <w:p w14:paraId="6694E33B" w14:textId="3EF2DC76"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8846</w:t>
            </w:r>
          </w:p>
        </w:tc>
        <w:tc>
          <w:tcPr>
            <w:tcW w:w="992" w:type="dxa"/>
            <w:noWrap/>
            <w:vAlign w:val="center"/>
          </w:tcPr>
          <w:p w14:paraId="78DE3DC6" w14:textId="5C673FF5"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100</w:t>
            </w:r>
          </w:p>
        </w:tc>
        <w:tc>
          <w:tcPr>
            <w:tcW w:w="1088" w:type="dxa"/>
            <w:noWrap/>
            <w:vAlign w:val="center"/>
          </w:tcPr>
          <w:p w14:paraId="00F4D1FD" w14:textId="2007ECCC"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2D plane only</w:t>
            </w:r>
          </w:p>
        </w:tc>
      </w:tr>
      <w:tr w:rsidR="00136789" w:rsidRPr="00E76581" w14:paraId="11AE78DC" w14:textId="77777777" w:rsidTr="0013678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3DD7C460" w14:textId="7A48B034"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5</w:t>
            </w:r>
          </w:p>
        </w:tc>
        <w:tc>
          <w:tcPr>
            <w:tcW w:w="1561" w:type="dxa"/>
            <w:noWrap/>
            <w:vAlign w:val="center"/>
          </w:tcPr>
          <w:p w14:paraId="1995640E" w14:textId="5EA51675"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MWNTs/RGO/SIS</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{"citationItems":[{"id":"ITEM-1","itemData":{"DOI":"10.1039/c7nr01865g","ISSN":"20403372","PMID":"28580999","abstract":"The recent development of strain sensor devices which can actively monitor human body motion has attracted tremendous attention, for application in various wearable electronics and human-machine interfaces. In this study, as materials for strain sensor devices, we exploit the low-cost, carbon-based, 3-dimensional (3D) printable composite dough. The dough is prepared via a chemical method based on the formation of electrostatic assemblies between 1-dimensional, amine-functionalized, multi-walled carbon nanotubes and 2-dimensional graphene oxides. The resulting composite dough has an extremely high storage modulus, which allows a vertically-stackable, 3D printing process for fabricating strain sensor devices on various dense, porous and structured substrates. The device performance parameters, including gauge factor, hysteresis, linearity, and overshooting behavior are found to be adjustable by controlling the printing process parameters. The fabricated strain sensor devices demonstrate the ability to distinguish actual human body motions. A high gauge factor of over 70 as well as other excellent device performance parameters are achievable for the printed sensor devices, and even small strains, below 1%, are also detectable by the fabricated sensor devices.","author":[{"dropping-particle":"","family":"Kim","given":"Ju Young","non-dropping-particle":"","parse-names":false,"suffix":""},{"dropping-particle":"","family":"Ji","given":"Seulgi","non-dropping-particle":"","parse-names":false,"suffix":""},{"dropping-particle":"","family":"Jung","given":"Sungmook","non-dropping-particle":"","parse-names":false,"suffix":""},{"dropping-particle":"","family":"Ryu","given":"Beyong Hwan","non-dropping-particle":"","parse-names":false,"suffix":""},{"dropping-particle":"","family":"Kim","given":"Hyun Suk","non-dropping-particle":"","parse-names":false,"suffix":""},{"dropping-particle":"","family":"Lee","given":"Sun Sook","non-dropping-particle":"","parse-names":false,"suffix":""},{"dropping-particle":"","family":"Choi","given":"Youngmin","non-dropping-particle":"","parse-names":false,"suffix":""},{"dropping-particle":"","family":"Jeong","given":"Sunho","non-dropping-particle":"","parse-names":false,"suffix":""}],"container-title":"Nanoscale","id":"ITEM-1","issue":"31","issued":{"date-parts":[["2017"]]},"page":"11035-11046","publisher":"Royal Society of Chemistry","title":"3D printable composite dough for stretchable, ultrasensitive and body-patchable strain sensors","type":"article-journal","volume":"9"},"uris":["http://www.mendeley.com/documents/?uuid=16b31199-f5c9-43db-b079-04cd9110e946"]}],"mendeley":{"formattedCitation":"&lt;sup&gt;5&lt;/sup&gt;","plainTextFormattedCitation":"5","previouslyFormattedCitation":"&lt;sup&gt;5&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5</w:t>
            </w:r>
            <w:r w:rsidR="008E18CB">
              <w:rPr>
                <w:rFonts w:ascii="Arial" w:hAnsi="Arial" w:cs="Arial"/>
                <w:sz w:val="12"/>
                <w:szCs w:val="12"/>
              </w:rPr>
              <w:fldChar w:fldCharType="end"/>
            </w:r>
          </w:p>
        </w:tc>
        <w:tc>
          <w:tcPr>
            <w:tcW w:w="1984" w:type="dxa"/>
            <w:gridSpan w:val="2"/>
            <w:noWrap/>
            <w:vAlign w:val="center"/>
          </w:tcPr>
          <w:p w14:paraId="132C2403" w14:textId="3672F936" w:rsidR="00136789" w:rsidRPr="00391F45" w:rsidRDefault="00136789" w:rsidP="00391F45">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600</w:t>
            </w:r>
          </w:p>
        </w:tc>
        <w:tc>
          <w:tcPr>
            <w:tcW w:w="709" w:type="dxa"/>
            <w:noWrap/>
            <w:vAlign w:val="center"/>
          </w:tcPr>
          <w:p w14:paraId="1F6E400A" w14:textId="7BD25CAD"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3150</w:t>
            </w:r>
          </w:p>
        </w:tc>
        <w:tc>
          <w:tcPr>
            <w:tcW w:w="567" w:type="dxa"/>
            <w:noWrap/>
            <w:vAlign w:val="center"/>
          </w:tcPr>
          <w:p w14:paraId="639B74E8" w14:textId="65BCC467"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bCs/>
                <w:kern w:val="0"/>
                <w:sz w:val="12"/>
                <w:szCs w:val="12"/>
              </w:rPr>
            </w:pPr>
            <w:r w:rsidRPr="00391F45">
              <w:rPr>
                <w:rFonts w:ascii="Arial" w:hAnsi="Arial" w:cs="Arial"/>
                <w:sz w:val="12"/>
                <w:szCs w:val="12"/>
              </w:rPr>
              <w:t>42</w:t>
            </w:r>
          </w:p>
        </w:tc>
        <w:tc>
          <w:tcPr>
            <w:tcW w:w="709" w:type="dxa"/>
            <w:noWrap/>
            <w:vAlign w:val="center"/>
          </w:tcPr>
          <w:p w14:paraId="5DE0C7BD" w14:textId="25E8876E"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161</w:t>
            </w:r>
          </w:p>
        </w:tc>
        <w:tc>
          <w:tcPr>
            <w:tcW w:w="850" w:type="dxa"/>
            <w:noWrap/>
            <w:vAlign w:val="center"/>
          </w:tcPr>
          <w:p w14:paraId="135B873D" w14:textId="729E0478"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992" w:type="dxa"/>
            <w:noWrap/>
            <w:vAlign w:val="center"/>
          </w:tcPr>
          <w:p w14:paraId="395FE004" w14:textId="2E74FC4F"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70</w:t>
            </w:r>
          </w:p>
        </w:tc>
        <w:tc>
          <w:tcPr>
            <w:tcW w:w="1088" w:type="dxa"/>
            <w:noWrap/>
            <w:vAlign w:val="center"/>
          </w:tcPr>
          <w:p w14:paraId="2E21BD6A" w14:textId="75A713C3"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Layer-wise</w:t>
            </w:r>
          </w:p>
        </w:tc>
      </w:tr>
      <w:tr w:rsidR="00136789" w:rsidRPr="00E76581" w14:paraId="0EEC48C9" w14:textId="77777777" w:rsidTr="00136789">
        <w:trPr>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6D5F542E" w14:textId="7321A142"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6</w:t>
            </w:r>
          </w:p>
        </w:tc>
        <w:tc>
          <w:tcPr>
            <w:tcW w:w="1561" w:type="dxa"/>
            <w:noWrap/>
            <w:vAlign w:val="center"/>
          </w:tcPr>
          <w:p w14:paraId="7D2D54C1" w14:textId="7889EA6C"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Ag particles/PDMS</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{"citationItems":[{"id":"ITEM-1","itemData":{"DOI":"10.1002/adma.201701218","ISSN":"09359648","PMID":"28474793","abstract":"The development of methods for the 3D printing of multifunctional devices could impact areas ranging from wearable electronics and energy harvesting devices to smart prosthetics and human–machine interfaces. Recently, the development of stretchable electronic devices has accelerated, concomitant with advances in functional materials and fabrication processes. In particular, novel strategies have been developed to enable the intimate biointegration of wearable electronic devices with human skin in ways that bypass the mechanical and thermal restrictions of traditional microfabrication technologies. Here, a multimaterial, multiscale, and multifunctional 3D printing approach is employed to fabricate 3D tactile sensors under ambient conditions conformally onto freeform surfaces. The customized sensor is demonstrated with the capabilities of detecting and differentiating human movements, including pulse monitoring and finger motions. The custom 3D printing of functional materials and devices opens new routes for the biointegration of various sensors in wearable electronics systems, and toward advanced bionic skin applications.","author":[{"dropping-particle":"","family":"Guo","given":"Shuang-Zhuang","non-dropping-particle":"","parse-names":false,"suffix":""},{"dropping-particle":"","family":"Qiu","given":"Kaiyan","non-dropping-particle":"","parse-names":false,"suffix":""},{"dropping-particle":"","family":"Meng","given":"Fanben","non-dropping-particle":"","parse-names":false,"suffix":""},{"dropping-particle":"","family":"Park","given":"Sung Hyun","non-dropping-particle":"","parse-names":false,"suffix":""},{"dropping-particle":"","family":"McAlpine","given":"Michael C.","non-dropping-particle":"","parse-names":false,"suffix":""}],"container-title":"Advanced Materials","id":"ITEM-1","issue":"27","issued":{"date-parts":[["2017","7"]]},"page":"1701218","title":"3D Printed Stretchable Tactile Sensors","type":"article-journal","volume":"29"},"uris":["http://www.mendeley.com/documents/?uuid=07cf7fb0-d5c4-4b9c-970c-462a9330801f"]}],"mendeley":{"formattedCitation":"&lt;sup&gt;6&lt;/sup&gt;","plainTextFormattedCitation":"6","previouslyFormattedCitation":"&lt;sup&gt;6&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6</w:t>
            </w:r>
            <w:r w:rsidR="008E18CB">
              <w:rPr>
                <w:rFonts w:ascii="Arial" w:hAnsi="Arial" w:cs="Arial"/>
                <w:sz w:val="12"/>
                <w:szCs w:val="12"/>
              </w:rPr>
              <w:fldChar w:fldCharType="end"/>
            </w:r>
          </w:p>
        </w:tc>
        <w:tc>
          <w:tcPr>
            <w:tcW w:w="1984" w:type="dxa"/>
            <w:gridSpan w:val="2"/>
            <w:noWrap/>
            <w:vAlign w:val="center"/>
          </w:tcPr>
          <w:p w14:paraId="4F196D9E" w14:textId="644535B8" w:rsidR="00136789" w:rsidRPr="00391F45" w:rsidRDefault="00136789" w:rsidP="00391F45">
            <w:pPr>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Pr>
                <w:rFonts w:ascii="Arial" w:eastAsia="맑은 고딕" w:hAnsi="Arial" w:cs="Arial" w:hint="eastAsia"/>
                <w:kern w:val="0"/>
                <w:sz w:val="12"/>
                <w:szCs w:val="12"/>
              </w:rPr>
              <w:t>-</w:t>
            </w:r>
          </w:p>
        </w:tc>
        <w:tc>
          <w:tcPr>
            <w:tcW w:w="709" w:type="dxa"/>
            <w:noWrap/>
            <w:vAlign w:val="center"/>
          </w:tcPr>
          <w:p w14:paraId="1D8F29D5" w14:textId="251B6BA5"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567" w:type="dxa"/>
            <w:noWrap/>
            <w:vAlign w:val="center"/>
          </w:tcPr>
          <w:p w14:paraId="18448548" w14:textId="3B6696AC"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709" w:type="dxa"/>
            <w:noWrap/>
            <w:vAlign w:val="center"/>
          </w:tcPr>
          <w:p w14:paraId="17B9D7C7" w14:textId="7EB8017C"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200</w:t>
            </w:r>
          </w:p>
        </w:tc>
        <w:tc>
          <w:tcPr>
            <w:tcW w:w="850" w:type="dxa"/>
            <w:noWrap/>
            <w:vAlign w:val="center"/>
          </w:tcPr>
          <w:p w14:paraId="4F979EBF" w14:textId="3A4E054F"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1000</w:t>
            </w:r>
          </w:p>
        </w:tc>
        <w:tc>
          <w:tcPr>
            <w:tcW w:w="992" w:type="dxa"/>
            <w:noWrap/>
            <w:vAlign w:val="center"/>
          </w:tcPr>
          <w:p w14:paraId="06B1DABC" w14:textId="364C7DEA"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400</w:t>
            </w:r>
          </w:p>
        </w:tc>
        <w:tc>
          <w:tcPr>
            <w:tcW w:w="1088" w:type="dxa"/>
            <w:noWrap/>
            <w:vAlign w:val="center"/>
          </w:tcPr>
          <w:p w14:paraId="70210D80" w14:textId="72B75F62"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Layer-wise</w:t>
            </w:r>
          </w:p>
        </w:tc>
      </w:tr>
      <w:tr w:rsidR="00136789" w:rsidRPr="00E76581" w14:paraId="0F0EE186" w14:textId="77777777" w:rsidTr="0013678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19B0F135" w14:textId="383E565C"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7</w:t>
            </w:r>
          </w:p>
        </w:tc>
        <w:tc>
          <w:tcPr>
            <w:tcW w:w="1561" w:type="dxa"/>
            <w:noWrap/>
            <w:vAlign w:val="center"/>
          </w:tcPr>
          <w:p w14:paraId="34223BD9" w14:textId="691A8A20"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Ag flakes/PDMS</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{"citationItems":[{"id":"ITEM-1","itemData":{"DOI":"10.1002/admt.201900363","ISSN":"2365-709X","abstract":"The progress in 3D printing research has led to significant developments ranging from customized printing to rapid prototyping. However, the 3D printing of electrodes, especially stretchable electrodes for the fabrication of 3D printable electronic devices, is challenging due to the inherent weakness with respect to the printing material. A novel preparation method is reported for a 3D printable conductive ink with a self-wiring effect during heat treatment, which pushes the silicone rubber outward and results in the accumulation of the conductors within the wire. This effect results in the formation of a polymer shell around the conductor, thus yielding conductors with larger stretchability and soft passivation characteristics. The conductive ink is prepared via the following steps: i) mixing of conductive filler, silicone rubbers, and solvent; followed by ii) soft heat treatment for soft curing and solvent evaporation. Furthermore, a capacitive sensor is fabricated using this dielectric polymer layer. As a demonstration, a mouse controller is fabricated using a capacitive sensor array prepared using the conductors developed in this study.","author":[{"dropping-particle":"","family":"Yoon","given":"In Seon","non-dropping-particle":"","parse-names":false,"suffix":""},{"dropping-particle":"","family":"Oh","given":"Youngsu","non-dropping-particle":"","parse-names":false,"suffix":""},{"dropping-particle":"","family":"Kim","given":"Sun Hong","non-dropping-particle":"","parse-names":false,"suffix":""},{"dropping-particle":"","family":"Choi","given":"Junhee","non-dropping-particle":"","parse-names":false,"suffix":""},{"dropping-particle":"","family":"Hwang","given":"Yooji","non-dropping-particle":"","parse-names":false,"suffix":""},{"dropping-particle":"","family":"Park","given":"Cheol Hwee","non-dropping-particle":"","parse-names":false,"suffix":""},{"dropping-particle":"","family":"Ju","given":"Byeong</w:instrText>
            </w:r>
            <w:r w:rsidR="008E18CB">
              <w:rPr>
                <w:rFonts w:ascii="Cambria Math" w:hAnsi="Cambria Math" w:cs="Cambria Math"/>
                <w:sz w:val="12"/>
                <w:szCs w:val="12"/>
              </w:rPr>
              <w:instrText>‐</w:instrText>
            </w:r>
            <w:r w:rsidR="008E18CB">
              <w:rPr>
                <w:rFonts w:ascii="Arial" w:hAnsi="Arial" w:cs="Arial"/>
                <w:sz w:val="12"/>
                <w:szCs w:val="12"/>
              </w:rPr>
              <w:instrText>Kwon","non-dropping-particle":"","parse-names":false,"suffix":""}],"container-title":"Advanced Materials Technologies","id":"ITEM-1","issue":"9","issued":{"date-parts":[["2019","9","4"]]},"page":"1900363","title":"3D Printing of Self</w:instrText>
            </w:r>
            <w:r w:rsidR="008E18CB">
              <w:rPr>
                <w:rFonts w:ascii="Cambria Math" w:hAnsi="Cambria Math" w:cs="Cambria Math"/>
                <w:sz w:val="12"/>
                <w:szCs w:val="12"/>
              </w:rPr>
              <w:instrText>‐</w:instrText>
            </w:r>
            <w:r w:rsidR="008E18CB">
              <w:rPr>
                <w:rFonts w:ascii="Arial" w:hAnsi="Arial" w:cs="Arial"/>
                <w:sz w:val="12"/>
                <w:szCs w:val="12"/>
              </w:rPr>
              <w:instrText>Wiring Conductive Ink with High Stretchability and Stackability for Customized Wearable Devices","type":"article-journal","volume":"4"},"uris":["http://www.mendeley.com/documents/?uuid=cf92e488-283d-46a6-8122-5431a3f29b57"]}],"mendeley":{"formattedCitation":"&lt;sup&gt;7&lt;/sup&gt;","plainTextFormattedCitation":"7","previouslyFormattedCitation":"&lt;sup&gt;7&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7</w:t>
            </w:r>
            <w:r w:rsidR="008E18CB">
              <w:rPr>
                <w:rFonts w:ascii="Arial" w:hAnsi="Arial" w:cs="Arial"/>
                <w:sz w:val="12"/>
                <w:szCs w:val="12"/>
              </w:rPr>
              <w:fldChar w:fldCharType="end"/>
            </w:r>
          </w:p>
        </w:tc>
        <w:tc>
          <w:tcPr>
            <w:tcW w:w="1984" w:type="dxa"/>
            <w:gridSpan w:val="2"/>
            <w:noWrap/>
            <w:vAlign w:val="center"/>
          </w:tcPr>
          <w:p w14:paraId="205EB326" w14:textId="62A558F3" w:rsidR="00136789" w:rsidRPr="00391F45" w:rsidRDefault="00136789" w:rsidP="00391F45">
            <w:pPr>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136789">
              <w:rPr>
                <w:rFonts w:ascii="Arial" w:eastAsia="맑은 고딕" w:hAnsi="Arial" w:cs="Arial"/>
                <w:kern w:val="0"/>
                <w:sz w:val="12"/>
                <w:szCs w:val="12"/>
              </w:rPr>
              <w:t>363.9</w:t>
            </w:r>
          </w:p>
        </w:tc>
        <w:tc>
          <w:tcPr>
            <w:tcW w:w="709" w:type="dxa"/>
            <w:noWrap/>
            <w:vAlign w:val="center"/>
          </w:tcPr>
          <w:p w14:paraId="6C0B7EEF" w14:textId="651451C9"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607</w:t>
            </w:r>
          </w:p>
        </w:tc>
        <w:tc>
          <w:tcPr>
            <w:tcW w:w="567" w:type="dxa"/>
            <w:noWrap/>
            <w:vAlign w:val="center"/>
          </w:tcPr>
          <w:p w14:paraId="101197A1" w14:textId="2B56C12D"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w:t>
            </w:r>
          </w:p>
        </w:tc>
        <w:tc>
          <w:tcPr>
            <w:tcW w:w="709" w:type="dxa"/>
            <w:noWrap/>
            <w:vAlign w:val="center"/>
          </w:tcPr>
          <w:p w14:paraId="0DF2B842" w14:textId="684C32EC"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510</w:t>
            </w:r>
          </w:p>
        </w:tc>
        <w:tc>
          <w:tcPr>
            <w:tcW w:w="850" w:type="dxa"/>
            <w:noWrap/>
            <w:vAlign w:val="center"/>
          </w:tcPr>
          <w:p w14:paraId="33937B5E" w14:textId="1B95DC24"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85.91</w:t>
            </w:r>
          </w:p>
        </w:tc>
        <w:tc>
          <w:tcPr>
            <w:tcW w:w="992" w:type="dxa"/>
            <w:noWrap/>
            <w:vAlign w:val="center"/>
          </w:tcPr>
          <w:p w14:paraId="3BF09240" w14:textId="0F915650"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150</w:t>
            </w:r>
          </w:p>
        </w:tc>
        <w:tc>
          <w:tcPr>
            <w:tcW w:w="1088" w:type="dxa"/>
            <w:noWrap/>
            <w:vAlign w:val="center"/>
          </w:tcPr>
          <w:p w14:paraId="17277792" w14:textId="4FBF542E" w:rsidR="00136789" w:rsidRPr="00391F45" w:rsidRDefault="00136789" w:rsidP="00391F45">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Layer-wise</w:t>
            </w:r>
          </w:p>
        </w:tc>
      </w:tr>
      <w:tr w:rsidR="00136789" w:rsidRPr="00E76581" w14:paraId="14510630" w14:textId="77777777" w:rsidTr="00136789">
        <w:trPr>
          <w:trHeight w:val="454"/>
        </w:trPr>
        <w:tc>
          <w:tcPr>
            <w:cnfStyle w:val="001000000000" w:firstRow="0" w:lastRow="0" w:firstColumn="1" w:lastColumn="0" w:oddVBand="0" w:evenVBand="0" w:oddHBand="0" w:evenHBand="0" w:firstRowFirstColumn="0" w:firstRowLastColumn="0" w:lastRowFirstColumn="0" w:lastRowLastColumn="0"/>
            <w:tcW w:w="566" w:type="dxa"/>
            <w:noWrap/>
            <w:vAlign w:val="center"/>
          </w:tcPr>
          <w:p w14:paraId="48EE8322" w14:textId="0B9C63F8" w:rsidR="00136789" w:rsidRPr="00391F45" w:rsidRDefault="00136789" w:rsidP="008E18CB">
            <w:pPr>
              <w:widowControl/>
              <w:wordWrap/>
              <w:autoSpaceDE/>
              <w:autoSpaceDN/>
              <w:jc w:val="center"/>
              <w:rPr>
                <w:rFonts w:ascii="Arial" w:eastAsia="맑은 고딕" w:hAnsi="Arial" w:cs="Arial"/>
                <w:b w:val="0"/>
                <w:kern w:val="0"/>
                <w:sz w:val="12"/>
                <w:szCs w:val="12"/>
              </w:rPr>
            </w:pPr>
            <w:r w:rsidRPr="00391F45">
              <w:rPr>
                <w:rFonts w:ascii="Arial" w:hAnsi="Arial" w:cs="Arial"/>
                <w:b w:val="0"/>
                <w:sz w:val="12"/>
                <w:szCs w:val="12"/>
              </w:rPr>
              <w:t>8</w:t>
            </w:r>
          </w:p>
        </w:tc>
        <w:tc>
          <w:tcPr>
            <w:tcW w:w="1561" w:type="dxa"/>
            <w:noWrap/>
            <w:vAlign w:val="center"/>
          </w:tcPr>
          <w:p w14:paraId="012984B3" w14:textId="4199E2D0"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Ag flakes/CNTs/SIS</w:t>
            </w:r>
            <w:r>
              <w:rPr>
                <w:rFonts w:ascii="Arial" w:hAnsi="Arial" w:cs="Arial"/>
                <w:sz w:val="12"/>
                <w:szCs w:val="12"/>
              </w:rPr>
              <w:br/>
            </w:r>
            <w:r w:rsidRPr="00391F45">
              <w:rPr>
                <w:rFonts w:ascii="Arial" w:hAnsi="Arial" w:cs="Arial"/>
                <w:sz w:val="12"/>
                <w:szCs w:val="12"/>
              </w:rPr>
              <w:t>with solvent dilution</w:t>
            </w:r>
            <w:r w:rsidR="008E18CB">
              <w:rPr>
                <w:rFonts w:ascii="Arial" w:hAnsi="Arial" w:cs="Arial"/>
                <w:sz w:val="12"/>
                <w:szCs w:val="12"/>
              </w:rPr>
              <w:fldChar w:fldCharType="begin" w:fldLock="1"/>
            </w:r>
            <w:r w:rsidR="008E18CB">
              <w:rPr>
                <w:rFonts w:ascii="Arial" w:hAnsi="Arial" w:cs="Arial"/>
                <w:sz w:val="12"/>
                <w:szCs w:val="12"/>
              </w:rPr>
              <w:instrText>ADDIN CSL_CITATION {"citationItems":[{"id":"ITEM-1","itemData":{"DOI":"10.1021/acsami.8b21570","ISSN":"19448252","PMID":"30855933","abstract":"A stretchable conductor is a critical prerequisite to achieve various forms of stretchable electronics. In particular, directly printable stretchable conductors have gathered considerable attention with recent growing interest in a variety of large-area, deformable electronics. In this study, we have developed a chemical pathway of incorporating a surfactant with a moderate hydrophilic-lipophilic balance in formulating composite pastes for printed stretchable conductors, with a possibility of a vertically stackable, three-dimensional printing process. We demonstrate that the addition of a nonionic surfactant, sorbitane monooleate (commonly called SPAN 80) in Ag flake-based composite pastes, allows a critical reduction in resistance variation under an external strain. The four-layer stacked, surfactant-added composite conductors show a resistance variation of merely 1.6 at a strain of 0.6 and excellent cycling durability over 1000 cycles. The effectiveness of the methods suggested in this study is demonstrated with basic light-emitting diode circuits and the thermal heating characteristics of stretchable conductors.","author":[{"dropping-particle":"","family":"Lee","given":"Hoi Sung","non-dropping-particle":"","parse-names":false,"suffix":""},{"dropping-particle":"","family":"Jo","given":"Yejin","non-dropping-particle":"","parse-names":false,"suffix":""},{"dropping-particle":"","family":"Joo","given":"Jong Hoon","non-dropping-particle":"","parse-names":false,"suffix":""},{"dropping-particle":"","family":"Woo","given":"Kyoohee","non-dropping-particle":"","parse-names":false,"suffix":""},{"dropping-particle":"","family":"Zhong","given":"Zhaoyang","non-dropping-particle":"","parse-names":false,"suffix":""},{"dropping-particle":"","family":"Jung","given":"Sungmook","non-dropping-particle":"","parse-names":false,"suffix":""},{"dropping-particle":"","family":"Lee","given":"Su Yeon","non-dropping-particle":"","parse-names":false,"suffix":""},{"dropping-particle":"","family":"Choi","given":"Youngmin","non-dropping-particle":"","parse-names":false,"suffix":""},{"dropping-particle":"","family":"Jeong","given":"Sunho","non-dropping-particle":"","parse-names":false,"suffix":""}],"container-title":"ACS Applied Materials and Interfaces","id":"ITEM-1","issue":"13","issued":{"date-parts":[["2019"]]},"page":"12622-12631","title":"Three-Dimensionally Printed Stretchable Conductors from Surfactant-Mediated Composite Pastes","type":"article-journal","volume":"11"},"uris":["http://www.mendeley.com/documents/?uuid=50714a61-7118-48df-a912-bad0e38173e8"]}],"mendeley":{"formattedCitation":"&lt;sup&gt;8&lt;/sup&gt;","plainTextFormattedCitation":"8","previouslyFormattedCitation":"&lt;sup&gt;8&lt;/sup&gt;"},"properties":{"noteIndex":0},"schema":"https://github.com/citation-style-language/schema/raw/master/csl-citation.json"}</w:instrText>
            </w:r>
            <w:r w:rsidR="008E18CB">
              <w:rPr>
                <w:rFonts w:ascii="Arial" w:hAnsi="Arial" w:cs="Arial"/>
                <w:sz w:val="12"/>
                <w:szCs w:val="12"/>
              </w:rPr>
              <w:fldChar w:fldCharType="separate"/>
            </w:r>
            <w:r w:rsidR="008E18CB" w:rsidRPr="001E2225">
              <w:rPr>
                <w:rFonts w:ascii="Arial" w:hAnsi="Arial" w:cs="Arial"/>
                <w:noProof/>
                <w:sz w:val="12"/>
                <w:szCs w:val="12"/>
                <w:vertAlign w:val="superscript"/>
              </w:rPr>
              <w:t>8</w:t>
            </w:r>
            <w:r w:rsidR="008E18CB">
              <w:rPr>
                <w:rFonts w:ascii="Arial" w:hAnsi="Arial" w:cs="Arial"/>
                <w:sz w:val="12"/>
                <w:szCs w:val="12"/>
              </w:rPr>
              <w:fldChar w:fldCharType="end"/>
            </w:r>
          </w:p>
        </w:tc>
        <w:tc>
          <w:tcPr>
            <w:tcW w:w="1984" w:type="dxa"/>
            <w:gridSpan w:val="2"/>
            <w:noWrap/>
            <w:vAlign w:val="center"/>
          </w:tcPr>
          <w:p w14:paraId="30D4763C" w14:textId="6FACFB0F"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Pr>
                <w:rFonts w:ascii="Arial" w:eastAsia="맑은 고딕" w:hAnsi="Arial" w:cs="Arial" w:hint="eastAsia"/>
                <w:kern w:val="0"/>
                <w:sz w:val="12"/>
                <w:szCs w:val="12"/>
              </w:rPr>
              <w:t>-</w:t>
            </w:r>
          </w:p>
        </w:tc>
        <w:tc>
          <w:tcPr>
            <w:tcW w:w="709" w:type="dxa"/>
            <w:noWrap/>
            <w:vAlign w:val="center"/>
          </w:tcPr>
          <w:p w14:paraId="61C89FE8" w14:textId="6A152903"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17836</w:t>
            </w:r>
          </w:p>
        </w:tc>
        <w:tc>
          <w:tcPr>
            <w:tcW w:w="567" w:type="dxa"/>
            <w:noWrap/>
            <w:vAlign w:val="center"/>
          </w:tcPr>
          <w:p w14:paraId="68AB70E4" w14:textId="6D96166F"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145.6</w:t>
            </w:r>
          </w:p>
        </w:tc>
        <w:tc>
          <w:tcPr>
            <w:tcW w:w="709" w:type="dxa"/>
            <w:noWrap/>
            <w:vAlign w:val="center"/>
          </w:tcPr>
          <w:p w14:paraId="1416C8AD" w14:textId="1D53F4CF"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200</w:t>
            </w:r>
          </w:p>
        </w:tc>
        <w:tc>
          <w:tcPr>
            <w:tcW w:w="850" w:type="dxa"/>
            <w:noWrap/>
            <w:vAlign w:val="center"/>
          </w:tcPr>
          <w:p w14:paraId="491D5343" w14:textId="0A2CD38F"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&gt;1000</w:t>
            </w:r>
          </w:p>
        </w:tc>
        <w:tc>
          <w:tcPr>
            <w:tcW w:w="992" w:type="dxa"/>
            <w:noWrap/>
            <w:vAlign w:val="center"/>
          </w:tcPr>
          <w:p w14:paraId="051016F2" w14:textId="0B4D5929"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70</w:t>
            </w:r>
          </w:p>
        </w:tc>
        <w:tc>
          <w:tcPr>
            <w:tcW w:w="1088" w:type="dxa"/>
            <w:noWrap/>
            <w:vAlign w:val="center"/>
          </w:tcPr>
          <w:p w14:paraId="554D0114" w14:textId="1C45C046" w:rsidR="00136789" w:rsidRPr="00391F45" w:rsidRDefault="00136789" w:rsidP="00391F45">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Arial" w:eastAsia="맑은 고딕" w:hAnsi="Arial" w:cs="Arial"/>
                <w:kern w:val="0"/>
                <w:sz w:val="12"/>
                <w:szCs w:val="12"/>
              </w:rPr>
            </w:pPr>
            <w:r w:rsidRPr="00391F45">
              <w:rPr>
                <w:rFonts w:ascii="Arial" w:hAnsi="Arial" w:cs="Arial"/>
                <w:sz w:val="12"/>
                <w:szCs w:val="12"/>
              </w:rPr>
              <w:t>Layer-wise</w:t>
            </w:r>
          </w:p>
        </w:tc>
      </w:tr>
    </w:tbl>
    <w:p w14:paraId="3540DD55" w14:textId="6C579471" w:rsidR="00FC1598" w:rsidRDefault="00FC1598">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4677772B" w14:textId="405BB95A" w:rsidR="00712A7B" w:rsidRPr="00E76581" w:rsidRDefault="00B04A3D" w:rsidP="005F411B">
      <w:pPr>
        <w:wordWrap/>
        <w:spacing w:after="0" w:line="480" w:lineRule="auto"/>
        <w:rPr>
          <w:rFonts w:ascii="Times New Roman" w:hAnsi="Times New Roman" w:cs="Times New Roman"/>
          <w:b/>
          <w:iCs/>
          <w:sz w:val="24"/>
          <w:szCs w:val="24"/>
        </w:rPr>
      </w:pPr>
      <w:r w:rsidRPr="00B04A3D">
        <w:rPr>
          <w:rFonts w:ascii="Times New Roman" w:hAnsi="Times New Roman" w:cs="Times New Roman"/>
          <w:b/>
          <w:iCs/>
          <w:sz w:val="28"/>
          <w:szCs w:val="24"/>
        </w:rPr>
        <w:lastRenderedPageBreak/>
        <w:t xml:space="preserve">Supplementary </w:t>
      </w:r>
      <w:r w:rsidR="00F95A71" w:rsidRPr="00B04A3D">
        <w:rPr>
          <w:rFonts w:ascii="Times New Roman" w:hAnsi="Times New Roman" w:cs="Times New Roman"/>
          <w:b/>
          <w:iCs/>
          <w:sz w:val="28"/>
          <w:szCs w:val="24"/>
        </w:rPr>
        <w:t>References</w:t>
      </w:r>
    </w:p>
    <w:p w14:paraId="6860703F" w14:textId="2FD0E685"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Pr>
          <w:rFonts w:ascii="Times New Roman" w:eastAsia="굴림" w:hAnsi="Times New Roman" w:cs="Times New Roman"/>
          <w:kern w:val="0"/>
          <w:sz w:val="24"/>
          <w:szCs w:val="24"/>
        </w:rPr>
        <w:fldChar w:fldCharType="begin" w:fldLock="1"/>
      </w:r>
      <w:r>
        <w:rPr>
          <w:rFonts w:ascii="Times New Roman" w:eastAsia="굴림" w:hAnsi="Times New Roman" w:cs="Times New Roman"/>
          <w:kern w:val="0"/>
          <w:sz w:val="24"/>
          <w:szCs w:val="24"/>
        </w:rPr>
        <w:instrText xml:space="preserve">ADDIN Mendeley Bibliography CSL_BIBLIOGRAPHY </w:instrText>
      </w:r>
      <w:r>
        <w:rPr>
          <w:rFonts w:ascii="Times New Roman" w:eastAsia="굴림" w:hAnsi="Times New Roman" w:cs="Times New Roman"/>
          <w:kern w:val="0"/>
          <w:sz w:val="24"/>
          <w:szCs w:val="24"/>
        </w:rPr>
        <w:fldChar w:fldCharType="separate"/>
      </w:r>
      <w:r w:rsidRPr="001E2225">
        <w:rPr>
          <w:rFonts w:ascii="Times New Roman" w:hAnsi="Times New Roman" w:cs="Times New Roman"/>
          <w:noProof/>
          <w:kern w:val="0"/>
          <w:sz w:val="24"/>
          <w:szCs w:val="24"/>
        </w:rPr>
        <w:t>1.</w:t>
      </w:r>
      <w:r w:rsidRPr="001E2225">
        <w:rPr>
          <w:rFonts w:ascii="Times New Roman" w:hAnsi="Times New Roman" w:cs="Times New Roman"/>
          <w:noProof/>
          <w:kern w:val="0"/>
          <w:sz w:val="24"/>
          <w:szCs w:val="24"/>
        </w:rPr>
        <w:tab/>
        <w:t xml:space="preserve">Matsuhisa, N.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Printable elastic conductors with a high conductivity for electronic textile applications. </w:t>
      </w:r>
      <w:r w:rsidRPr="001E2225">
        <w:rPr>
          <w:rFonts w:ascii="Times New Roman" w:hAnsi="Times New Roman" w:cs="Times New Roman"/>
          <w:i/>
          <w:iCs/>
          <w:noProof/>
          <w:kern w:val="0"/>
          <w:sz w:val="24"/>
          <w:szCs w:val="24"/>
        </w:rPr>
        <w:t>Nat. Commun.</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6</w:t>
      </w:r>
      <w:r w:rsidRPr="001E2225">
        <w:rPr>
          <w:rFonts w:ascii="Times New Roman" w:hAnsi="Times New Roman" w:cs="Times New Roman"/>
          <w:noProof/>
          <w:kern w:val="0"/>
          <w:sz w:val="24"/>
          <w:szCs w:val="24"/>
        </w:rPr>
        <w:t>, 7461 (2015).</w:t>
      </w:r>
    </w:p>
    <w:p w14:paraId="56BF0F54"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sidRPr="001E2225">
        <w:rPr>
          <w:rFonts w:ascii="Times New Roman" w:hAnsi="Times New Roman" w:cs="Times New Roman"/>
          <w:noProof/>
          <w:kern w:val="0"/>
          <w:sz w:val="24"/>
          <w:szCs w:val="24"/>
        </w:rPr>
        <w:t>2.</w:t>
      </w:r>
      <w:r w:rsidRPr="001E2225">
        <w:rPr>
          <w:rFonts w:ascii="Times New Roman" w:hAnsi="Times New Roman" w:cs="Times New Roman"/>
          <w:noProof/>
          <w:kern w:val="0"/>
          <w:sz w:val="24"/>
          <w:szCs w:val="24"/>
        </w:rPr>
        <w:tab/>
        <w:t xml:space="preserve">Valentine, A. D.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Hybrid 3D Printing of Soft Electronics. </w:t>
      </w:r>
      <w:r w:rsidRPr="001E2225">
        <w:rPr>
          <w:rFonts w:ascii="Times New Roman" w:hAnsi="Times New Roman" w:cs="Times New Roman"/>
          <w:i/>
          <w:iCs/>
          <w:noProof/>
          <w:kern w:val="0"/>
          <w:sz w:val="24"/>
          <w:szCs w:val="24"/>
        </w:rPr>
        <w:t>Adv. Mater.</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29</w:t>
      </w:r>
      <w:r w:rsidRPr="001E2225">
        <w:rPr>
          <w:rFonts w:ascii="Times New Roman" w:hAnsi="Times New Roman" w:cs="Times New Roman"/>
          <w:noProof/>
          <w:kern w:val="0"/>
          <w:sz w:val="24"/>
          <w:szCs w:val="24"/>
        </w:rPr>
        <w:t>, 1703817 (2017).</w:t>
      </w:r>
    </w:p>
    <w:p w14:paraId="7ABBFFAD"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sidRPr="001E2225">
        <w:rPr>
          <w:rFonts w:ascii="Times New Roman" w:hAnsi="Times New Roman" w:cs="Times New Roman"/>
          <w:noProof/>
          <w:kern w:val="0"/>
          <w:sz w:val="24"/>
          <w:szCs w:val="24"/>
        </w:rPr>
        <w:t>3.</w:t>
      </w:r>
      <w:r w:rsidRPr="001E2225">
        <w:rPr>
          <w:rFonts w:ascii="Times New Roman" w:hAnsi="Times New Roman" w:cs="Times New Roman"/>
          <w:noProof/>
          <w:kern w:val="0"/>
          <w:sz w:val="24"/>
          <w:szCs w:val="24"/>
        </w:rPr>
        <w:tab/>
        <w:t xml:space="preserve">Hwang, Y.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Lubricant-Added Conductive Composite for Direct Writing of a Stretchable Electrode. </w:t>
      </w:r>
      <w:r w:rsidRPr="001E2225">
        <w:rPr>
          <w:rFonts w:ascii="Times New Roman" w:hAnsi="Times New Roman" w:cs="Times New Roman"/>
          <w:i/>
          <w:iCs/>
          <w:noProof/>
          <w:kern w:val="0"/>
          <w:sz w:val="24"/>
          <w:szCs w:val="24"/>
        </w:rPr>
        <w:t>ACS Appl. Mater. Interfaces</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11</w:t>
      </w:r>
      <w:r w:rsidRPr="001E2225">
        <w:rPr>
          <w:rFonts w:ascii="Times New Roman" w:hAnsi="Times New Roman" w:cs="Times New Roman"/>
          <w:noProof/>
          <w:kern w:val="0"/>
          <w:sz w:val="24"/>
          <w:szCs w:val="24"/>
        </w:rPr>
        <w:t>, 48459–48465 (2019).</w:t>
      </w:r>
    </w:p>
    <w:p w14:paraId="194C7AD9"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sidRPr="001E2225">
        <w:rPr>
          <w:rFonts w:ascii="Times New Roman" w:hAnsi="Times New Roman" w:cs="Times New Roman"/>
          <w:noProof/>
          <w:kern w:val="0"/>
          <w:sz w:val="24"/>
          <w:szCs w:val="24"/>
        </w:rPr>
        <w:t>4.</w:t>
      </w:r>
      <w:r w:rsidRPr="001E2225">
        <w:rPr>
          <w:rFonts w:ascii="Times New Roman" w:hAnsi="Times New Roman" w:cs="Times New Roman"/>
          <w:noProof/>
          <w:kern w:val="0"/>
          <w:sz w:val="24"/>
          <w:szCs w:val="24"/>
        </w:rPr>
        <w:tab/>
        <w:t xml:space="preserve">Kang, Y.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High-Resolution Printable and Elastomeric Conductors from Strain-Adaptive Assemblies of Metallic Nanoparticles with Low Aspect Ratios. </w:t>
      </w:r>
      <w:r w:rsidRPr="001E2225">
        <w:rPr>
          <w:rFonts w:ascii="Times New Roman" w:hAnsi="Times New Roman" w:cs="Times New Roman"/>
          <w:i/>
          <w:iCs/>
          <w:noProof/>
          <w:kern w:val="0"/>
          <w:sz w:val="24"/>
          <w:szCs w:val="24"/>
        </w:rPr>
        <w:t>Small</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16</w:t>
      </w:r>
      <w:r w:rsidRPr="001E2225">
        <w:rPr>
          <w:rFonts w:ascii="Times New Roman" w:hAnsi="Times New Roman" w:cs="Times New Roman"/>
          <w:noProof/>
          <w:kern w:val="0"/>
          <w:sz w:val="24"/>
          <w:szCs w:val="24"/>
        </w:rPr>
        <w:t>, 2004793 (2020).</w:t>
      </w:r>
    </w:p>
    <w:p w14:paraId="261198FF"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sidRPr="001E2225">
        <w:rPr>
          <w:rFonts w:ascii="Times New Roman" w:hAnsi="Times New Roman" w:cs="Times New Roman"/>
          <w:noProof/>
          <w:kern w:val="0"/>
          <w:sz w:val="24"/>
          <w:szCs w:val="24"/>
        </w:rPr>
        <w:t>5.</w:t>
      </w:r>
      <w:r w:rsidRPr="001E2225">
        <w:rPr>
          <w:rFonts w:ascii="Times New Roman" w:hAnsi="Times New Roman" w:cs="Times New Roman"/>
          <w:noProof/>
          <w:kern w:val="0"/>
          <w:sz w:val="24"/>
          <w:szCs w:val="24"/>
        </w:rPr>
        <w:tab/>
        <w:t xml:space="preserve">Kim, J. Y.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3D printable composite dough for stretchable, ultrasensitive and body-patchable strain sensors. </w:t>
      </w:r>
      <w:r w:rsidRPr="001E2225">
        <w:rPr>
          <w:rFonts w:ascii="Times New Roman" w:hAnsi="Times New Roman" w:cs="Times New Roman"/>
          <w:i/>
          <w:iCs/>
          <w:noProof/>
          <w:kern w:val="0"/>
          <w:sz w:val="24"/>
          <w:szCs w:val="24"/>
        </w:rPr>
        <w:t>Nanoscale</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9</w:t>
      </w:r>
      <w:r w:rsidRPr="001E2225">
        <w:rPr>
          <w:rFonts w:ascii="Times New Roman" w:hAnsi="Times New Roman" w:cs="Times New Roman"/>
          <w:noProof/>
          <w:kern w:val="0"/>
          <w:sz w:val="24"/>
          <w:szCs w:val="24"/>
        </w:rPr>
        <w:t>, 11035–11046 (2017).</w:t>
      </w:r>
    </w:p>
    <w:p w14:paraId="0C273107"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sidRPr="001E2225">
        <w:rPr>
          <w:rFonts w:ascii="Times New Roman" w:hAnsi="Times New Roman" w:cs="Times New Roman"/>
          <w:noProof/>
          <w:kern w:val="0"/>
          <w:sz w:val="24"/>
          <w:szCs w:val="24"/>
        </w:rPr>
        <w:t>6.</w:t>
      </w:r>
      <w:r w:rsidRPr="001E2225">
        <w:rPr>
          <w:rFonts w:ascii="Times New Roman" w:hAnsi="Times New Roman" w:cs="Times New Roman"/>
          <w:noProof/>
          <w:kern w:val="0"/>
          <w:sz w:val="24"/>
          <w:szCs w:val="24"/>
        </w:rPr>
        <w:tab/>
        <w:t xml:space="preserve">Guo, S.-Z., Qiu, K., Meng, F., Park, S. H. &amp; McAlpine, M. C. 3D Printed Stretchable Tactile Sensors. </w:t>
      </w:r>
      <w:r w:rsidRPr="001E2225">
        <w:rPr>
          <w:rFonts w:ascii="Times New Roman" w:hAnsi="Times New Roman" w:cs="Times New Roman"/>
          <w:i/>
          <w:iCs/>
          <w:noProof/>
          <w:kern w:val="0"/>
          <w:sz w:val="24"/>
          <w:szCs w:val="24"/>
        </w:rPr>
        <w:t>Adv. Mater.</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29</w:t>
      </w:r>
      <w:r w:rsidRPr="001E2225">
        <w:rPr>
          <w:rFonts w:ascii="Times New Roman" w:hAnsi="Times New Roman" w:cs="Times New Roman"/>
          <w:noProof/>
          <w:kern w:val="0"/>
          <w:sz w:val="24"/>
          <w:szCs w:val="24"/>
        </w:rPr>
        <w:t>, 1701218 (2017).</w:t>
      </w:r>
    </w:p>
    <w:p w14:paraId="56908A78"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kern w:val="0"/>
          <w:sz w:val="24"/>
          <w:szCs w:val="24"/>
        </w:rPr>
      </w:pPr>
      <w:r w:rsidRPr="001E2225">
        <w:rPr>
          <w:rFonts w:ascii="Times New Roman" w:hAnsi="Times New Roman" w:cs="Times New Roman"/>
          <w:noProof/>
          <w:kern w:val="0"/>
          <w:sz w:val="24"/>
          <w:szCs w:val="24"/>
        </w:rPr>
        <w:t>7.</w:t>
      </w:r>
      <w:r w:rsidRPr="001E2225">
        <w:rPr>
          <w:rFonts w:ascii="Times New Roman" w:hAnsi="Times New Roman" w:cs="Times New Roman"/>
          <w:noProof/>
          <w:kern w:val="0"/>
          <w:sz w:val="24"/>
          <w:szCs w:val="24"/>
        </w:rPr>
        <w:tab/>
        <w:t xml:space="preserve">Yoon, I. S.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3D Printing of Self‐Wiring Conductive Ink with High Stretchability and Stackability for Customized Wearable Devices. </w:t>
      </w:r>
      <w:r w:rsidRPr="001E2225">
        <w:rPr>
          <w:rFonts w:ascii="Times New Roman" w:hAnsi="Times New Roman" w:cs="Times New Roman"/>
          <w:i/>
          <w:iCs/>
          <w:noProof/>
          <w:kern w:val="0"/>
          <w:sz w:val="24"/>
          <w:szCs w:val="24"/>
        </w:rPr>
        <w:t>Adv. Mater. Technol.</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4</w:t>
      </w:r>
      <w:r w:rsidRPr="001E2225">
        <w:rPr>
          <w:rFonts w:ascii="Times New Roman" w:hAnsi="Times New Roman" w:cs="Times New Roman"/>
          <w:noProof/>
          <w:kern w:val="0"/>
          <w:sz w:val="24"/>
          <w:szCs w:val="24"/>
        </w:rPr>
        <w:t>, 1900363 (2019).</w:t>
      </w:r>
    </w:p>
    <w:p w14:paraId="021D0EE4" w14:textId="77777777" w:rsidR="001E2225" w:rsidRPr="001E2225" w:rsidRDefault="001E2225" w:rsidP="001E2225">
      <w:pPr>
        <w:wordWrap/>
        <w:adjustRightInd w:val="0"/>
        <w:spacing w:after="200" w:line="240" w:lineRule="auto"/>
        <w:ind w:left="640" w:hanging="640"/>
        <w:jc w:val="left"/>
        <w:rPr>
          <w:rFonts w:ascii="Times New Roman" w:hAnsi="Times New Roman" w:cs="Times New Roman"/>
          <w:noProof/>
          <w:sz w:val="24"/>
        </w:rPr>
      </w:pPr>
      <w:r w:rsidRPr="001E2225">
        <w:rPr>
          <w:rFonts w:ascii="Times New Roman" w:hAnsi="Times New Roman" w:cs="Times New Roman"/>
          <w:noProof/>
          <w:kern w:val="0"/>
          <w:sz w:val="24"/>
          <w:szCs w:val="24"/>
        </w:rPr>
        <w:t>8.</w:t>
      </w:r>
      <w:r w:rsidRPr="001E2225">
        <w:rPr>
          <w:rFonts w:ascii="Times New Roman" w:hAnsi="Times New Roman" w:cs="Times New Roman"/>
          <w:noProof/>
          <w:kern w:val="0"/>
          <w:sz w:val="24"/>
          <w:szCs w:val="24"/>
        </w:rPr>
        <w:tab/>
        <w:t xml:space="preserve">Lee, H. S. </w:t>
      </w:r>
      <w:r w:rsidRPr="001E2225">
        <w:rPr>
          <w:rFonts w:ascii="Times New Roman" w:hAnsi="Times New Roman" w:cs="Times New Roman"/>
          <w:i/>
          <w:iCs/>
          <w:noProof/>
          <w:kern w:val="0"/>
          <w:sz w:val="24"/>
          <w:szCs w:val="24"/>
        </w:rPr>
        <w:t>et al.</w:t>
      </w:r>
      <w:r w:rsidRPr="001E2225">
        <w:rPr>
          <w:rFonts w:ascii="Times New Roman" w:hAnsi="Times New Roman" w:cs="Times New Roman"/>
          <w:noProof/>
          <w:kern w:val="0"/>
          <w:sz w:val="24"/>
          <w:szCs w:val="24"/>
        </w:rPr>
        <w:t xml:space="preserve"> Three-Dimensionally Printed Stretchable Conductors from Surfactant-Mediated Composite Pastes. </w:t>
      </w:r>
      <w:r w:rsidRPr="001E2225">
        <w:rPr>
          <w:rFonts w:ascii="Times New Roman" w:hAnsi="Times New Roman" w:cs="Times New Roman"/>
          <w:i/>
          <w:iCs/>
          <w:noProof/>
          <w:kern w:val="0"/>
          <w:sz w:val="24"/>
          <w:szCs w:val="24"/>
        </w:rPr>
        <w:t>ACS Appl. Mater. Interfaces</w:t>
      </w:r>
      <w:r w:rsidRPr="001E2225">
        <w:rPr>
          <w:rFonts w:ascii="Times New Roman" w:hAnsi="Times New Roman" w:cs="Times New Roman"/>
          <w:noProof/>
          <w:kern w:val="0"/>
          <w:sz w:val="24"/>
          <w:szCs w:val="24"/>
        </w:rPr>
        <w:t xml:space="preserve"> </w:t>
      </w:r>
      <w:r w:rsidRPr="001E2225">
        <w:rPr>
          <w:rFonts w:ascii="Times New Roman" w:hAnsi="Times New Roman" w:cs="Times New Roman"/>
          <w:b/>
          <w:bCs/>
          <w:noProof/>
          <w:kern w:val="0"/>
          <w:sz w:val="24"/>
          <w:szCs w:val="24"/>
        </w:rPr>
        <w:t>11</w:t>
      </w:r>
      <w:r w:rsidRPr="001E2225">
        <w:rPr>
          <w:rFonts w:ascii="Times New Roman" w:hAnsi="Times New Roman" w:cs="Times New Roman"/>
          <w:noProof/>
          <w:kern w:val="0"/>
          <w:sz w:val="24"/>
          <w:szCs w:val="24"/>
        </w:rPr>
        <w:t>, 12622–12631 (2019).</w:t>
      </w:r>
    </w:p>
    <w:p w14:paraId="7D0AABFB" w14:textId="501869AB" w:rsidR="001E2225" w:rsidRPr="006A189A" w:rsidRDefault="001E2225" w:rsidP="001E2225">
      <w:r>
        <w:fldChar w:fldCharType="end"/>
      </w:r>
    </w:p>
    <w:sectPr w:rsidR="001E2225" w:rsidRPr="006A189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1D8BF6" w14:textId="77777777" w:rsidR="00C040E7" w:rsidRDefault="00C040E7" w:rsidP="00712A7B">
      <w:pPr>
        <w:spacing w:after="0" w:line="240" w:lineRule="auto"/>
      </w:pPr>
      <w:r>
        <w:separator/>
      </w:r>
    </w:p>
  </w:endnote>
  <w:endnote w:type="continuationSeparator" w:id="0">
    <w:p w14:paraId="24F95492" w14:textId="77777777" w:rsidR="00C040E7" w:rsidRDefault="00C040E7" w:rsidP="00712A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BB588E" w14:textId="77777777" w:rsidR="00C040E7" w:rsidRDefault="00C040E7" w:rsidP="00712A7B">
      <w:pPr>
        <w:spacing w:after="0" w:line="240" w:lineRule="auto"/>
      </w:pPr>
      <w:r>
        <w:separator/>
      </w:r>
    </w:p>
  </w:footnote>
  <w:footnote w:type="continuationSeparator" w:id="0">
    <w:p w14:paraId="638E0967" w14:textId="77777777" w:rsidR="00C040E7" w:rsidRDefault="00C040E7" w:rsidP="00712A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E77E45"/>
    <w:multiLevelType w:val="hybridMultilevel"/>
    <w:tmpl w:val="223A5822"/>
    <w:lvl w:ilvl="0" w:tplc="0464EB9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3D2D15FB"/>
    <w:multiLevelType w:val="hybridMultilevel"/>
    <w:tmpl w:val="D040A852"/>
    <w:lvl w:ilvl="0" w:tplc="453225B4">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53BB628E"/>
    <w:multiLevelType w:val="hybridMultilevel"/>
    <w:tmpl w:val="50A66D88"/>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7D13103B"/>
    <w:multiLevelType w:val="hybridMultilevel"/>
    <w:tmpl w:val="53A0A4BC"/>
    <w:lvl w:ilvl="0" w:tplc="2ADEE978">
      <w:start w:val="1"/>
      <w:numFmt w:val="decimal"/>
      <w:lvlText w:val="%1."/>
      <w:lvlJc w:val="left"/>
      <w:pPr>
        <w:ind w:left="360" w:hanging="360"/>
      </w:pPr>
      <w:rPr>
        <w:rFonts w:hint="default"/>
        <w:color w:val="auto"/>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C12"/>
    <w:rsid w:val="000207ED"/>
    <w:rsid w:val="00035298"/>
    <w:rsid w:val="0003745D"/>
    <w:rsid w:val="00077F83"/>
    <w:rsid w:val="0009177E"/>
    <w:rsid w:val="00097537"/>
    <w:rsid w:val="000A2E71"/>
    <w:rsid w:val="000B1D48"/>
    <w:rsid w:val="000C0369"/>
    <w:rsid w:val="000C67C0"/>
    <w:rsid w:val="000D2A3B"/>
    <w:rsid w:val="00102BF2"/>
    <w:rsid w:val="00121A8B"/>
    <w:rsid w:val="00124D61"/>
    <w:rsid w:val="00126212"/>
    <w:rsid w:val="00130447"/>
    <w:rsid w:val="00136789"/>
    <w:rsid w:val="00143F0A"/>
    <w:rsid w:val="001463C8"/>
    <w:rsid w:val="0015665C"/>
    <w:rsid w:val="001A3515"/>
    <w:rsid w:val="001A35E7"/>
    <w:rsid w:val="001C24A2"/>
    <w:rsid w:val="001C3528"/>
    <w:rsid w:val="001C7211"/>
    <w:rsid w:val="001E2225"/>
    <w:rsid w:val="002157A5"/>
    <w:rsid w:val="00220A13"/>
    <w:rsid w:val="00243738"/>
    <w:rsid w:val="002776ED"/>
    <w:rsid w:val="00293C03"/>
    <w:rsid w:val="002B573E"/>
    <w:rsid w:val="002E0924"/>
    <w:rsid w:val="00301BE4"/>
    <w:rsid w:val="0031516F"/>
    <w:rsid w:val="00320AAA"/>
    <w:rsid w:val="00321893"/>
    <w:rsid w:val="0036134D"/>
    <w:rsid w:val="00381999"/>
    <w:rsid w:val="00386D62"/>
    <w:rsid w:val="00391B02"/>
    <w:rsid w:val="00391F45"/>
    <w:rsid w:val="0039356A"/>
    <w:rsid w:val="00396D49"/>
    <w:rsid w:val="003A036C"/>
    <w:rsid w:val="003A106B"/>
    <w:rsid w:val="003A53C3"/>
    <w:rsid w:val="003C10E9"/>
    <w:rsid w:val="003F66DC"/>
    <w:rsid w:val="004529DA"/>
    <w:rsid w:val="00465FFE"/>
    <w:rsid w:val="00466604"/>
    <w:rsid w:val="00471EBD"/>
    <w:rsid w:val="004A09A8"/>
    <w:rsid w:val="004B632D"/>
    <w:rsid w:val="004D550A"/>
    <w:rsid w:val="004E7836"/>
    <w:rsid w:val="0053568C"/>
    <w:rsid w:val="005424B7"/>
    <w:rsid w:val="00542816"/>
    <w:rsid w:val="00557C48"/>
    <w:rsid w:val="005D3011"/>
    <w:rsid w:val="005F411B"/>
    <w:rsid w:val="00601B0E"/>
    <w:rsid w:val="00623B9F"/>
    <w:rsid w:val="00623D23"/>
    <w:rsid w:val="00624A40"/>
    <w:rsid w:val="00654D0D"/>
    <w:rsid w:val="00657906"/>
    <w:rsid w:val="0066215A"/>
    <w:rsid w:val="00667A1A"/>
    <w:rsid w:val="00682279"/>
    <w:rsid w:val="006A189A"/>
    <w:rsid w:val="006D0BEE"/>
    <w:rsid w:val="006F68DC"/>
    <w:rsid w:val="00705911"/>
    <w:rsid w:val="00712A7B"/>
    <w:rsid w:val="007456FF"/>
    <w:rsid w:val="00750FA5"/>
    <w:rsid w:val="00757CB4"/>
    <w:rsid w:val="00763991"/>
    <w:rsid w:val="00776072"/>
    <w:rsid w:val="007A702A"/>
    <w:rsid w:val="007C7055"/>
    <w:rsid w:val="008070BA"/>
    <w:rsid w:val="00883243"/>
    <w:rsid w:val="00892992"/>
    <w:rsid w:val="008A1011"/>
    <w:rsid w:val="008A3AE6"/>
    <w:rsid w:val="008C67B0"/>
    <w:rsid w:val="008E18CB"/>
    <w:rsid w:val="008E3136"/>
    <w:rsid w:val="008F29A1"/>
    <w:rsid w:val="00907848"/>
    <w:rsid w:val="0093457A"/>
    <w:rsid w:val="00951CA1"/>
    <w:rsid w:val="009543B3"/>
    <w:rsid w:val="0095505C"/>
    <w:rsid w:val="00983EDD"/>
    <w:rsid w:val="00986968"/>
    <w:rsid w:val="0099477A"/>
    <w:rsid w:val="009A1A2C"/>
    <w:rsid w:val="009B6B5D"/>
    <w:rsid w:val="009C4970"/>
    <w:rsid w:val="009C5C6A"/>
    <w:rsid w:val="009C7DCC"/>
    <w:rsid w:val="009D1B90"/>
    <w:rsid w:val="00A01CB6"/>
    <w:rsid w:val="00A1152B"/>
    <w:rsid w:val="00A373FE"/>
    <w:rsid w:val="00A54FC1"/>
    <w:rsid w:val="00A663C8"/>
    <w:rsid w:val="00A74152"/>
    <w:rsid w:val="00A90AF2"/>
    <w:rsid w:val="00A93C12"/>
    <w:rsid w:val="00AA0343"/>
    <w:rsid w:val="00AC609F"/>
    <w:rsid w:val="00AD34B6"/>
    <w:rsid w:val="00AF5692"/>
    <w:rsid w:val="00B04A3D"/>
    <w:rsid w:val="00B1304F"/>
    <w:rsid w:val="00B275CE"/>
    <w:rsid w:val="00B37F94"/>
    <w:rsid w:val="00B81124"/>
    <w:rsid w:val="00B9600B"/>
    <w:rsid w:val="00BC04F5"/>
    <w:rsid w:val="00BE60A8"/>
    <w:rsid w:val="00C026EA"/>
    <w:rsid w:val="00C040E7"/>
    <w:rsid w:val="00C0558A"/>
    <w:rsid w:val="00C05F55"/>
    <w:rsid w:val="00C223C9"/>
    <w:rsid w:val="00C346E3"/>
    <w:rsid w:val="00C40098"/>
    <w:rsid w:val="00C508C7"/>
    <w:rsid w:val="00C56E4C"/>
    <w:rsid w:val="00C76D42"/>
    <w:rsid w:val="00C81EAD"/>
    <w:rsid w:val="00C832BF"/>
    <w:rsid w:val="00CC1D2F"/>
    <w:rsid w:val="00CD79FB"/>
    <w:rsid w:val="00CF533D"/>
    <w:rsid w:val="00CF7189"/>
    <w:rsid w:val="00D32511"/>
    <w:rsid w:val="00D4248C"/>
    <w:rsid w:val="00D52149"/>
    <w:rsid w:val="00DA35E5"/>
    <w:rsid w:val="00DD24A0"/>
    <w:rsid w:val="00DD40AF"/>
    <w:rsid w:val="00DE239D"/>
    <w:rsid w:val="00DF09A9"/>
    <w:rsid w:val="00E05713"/>
    <w:rsid w:val="00E10583"/>
    <w:rsid w:val="00E1351F"/>
    <w:rsid w:val="00E14939"/>
    <w:rsid w:val="00E3262D"/>
    <w:rsid w:val="00E44256"/>
    <w:rsid w:val="00E748BC"/>
    <w:rsid w:val="00E76581"/>
    <w:rsid w:val="00ED5311"/>
    <w:rsid w:val="00EE5474"/>
    <w:rsid w:val="00EF173F"/>
    <w:rsid w:val="00EF233D"/>
    <w:rsid w:val="00F01360"/>
    <w:rsid w:val="00F02C7C"/>
    <w:rsid w:val="00F03990"/>
    <w:rsid w:val="00F12656"/>
    <w:rsid w:val="00F5475E"/>
    <w:rsid w:val="00F63ECD"/>
    <w:rsid w:val="00F667C4"/>
    <w:rsid w:val="00F66F8A"/>
    <w:rsid w:val="00F95A71"/>
    <w:rsid w:val="00FC1598"/>
    <w:rsid w:val="00FD0CCC"/>
    <w:rsid w:val="00FD6BD4"/>
    <w:rsid w:val="00FF4DD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23001"/>
  <w15:chartTrackingRefBased/>
  <w15:docId w15:val="{28B56C75-2D9A-4F03-AC14-7102C42EC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3C1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CAuthorAddress">
    <w:name w:val="BC_Author_Address"/>
    <w:basedOn w:val="a"/>
    <w:next w:val="BIEmailAddress"/>
    <w:rsid w:val="00A93C12"/>
    <w:pPr>
      <w:widowControl/>
      <w:wordWrap/>
      <w:autoSpaceDE/>
      <w:autoSpaceDN/>
      <w:spacing w:after="240" w:line="480" w:lineRule="auto"/>
      <w:jc w:val="center"/>
    </w:pPr>
    <w:rPr>
      <w:rFonts w:ascii="Times" w:hAnsi="Times" w:cs="Times New Roman"/>
      <w:kern w:val="0"/>
      <w:sz w:val="24"/>
      <w:szCs w:val="20"/>
      <w:lang w:eastAsia="en-US"/>
    </w:rPr>
  </w:style>
  <w:style w:type="paragraph" w:customStyle="1" w:styleId="BIEmailAddress">
    <w:name w:val="BI_Email_Address"/>
    <w:basedOn w:val="a"/>
    <w:next w:val="AIReceivedDate"/>
    <w:rsid w:val="00A93C12"/>
    <w:pPr>
      <w:widowControl/>
      <w:wordWrap/>
      <w:autoSpaceDE/>
      <w:autoSpaceDN/>
      <w:spacing w:after="200" w:line="480" w:lineRule="auto"/>
    </w:pPr>
    <w:rPr>
      <w:rFonts w:ascii="Times" w:hAnsi="Times" w:cs="Times New Roman"/>
      <w:kern w:val="0"/>
      <w:sz w:val="24"/>
      <w:szCs w:val="20"/>
      <w:lang w:eastAsia="en-US"/>
    </w:rPr>
  </w:style>
  <w:style w:type="paragraph" w:customStyle="1" w:styleId="AIReceivedDate">
    <w:name w:val="AI_Received_Date"/>
    <w:basedOn w:val="a"/>
    <w:next w:val="a"/>
    <w:rsid w:val="00A93C12"/>
    <w:pPr>
      <w:widowControl/>
      <w:wordWrap/>
      <w:autoSpaceDE/>
      <w:autoSpaceDN/>
      <w:spacing w:after="240" w:line="480" w:lineRule="auto"/>
    </w:pPr>
    <w:rPr>
      <w:rFonts w:ascii="Times" w:hAnsi="Times" w:cs="Times New Roman"/>
      <w:b/>
      <w:kern w:val="0"/>
      <w:sz w:val="24"/>
      <w:szCs w:val="20"/>
      <w:lang w:eastAsia="en-US"/>
    </w:rPr>
  </w:style>
  <w:style w:type="paragraph" w:customStyle="1" w:styleId="BGKeywords">
    <w:name w:val="BG_Keywords"/>
    <w:basedOn w:val="a"/>
    <w:rsid w:val="00A93C12"/>
    <w:pPr>
      <w:widowControl/>
      <w:wordWrap/>
      <w:autoSpaceDE/>
      <w:autoSpaceDN/>
      <w:spacing w:after="200" w:line="480" w:lineRule="auto"/>
    </w:pPr>
    <w:rPr>
      <w:rFonts w:ascii="Times" w:hAnsi="Times" w:cs="Times New Roman"/>
      <w:kern w:val="0"/>
      <w:sz w:val="24"/>
      <w:szCs w:val="20"/>
      <w:lang w:eastAsia="en-US"/>
    </w:rPr>
  </w:style>
  <w:style w:type="character" w:styleId="a3">
    <w:name w:val="annotation reference"/>
    <w:basedOn w:val="a0"/>
    <w:uiPriority w:val="99"/>
    <w:semiHidden/>
    <w:unhideWhenUsed/>
    <w:rsid w:val="005F411B"/>
    <w:rPr>
      <w:sz w:val="18"/>
      <w:szCs w:val="18"/>
    </w:rPr>
  </w:style>
  <w:style w:type="paragraph" w:styleId="a4">
    <w:name w:val="annotation text"/>
    <w:basedOn w:val="a"/>
    <w:link w:val="Char"/>
    <w:uiPriority w:val="99"/>
    <w:unhideWhenUsed/>
    <w:rsid w:val="005F411B"/>
    <w:pPr>
      <w:jc w:val="left"/>
    </w:pPr>
  </w:style>
  <w:style w:type="character" w:customStyle="1" w:styleId="Char">
    <w:name w:val="메모 텍스트 Char"/>
    <w:basedOn w:val="a0"/>
    <w:link w:val="a4"/>
    <w:uiPriority w:val="99"/>
    <w:rsid w:val="005F411B"/>
  </w:style>
  <w:style w:type="paragraph" w:styleId="a5">
    <w:name w:val="annotation subject"/>
    <w:basedOn w:val="a4"/>
    <w:next w:val="a4"/>
    <w:link w:val="Char0"/>
    <w:uiPriority w:val="99"/>
    <w:semiHidden/>
    <w:unhideWhenUsed/>
    <w:rsid w:val="005F411B"/>
    <w:rPr>
      <w:b/>
      <w:bCs/>
    </w:rPr>
  </w:style>
  <w:style w:type="character" w:customStyle="1" w:styleId="Char0">
    <w:name w:val="메모 주제 Char"/>
    <w:basedOn w:val="Char"/>
    <w:link w:val="a5"/>
    <w:uiPriority w:val="99"/>
    <w:semiHidden/>
    <w:rsid w:val="005F411B"/>
    <w:rPr>
      <w:b/>
      <w:bCs/>
    </w:rPr>
  </w:style>
  <w:style w:type="paragraph" w:styleId="a6">
    <w:name w:val="Balloon Text"/>
    <w:basedOn w:val="a"/>
    <w:link w:val="Char1"/>
    <w:uiPriority w:val="99"/>
    <w:semiHidden/>
    <w:unhideWhenUsed/>
    <w:rsid w:val="005F411B"/>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5F411B"/>
    <w:rPr>
      <w:rFonts w:asciiTheme="majorHAnsi" w:eastAsiaTheme="majorEastAsia" w:hAnsiTheme="majorHAnsi" w:cstheme="majorBidi"/>
      <w:sz w:val="18"/>
      <w:szCs w:val="18"/>
    </w:rPr>
  </w:style>
  <w:style w:type="table" w:styleId="a7">
    <w:name w:val="Table Grid"/>
    <w:basedOn w:val="a1"/>
    <w:uiPriority w:val="39"/>
    <w:rsid w:val="005F4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일반 표 21"/>
    <w:basedOn w:val="a1"/>
    <w:uiPriority w:val="42"/>
    <w:rsid w:val="00D32511"/>
    <w:pPr>
      <w:spacing w:after="0" w:line="240" w:lineRule="auto"/>
    </w:pPr>
    <w:rPr>
      <w:rFonts w:ascii="Times New Roman" w:hAnsi="Times New Roman" w:cs="Times New Roman"/>
      <w:sz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8">
    <w:name w:val="header"/>
    <w:basedOn w:val="a"/>
    <w:link w:val="Char2"/>
    <w:uiPriority w:val="99"/>
    <w:unhideWhenUsed/>
    <w:rsid w:val="00712A7B"/>
    <w:pPr>
      <w:tabs>
        <w:tab w:val="center" w:pos="4513"/>
        <w:tab w:val="right" w:pos="9026"/>
      </w:tabs>
      <w:snapToGrid w:val="0"/>
    </w:pPr>
  </w:style>
  <w:style w:type="character" w:customStyle="1" w:styleId="Char2">
    <w:name w:val="머리글 Char"/>
    <w:basedOn w:val="a0"/>
    <w:link w:val="a8"/>
    <w:uiPriority w:val="99"/>
    <w:rsid w:val="00712A7B"/>
  </w:style>
  <w:style w:type="paragraph" w:styleId="a9">
    <w:name w:val="footer"/>
    <w:basedOn w:val="a"/>
    <w:link w:val="Char3"/>
    <w:uiPriority w:val="99"/>
    <w:unhideWhenUsed/>
    <w:rsid w:val="00712A7B"/>
    <w:pPr>
      <w:tabs>
        <w:tab w:val="center" w:pos="4513"/>
        <w:tab w:val="right" w:pos="9026"/>
      </w:tabs>
      <w:snapToGrid w:val="0"/>
    </w:pPr>
  </w:style>
  <w:style w:type="character" w:customStyle="1" w:styleId="Char3">
    <w:name w:val="바닥글 Char"/>
    <w:basedOn w:val="a0"/>
    <w:link w:val="a9"/>
    <w:uiPriority w:val="99"/>
    <w:rsid w:val="00712A7B"/>
  </w:style>
  <w:style w:type="paragraph" w:styleId="aa">
    <w:name w:val="List Paragraph"/>
    <w:basedOn w:val="a"/>
    <w:uiPriority w:val="34"/>
    <w:qFormat/>
    <w:rsid w:val="00712A7B"/>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527480">
      <w:bodyDiv w:val="1"/>
      <w:marLeft w:val="0"/>
      <w:marRight w:val="0"/>
      <w:marTop w:val="0"/>
      <w:marBottom w:val="0"/>
      <w:divBdr>
        <w:top w:val="none" w:sz="0" w:space="0" w:color="auto"/>
        <w:left w:val="none" w:sz="0" w:space="0" w:color="auto"/>
        <w:bottom w:val="none" w:sz="0" w:space="0" w:color="auto"/>
        <w:right w:val="none" w:sz="0" w:space="0" w:color="auto"/>
      </w:divBdr>
    </w:div>
    <w:div w:id="99503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D6B88-A91E-4501-B7B0-1BD4EA151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754</TotalTime>
  <Pages>17</Pages>
  <Words>4298</Words>
  <Characters>24500</Characters>
  <Application>Microsoft Office Word</Application>
  <DocSecurity>0</DocSecurity>
  <Lines>204</Lines>
  <Paragraphs>57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조현</dc:creator>
  <cp:keywords/>
  <dc:description/>
  <cp:lastModifiedBy>병문 이</cp:lastModifiedBy>
  <cp:revision>28</cp:revision>
  <dcterms:created xsi:type="dcterms:W3CDTF">2020-09-03T11:42:00Z</dcterms:created>
  <dcterms:modified xsi:type="dcterms:W3CDTF">2022-01-27T14:55:00Z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2ecb528e-1d8d-3650-845d-d05c099d1147</vt:lpwstr>
  </property>
  <property fmtid="{D5CDD505-2E9C-101B-9397-08002B2CF9AE}" pid="24" name="Mendeley Citation Style_1">
    <vt:lpwstr>http://www.zotero.org/styles/nature</vt:lpwstr>
  </property>
</Properties>
</file>