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39" w:rsidRPr="006238A0" w:rsidRDefault="00482939" w:rsidP="00482939">
      <w:pPr>
        <w:widowControl/>
        <w:rPr>
          <w:rFonts w:ascii="Times New Roman" w:hAnsi="Times New Roman" w:cs="Times New Roman"/>
          <w:color w:val="131413"/>
          <w:kern w:val="0"/>
          <w:sz w:val="22"/>
        </w:rPr>
      </w:pPr>
      <w:proofErr w:type="gramStart"/>
      <w:r w:rsidRPr="006238A0">
        <w:rPr>
          <w:rFonts w:ascii="Times New Roman" w:hAnsi="Times New Roman" w:cs="Times New Roman"/>
          <w:color w:val="131413"/>
          <w:kern w:val="0"/>
          <w:sz w:val="22"/>
        </w:rPr>
        <w:t>Table</w:t>
      </w:r>
      <w:r w:rsidR="003D73D3" w:rsidRPr="006238A0">
        <w:rPr>
          <w:rFonts w:ascii="Times New Roman" w:hAnsi="Times New Roman" w:cs="Times New Roman"/>
          <w:color w:val="131413"/>
          <w:kern w:val="0"/>
          <w:sz w:val="22"/>
        </w:rPr>
        <w:t xml:space="preserve"> </w:t>
      </w:r>
      <w:r w:rsidR="009D4D6C" w:rsidRPr="006238A0">
        <w:rPr>
          <w:rFonts w:ascii="Times New Roman" w:hAnsi="Times New Roman" w:cs="Times New Roman"/>
          <w:color w:val="131413"/>
          <w:kern w:val="0"/>
          <w:sz w:val="22"/>
        </w:rPr>
        <w:t>A1 Percentage</w:t>
      </w:r>
      <w:r w:rsidRPr="006238A0">
        <w:rPr>
          <w:rFonts w:ascii="Times New Roman" w:hAnsi="Times New Roman" w:cs="Times New Roman"/>
          <w:color w:val="131413"/>
          <w:kern w:val="0"/>
          <w:sz w:val="22"/>
        </w:rPr>
        <w:t xml:space="preserve"> of missing data in the variables in the interest</w:t>
      </w:r>
      <w:r w:rsidR="006238A0">
        <w:rPr>
          <w:rFonts w:ascii="Times New Roman" w:hAnsi="Times New Roman" w:cs="Times New Roman" w:hint="eastAsia"/>
          <w:color w:val="131413"/>
          <w:kern w:val="0"/>
          <w:sz w:val="22"/>
        </w:rPr>
        <w:t>.</w:t>
      </w:r>
      <w:proofErr w:type="gramEnd"/>
    </w:p>
    <w:tbl>
      <w:tblPr>
        <w:tblStyle w:val="1"/>
        <w:tblW w:w="5764" w:type="dxa"/>
        <w:jc w:val="center"/>
        <w:tblInd w:w="-1102" w:type="dxa"/>
        <w:shd w:val="clear" w:color="auto" w:fill="FFFFFF" w:themeFill="background1"/>
        <w:tblLayout w:type="fixed"/>
        <w:tblLook w:val="04A0"/>
      </w:tblPr>
      <w:tblGrid>
        <w:gridCol w:w="4063"/>
        <w:gridCol w:w="1701"/>
      </w:tblGrid>
      <w:tr w:rsidR="00482939" w:rsidRPr="006238A0" w:rsidTr="00975B07">
        <w:trPr>
          <w:cnfStyle w:val="1000000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sz w:val="22"/>
              </w:rPr>
            </w:pPr>
          </w:p>
          <w:p w:rsidR="00482939" w:rsidRPr="006238A0" w:rsidRDefault="00482939" w:rsidP="00975B07">
            <w:pPr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Variables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1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MIMIC-IV</w:t>
            </w:r>
          </w:p>
          <w:p w:rsidR="00482939" w:rsidRPr="006238A0" w:rsidRDefault="00952BC0" w:rsidP="00975B07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(n = 51</w:t>
            </w:r>
            <w:r w:rsidR="00482939" w:rsidRPr="006238A0">
              <w:rPr>
                <w:rFonts w:ascii="Times New Roman" w:hAnsi="Times New Roman" w:cs="Times New Roman"/>
                <w:sz w:val="22"/>
              </w:rPr>
              <w:t>342)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5764" w:type="dxa"/>
            <w:gridSpan w:val="2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Baseline characteristics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 Age, year</w:t>
            </w:r>
            <w:r w:rsidR="00017161" w:rsidRPr="006238A0">
              <w:rPr>
                <w:rFonts w:ascii="Times New Roman" w:hAnsi="Times New Roman" w:cs="Times New Roman"/>
                <w:b w:val="0"/>
                <w:sz w:val="22"/>
              </w:rPr>
              <w:t>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 Men, gender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 Ethnicity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10.5%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6238A0">
              <w:rPr>
                <w:rFonts w:ascii="Times New Roman" w:hAnsi="Times New Roman" w:cs="Times New Roman"/>
                <w:color w:val="auto"/>
                <w:sz w:val="22"/>
              </w:rPr>
              <w:t xml:space="preserve">  </w:t>
            </w:r>
            <w:r w:rsidRPr="006238A0">
              <w:rPr>
                <w:rFonts w:ascii="Times New Roman" w:hAnsi="Times New Roman" w:cs="Times New Roman"/>
                <w:b w:val="0"/>
                <w:color w:val="auto"/>
                <w:sz w:val="22"/>
              </w:rPr>
              <w:t>Admission type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6238A0">
              <w:rPr>
                <w:rFonts w:ascii="Times New Roman" w:hAnsi="Times New Roman" w:cs="Times New Roman"/>
                <w:color w:val="auto"/>
                <w:sz w:val="22"/>
              </w:rPr>
              <w:t xml:space="preserve">  </w:t>
            </w:r>
            <w:r w:rsidRPr="006238A0">
              <w:rPr>
                <w:rFonts w:ascii="Times New Roman" w:hAnsi="Times New Roman" w:cs="Times New Roman"/>
                <w:b w:val="0"/>
                <w:color w:val="auto"/>
                <w:sz w:val="22"/>
              </w:rPr>
              <w:t>ICU types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238A0">
              <w:rPr>
                <w:rFonts w:ascii="Times New Roman" w:hAnsi="Times New Roman" w:cs="Times New Roman"/>
                <w:sz w:val="22"/>
              </w:rPr>
              <w:t>Comorbidities</w:t>
            </w:r>
            <w:proofErr w:type="spellEnd"/>
            <w:r w:rsidRPr="006238A0">
              <w:rPr>
                <w:rFonts w:ascii="Times New Roman" w:hAnsi="Times New Roman" w:cs="Times New Roman"/>
                <w:sz w:val="22"/>
              </w:rPr>
              <w:t xml:space="preserve"> at ICU admission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Myocardial infarct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Congestive heart failure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Peripheral vascular disease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proofErr w:type="spellStart"/>
            <w:r w:rsidRPr="006238A0">
              <w:rPr>
                <w:rFonts w:ascii="Times New Roman" w:hAnsi="Times New Roman" w:cs="Times New Roman"/>
                <w:b w:val="0"/>
                <w:sz w:val="22"/>
              </w:rPr>
              <w:t>Cerebrovascular</w:t>
            </w:r>
            <w:proofErr w:type="spellEnd"/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disease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Dementia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Chronic pulmonary disease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Rheumatic disease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Peptic ulcer disease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Liver disease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Diabetes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Paraplegia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Renal disease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Malignant cancer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Metastatic solid tumor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AIDS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Need of support in the first 24 hours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color w:val="FF000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color w:val="FF0000"/>
                <w:sz w:val="22"/>
              </w:rPr>
              <w:t xml:space="preserve"> </w:t>
            </w:r>
            <w:proofErr w:type="spellStart"/>
            <w:r w:rsidRPr="006238A0">
              <w:rPr>
                <w:rFonts w:ascii="Times New Roman" w:hAnsi="Times New Roman" w:cs="Times New Roman"/>
                <w:b w:val="0"/>
                <w:sz w:val="22"/>
              </w:rPr>
              <w:t>Vasopressors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color w:val="auto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color w:val="auto"/>
                <w:sz w:val="22"/>
              </w:rPr>
              <w:t xml:space="preserve"> MV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RRT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Primary diagnosis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0.4%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Severity of illness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sz w:val="22"/>
              </w:rPr>
              <w:t xml:space="preserve">  SOFA score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 SAPS</w:t>
            </w:r>
            <w:r w:rsidR="00017161" w:rsidRPr="006238A0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</w:t>
            </w:r>
            <w:r w:rsidRPr="006238A0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II score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238A0">
              <w:rPr>
                <w:rFonts w:ascii="Times New Roman" w:hAnsi="Times New Roman" w:cs="Times New Roman"/>
                <w:color w:val="000000" w:themeColor="text1"/>
                <w:sz w:val="22"/>
              </w:rPr>
              <w:t>Outcome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6238A0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  In-hospital death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cnfStyle w:val="000000100000"/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6238A0">
              <w:rPr>
                <w:rFonts w:ascii="Times New Roman" w:hAnsi="Times New Roman" w:cs="Times New Roman"/>
                <w:color w:val="000000" w:themeColor="text1"/>
                <w:sz w:val="22"/>
              </w:rPr>
              <w:t>Ondansetron</w:t>
            </w:r>
            <w:proofErr w:type="spellEnd"/>
            <w:r w:rsidRPr="006238A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use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1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  <w:tr w:rsidR="00482939" w:rsidRPr="006238A0" w:rsidTr="00975B07">
        <w:trPr>
          <w:trHeight w:val="282"/>
          <w:jc w:val="center"/>
        </w:trPr>
        <w:tc>
          <w:tcPr>
            <w:cnfStyle w:val="001000000000"/>
            <w:tcW w:w="4063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6238A0">
              <w:rPr>
                <w:rFonts w:ascii="Times New Roman" w:hAnsi="Times New Roman" w:cs="Times New Roman"/>
                <w:color w:val="000000" w:themeColor="text1"/>
                <w:sz w:val="22"/>
              </w:rPr>
              <w:t>Ondansetron</w:t>
            </w:r>
            <w:proofErr w:type="spellEnd"/>
            <w:r w:rsidRPr="006238A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dose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:rsidR="00482939" w:rsidRPr="006238A0" w:rsidRDefault="00482939" w:rsidP="00975B07">
            <w:pPr>
              <w:cnfStyle w:val="000000000000"/>
              <w:rPr>
                <w:rFonts w:ascii="Times New Roman" w:hAnsi="Times New Roman" w:cs="Times New Roman"/>
                <w:sz w:val="22"/>
              </w:rPr>
            </w:pPr>
            <w:r w:rsidRPr="006238A0">
              <w:rPr>
                <w:rFonts w:ascii="Times New Roman" w:hAnsi="Times New Roman" w:cs="Times New Roman"/>
                <w:sz w:val="22"/>
              </w:rPr>
              <w:t>0%</w:t>
            </w:r>
          </w:p>
        </w:tc>
      </w:tr>
    </w:tbl>
    <w:p w:rsidR="00482939" w:rsidRPr="006238A0" w:rsidRDefault="00482939" w:rsidP="00482939">
      <w:pPr>
        <w:widowControl/>
        <w:rPr>
          <w:rFonts w:ascii="Times New Roman" w:hAnsi="Times New Roman" w:cs="Times New Roman"/>
          <w:color w:val="131413"/>
          <w:kern w:val="0"/>
          <w:sz w:val="22"/>
        </w:rPr>
      </w:pPr>
    </w:p>
    <w:p w:rsidR="00482939" w:rsidRPr="006238A0" w:rsidRDefault="00482939" w:rsidP="00482939">
      <w:pPr>
        <w:rPr>
          <w:rFonts w:ascii="Times New Roman" w:hAnsi="Times New Roman" w:cs="Times New Roman"/>
          <w:sz w:val="22"/>
        </w:rPr>
      </w:pPr>
      <w:r w:rsidRPr="006238A0">
        <w:rPr>
          <w:rFonts w:ascii="Times New Roman" w:hAnsi="Times New Roman" w:cs="Times New Roman"/>
          <w:sz w:val="22"/>
        </w:rPr>
        <w:t>Abbreviations: ICU: intensive care unit; AIDS: acute respiratory distress syndrome; MV: mechanical ventilation; RRT: renal replacement therapy; SOFA: sequential organ failure assessment; SAPS II: Simplified Acute Physiology Score II.</w:t>
      </w:r>
    </w:p>
    <w:p w:rsidR="00482939" w:rsidRPr="006238A0" w:rsidRDefault="00482939" w:rsidP="00482939">
      <w:pPr>
        <w:widowControl/>
        <w:rPr>
          <w:rFonts w:ascii="Times New Roman" w:hAnsi="Times New Roman" w:cs="Times New Roman"/>
          <w:color w:val="131413"/>
          <w:kern w:val="0"/>
          <w:sz w:val="22"/>
        </w:rPr>
      </w:pPr>
    </w:p>
    <w:p w:rsidR="00482939" w:rsidRPr="006238A0" w:rsidRDefault="00482939" w:rsidP="00482939">
      <w:pPr>
        <w:rPr>
          <w:rFonts w:ascii="Times New Roman" w:hAnsi="Times New Roman" w:cs="Times New Roman"/>
          <w:sz w:val="22"/>
        </w:rPr>
      </w:pPr>
    </w:p>
    <w:p w:rsidR="004E2F58" w:rsidRPr="006238A0" w:rsidRDefault="002B4A45">
      <w:pPr>
        <w:rPr>
          <w:rFonts w:ascii="Times New Roman" w:hAnsi="Times New Roman" w:cs="Times New Roman"/>
          <w:sz w:val="22"/>
        </w:rPr>
      </w:pPr>
    </w:p>
    <w:sectPr w:rsidR="004E2F58" w:rsidRPr="006238A0" w:rsidSect="0086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A45" w:rsidRDefault="002B4A45" w:rsidP="00482939">
      <w:r>
        <w:separator/>
      </w:r>
    </w:p>
  </w:endnote>
  <w:endnote w:type="continuationSeparator" w:id="0">
    <w:p w:rsidR="002B4A45" w:rsidRDefault="002B4A45" w:rsidP="00482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A45" w:rsidRDefault="002B4A45" w:rsidP="00482939">
      <w:r>
        <w:separator/>
      </w:r>
    </w:p>
  </w:footnote>
  <w:footnote w:type="continuationSeparator" w:id="0">
    <w:p w:rsidR="002B4A45" w:rsidRDefault="002B4A45" w:rsidP="004829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5B17CDE1-1982-447F-94F5-24FA7C3EDB09}"/>
    <w:docVar w:name="KY_MEDREF_VERSION" w:val="3"/>
  </w:docVars>
  <w:rsids>
    <w:rsidRoot w:val="00482939"/>
    <w:rsid w:val="00017161"/>
    <w:rsid w:val="0008389F"/>
    <w:rsid w:val="000F7F77"/>
    <w:rsid w:val="002503B3"/>
    <w:rsid w:val="00273E39"/>
    <w:rsid w:val="0028113B"/>
    <w:rsid w:val="002B4A45"/>
    <w:rsid w:val="00376886"/>
    <w:rsid w:val="003D73D3"/>
    <w:rsid w:val="004701EC"/>
    <w:rsid w:val="00482939"/>
    <w:rsid w:val="004E6076"/>
    <w:rsid w:val="006238A0"/>
    <w:rsid w:val="00753356"/>
    <w:rsid w:val="00796A88"/>
    <w:rsid w:val="00835CC2"/>
    <w:rsid w:val="00842368"/>
    <w:rsid w:val="00882C10"/>
    <w:rsid w:val="008F14A9"/>
    <w:rsid w:val="0092141F"/>
    <w:rsid w:val="00952BC0"/>
    <w:rsid w:val="009839EC"/>
    <w:rsid w:val="009A0E5E"/>
    <w:rsid w:val="009B1167"/>
    <w:rsid w:val="009D4D6C"/>
    <w:rsid w:val="009E4C61"/>
    <w:rsid w:val="00AB5E37"/>
    <w:rsid w:val="00AD3F44"/>
    <w:rsid w:val="00BD0429"/>
    <w:rsid w:val="00CA63E1"/>
    <w:rsid w:val="00D40C6A"/>
    <w:rsid w:val="00E07DCA"/>
    <w:rsid w:val="00EB6BF7"/>
    <w:rsid w:val="00F172CB"/>
    <w:rsid w:val="00F518C7"/>
    <w:rsid w:val="00F5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9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939"/>
    <w:rPr>
      <w:sz w:val="18"/>
      <w:szCs w:val="18"/>
    </w:rPr>
  </w:style>
  <w:style w:type="table" w:customStyle="1" w:styleId="1">
    <w:name w:val="浅色底纹1"/>
    <w:basedOn w:val="a1"/>
    <w:uiPriority w:val="60"/>
    <w:rsid w:val="0048293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yingying fang</dc:creator>
  <cp:keywords/>
  <dc:description/>
  <cp:lastModifiedBy>yingying fang</cp:lastModifiedBy>
  <cp:revision>18</cp:revision>
  <dcterms:created xsi:type="dcterms:W3CDTF">2022-01-25T09:08:00Z</dcterms:created>
  <dcterms:modified xsi:type="dcterms:W3CDTF">2022-01-28T06:56:00Z</dcterms:modified>
</cp:coreProperties>
</file>