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91" w:rsidRDefault="0079083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 xml:space="preserve">Table S1 Primer Sequences </w:t>
      </w:r>
      <w:bookmarkStart w:id="0" w:name="_GoBack"/>
      <w:bookmarkEnd w:id="0"/>
    </w:p>
    <w:p w:rsidR="00027391" w:rsidRDefault="00027391">
      <w:pPr>
        <w:rPr>
          <w:rFonts w:ascii="Times New Roman" w:hAnsi="Times New Roman"/>
        </w:rPr>
      </w:pPr>
    </w:p>
    <w:tbl>
      <w:tblPr>
        <w:tblpPr w:leftFromText="180" w:rightFromText="180" w:vertAnchor="text" w:horzAnchor="page" w:tblpX="1719" w:tblpY="3"/>
        <w:tblOverlap w:val="never"/>
        <w:tblW w:w="5011" w:type="pct"/>
        <w:tblLayout w:type="fixed"/>
        <w:tblLook w:val="04A0"/>
      </w:tblPr>
      <w:tblGrid>
        <w:gridCol w:w="4001"/>
        <w:gridCol w:w="4540"/>
      </w:tblGrid>
      <w:tr w:rsidR="00027391">
        <w:trPr>
          <w:trHeight w:val="402"/>
        </w:trPr>
        <w:tc>
          <w:tcPr>
            <w:tcW w:w="234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700" w:firstLine="14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20"/>
                <w:szCs w:val="20"/>
              </w:rPr>
              <w:t>Primers</w:t>
            </w:r>
          </w:p>
        </w:tc>
        <w:tc>
          <w:tcPr>
            <w:tcW w:w="265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sz w:val="20"/>
                <w:szCs w:val="20"/>
              </w:rPr>
              <w:t>Primer Sequences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20"/>
                <w:szCs w:val="20"/>
              </w:rPr>
              <w:t>Arc-</w:t>
            </w:r>
            <w:proofErr w:type="spellStart"/>
            <w:r>
              <w:rPr>
                <w:rFonts w:ascii="Times New Roman" w:eastAsia="Arial Unicode MS" w:hAnsi="Times New Roman" w:hint="eastAsia"/>
                <w:color w:val="000000"/>
                <w:kern w:val="0"/>
                <w:sz w:val="20"/>
                <w:szCs w:val="20"/>
              </w:rPr>
              <w:t>Forwad</w:t>
            </w:r>
            <w:proofErr w:type="spellEnd"/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CAAGAGAGTGTGGCTATC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 w:hint="eastAsia"/>
                <w:color w:val="000000"/>
                <w:kern w:val="0"/>
                <w:sz w:val="20"/>
                <w:szCs w:val="20"/>
              </w:rPr>
              <w:t>Arc-Reverse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TTGAGGTAAGATGGTATGG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c-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Fos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TTCTCATAGCACTAACTAATCT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c-</w:t>
            </w:r>
            <w:proofErr w:type="spellStart"/>
            <w:r>
              <w:rPr>
                <w:rFonts w:ascii="Times New Roman" w:hAnsi="Times New Roman" w:hint="eastAsia"/>
                <w:sz w:val="20"/>
                <w:szCs w:val="20"/>
              </w:rPr>
              <w:t>Fos</w:t>
            </w:r>
            <w:proofErr w:type="spellEnd"/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CAGGAACACAGTAGGTATT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EGR-1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ACTCTGCTGTGACATTAGG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EGR-1</w:t>
            </w:r>
            <w:r>
              <w:rPr>
                <w:rFonts w:ascii="Times New Roman" w:hAnsi="Times New Roman" w:hint="eastAsia"/>
                <w:sz w:val="20"/>
                <w:szCs w:val="20"/>
              </w:rPr>
              <w:t>-Reverse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NewRomanPSMT" w:eastAsia="TimesNewRomanPSMT" w:hAnsi="TimesNewRomanPSMT" w:cs="TimesNewRomanPSMT"/>
                <w:color w:val="000000"/>
                <w:kern w:val="0"/>
                <w:sz w:val="20"/>
                <w:szCs w:val="20"/>
              </w:rPr>
              <w:t>AACGGAACAACACTCTGA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PSD-93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CCT</w:t>
            </w:r>
            <w:r>
              <w:rPr>
                <w:rFonts w:ascii="Times New Roman" w:hAnsi="Times New Roman"/>
                <w:sz w:val="20"/>
                <w:szCs w:val="20"/>
              </w:rPr>
              <w:t>GGTGTGATTGATTCC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PSD-93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CTCTGCTCCTTGTTCTTG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PSD-9</w:t>
            </w:r>
            <w:r>
              <w:rPr>
                <w:rFonts w:ascii="Times New Roman" w:hAnsi="Times New Roman" w:hint="eastAsia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ATCATCGCTCAGTATAAAC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PSD-9</w:t>
            </w:r>
            <w:r>
              <w:rPr>
                <w:rFonts w:ascii="Times New Roman" w:hAnsi="Times New Roman" w:hint="eastAsia"/>
                <w:sz w:val="20"/>
                <w:szCs w:val="20"/>
              </w:rPr>
              <w:t>5-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CCAGGCTACTATTCATAAG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hint="eastAsia"/>
                <w:sz w:val="20"/>
                <w:szCs w:val="20"/>
              </w:rPr>
              <w:t>YP 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AAGTATTGTGGTTTGGAG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hint="eastAsia"/>
                <w:sz w:val="20"/>
                <w:szCs w:val="20"/>
              </w:rPr>
              <w:t>YP-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GTAGATTCTGTCTTCTGATT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LDHA-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TGTCTCCAGCAAAGACTACTGT</w:t>
            </w:r>
          </w:p>
        </w:tc>
      </w:tr>
      <w:tr w:rsidR="00027391">
        <w:trPr>
          <w:trHeight w:val="29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spacing w:line="23" w:lineRule="atLeast"/>
              <w:ind w:firstLineChars="600" w:firstLine="1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LDHA-Reverse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GACTGTACTTGACAATGTTGGGA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LDHB-Forward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CATTGCGTCCGTTGCAGATG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LDHB</w:t>
            </w: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Reverse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spacing w:line="23" w:lineRule="atLeast"/>
              <w:ind w:firstLineChars="400" w:firstLine="80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GGAGGAACAAGCTCCCGTG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β-</w:t>
            </w:r>
            <w:proofErr w:type="spellStart"/>
            <w:r>
              <w:rPr>
                <w:rFonts w:ascii="Times New Roman" w:hAnsi="Times New Roman"/>
                <w:kern w:val="0"/>
                <w:sz w:val="20"/>
                <w:szCs w:val="20"/>
              </w:rPr>
              <w:t>Actin</w:t>
            </w:r>
            <w:proofErr w:type="spellEnd"/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Forward</w:t>
            </w:r>
          </w:p>
        </w:tc>
        <w:tc>
          <w:tcPr>
            <w:tcW w:w="2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GATTACTGCTCTGGCTCCTAGC</w:t>
            </w:r>
          </w:p>
        </w:tc>
      </w:tr>
      <w:tr w:rsidR="00027391">
        <w:trPr>
          <w:trHeight w:val="270"/>
        </w:trPr>
        <w:tc>
          <w:tcPr>
            <w:tcW w:w="2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ind w:firstLineChars="600" w:firstLine="1200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β-</w:t>
            </w:r>
            <w:proofErr w:type="spellStart"/>
            <w:r>
              <w:rPr>
                <w:rFonts w:ascii="Times New Roman" w:hAnsi="Times New Roman"/>
                <w:kern w:val="0"/>
                <w:sz w:val="20"/>
                <w:szCs w:val="20"/>
              </w:rPr>
              <w:t>Actin</w:t>
            </w:r>
            <w:proofErr w:type="spellEnd"/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-Reverse</w:t>
            </w:r>
          </w:p>
        </w:tc>
        <w:tc>
          <w:tcPr>
            <w:tcW w:w="26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shd w:val="clear" w:color="auto" w:fill="FFFFFF"/>
              </w:rPr>
              <w:t>GACTCATCGTACTCCTGCTTGC</w:t>
            </w:r>
          </w:p>
        </w:tc>
      </w:tr>
    </w:tbl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7130A5" w:rsidRDefault="007130A5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790836">
      <w:pPr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lastRenderedPageBreak/>
        <w:t xml:space="preserve">Table </w:t>
      </w:r>
      <w:r>
        <w:rPr>
          <w:rFonts w:ascii="Times New Roman" w:hAnsi="Times New Roman" w:hint="eastAsia"/>
          <w:b/>
          <w:sz w:val="24"/>
          <w:szCs w:val="20"/>
        </w:rPr>
        <w:t>S2</w:t>
      </w:r>
      <w:r>
        <w:rPr>
          <w:rFonts w:ascii="Times New Roman" w:hAnsi="Times New Roman"/>
          <w:b/>
          <w:sz w:val="24"/>
          <w:szCs w:val="20"/>
        </w:rPr>
        <w:t xml:space="preserve"> PLS-DA Model quality parameters </w:t>
      </w:r>
      <w:r>
        <w:rPr>
          <w:rFonts w:ascii="Times New Roman" w:hAnsi="Times New Roman" w:hint="eastAsia"/>
          <w:b/>
          <w:sz w:val="24"/>
          <w:szCs w:val="20"/>
        </w:rPr>
        <w:t>of</w:t>
      </w:r>
      <w:r>
        <w:rPr>
          <w:rFonts w:ascii="Times New Roman" w:hAnsi="Times New Roman"/>
          <w:b/>
          <w:sz w:val="24"/>
          <w:szCs w:val="20"/>
        </w:rPr>
        <w:t xml:space="preserve"> hippocampus tissues. </w:t>
      </w:r>
    </w:p>
    <w:tbl>
      <w:tblPr>
        <w:tblW w:w="5000" w:type="pct"/>
        <w:tblLook w:val="04A0"/>
      </w:tblPr>
      <w:tblGrid>
        <w:gridCol w:w="1911"/>
        <w:gridCol w:w="1365"/>
        <w:gridCol w:w="1403"/>
        <w:gridCol w:w="1037"/>
        <w:gridCol w:w="1037"/>
        <w:gridCol w:w="903"/>
        <w:gridCol w:w="866"/>
      </w:tblGrid>
      <w:tr w:rsidR="00027391">
        <w:trPr>
          <w:trHeight w:val="720"/>
        </w:trPr>
        <w:tc>
          <w:tcPr>
            <w:tcW w:w="11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8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Number of Components</w:t>
            </w:r>
          </w:p>
        </w:tc>
        <w:tc>
          <w:tcPr>
            <w:tcW w:w="8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Number of Observations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X(cum)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Y(cum)</w:t>
            </w:r>
          </w:p>
        </w:tc>
        <w:tc>
          <w:tcPr>
            <w:tcW w:w="5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Q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(cum)</w:t>
            </w:r>
          </w:p>
        </w:tc>
        <w:tc>
          <w:tcPr>
            <w:tcW w:w="5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027391">
        <w:trPr>
          <w:trHeight w:val="27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bookmarkStart w:id="1" w:name="_Hlk464831830"/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0.525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0.650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0.579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bookmarkEnd w:id="1"/>
      <w:tr w:rsidR="00027391">
        <w:trPr>
          <w:trHeight w:val="27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DM vs. CON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0.504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0.863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0.691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027391">
        <w:trPr>
          <w:trHeight w:val="27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DM/FGF21 vs. CON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0.570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0.870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0.771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027391">
        <w:trPr>
          <w:trHeight w:val="270"/>
        </w:trPr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DM/FGF21 vs. DM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0.716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0.437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color w:val="000000"/>
                <w:kern w:val="0"/>
                <w:sz w:val="20"/>
                <w:szCs w:val="20"/>
              </w:rPr>
              <w:t>0.00836</w:t>
            </w:r>
          </w:p>
        </w:tc>
      </w:tr>
    </w:tbl>
    <w:p w:rsidR="00027391" w:rsidRDefault="00790836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Cs w:val="20"/>
        </w:rPr>
        <w:t>P value indicate significance of cross validation analysis of variance for each model.</w:t>
      </w: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  <w:sectPr w:rsidR="000273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27391" w:rsidRDefault="00027391">
      <w:pPr>
        <w:rPr>
          <w:rFonts w:ascii="Times New Roman" w:hAnsi="Times New Roman"/>
        </w:rPr>
      </w:pPr>
    </w:p>
    <w:tbl>
      <w:tblPr>
        <w:tblW w:w="5103" w:type="pct"/>
        <w:tblInd w:w="-176" w:type="dxa"/>
        <w:tblLook w:val="04A0"/>
      </w:tblPr>
      <w:tblGrid>
        <w:gridCol w:w="310"/>
        <w:gridCol w:w="310"/>
        <w:gridCol w:w="312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027391">
        <w:trPr>
          <w:trHeight w:val="615"/>
        </w:trPr>
        <w:tc>
          <w:tcPr>
            <w:tcW w:w="3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ind w:leftChars="-51" w:left="-107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bookmarkStart w:id="2" w:name="OLE_LINK1"/>
            <w:r>
              <w:rPr>
                <w:rFonts w:ascii="Times New Roman" w:hAnsi="Times New Roman" w:hint="eastAsia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Table </w:t>
            </w:r>
            <w:r>
              <w:rPr>
                <w:rFonts w:ascii="Times New Roman" w:hAnsi="Times New Roman" w:hint="eastAsia"/>
                <w:b/>
              </w:rPr>
              <w:t>S3</w:t>
            </w:r>
            <w:r>
              <w:rPr>
                <w:rFonts w:ascii="Times New Roman" w:hAnsi="Times New Roman"/>
                <w:b/>
              </w:rPr>
              <w:t xml:space="preserve"> The comparison of relative intensities of the </w:t>
            </w:r>
            <w:proofErr w:type="spellStart"/>
            <w:r>
              <w:rPr>
                <w:rFonts w:ascii="Times New Roman" w:hAnsi="Times New Roman"/>
                <w:b/>
              </w:rPr>
              <w:t>hippocampal</w:t>
            </w:r>
            <w:proofErr w:type="spellEnd"/>
            <w:r>
              <w:rPr>
                <w:rFonts w:ascii="Times New Roman" w:hAnsi="Times New Roman"/>
                <w:b/>
              </w:rPr>
              <w:t xml:space="preserve"> metabolites among the control, diabetes and FGF21 groups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DM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FGF21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|r|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0.145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0.230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0.355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0.772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0.142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0.649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0.531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0.635 </w:t>
            </w: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0.584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0.473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0.305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0.611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0.442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0.567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0.587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0.678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0.480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0.090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0.572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0.324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0.246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0.666 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0.483 </w:t>
            </w:r>
          </w:p>
        </w:tc>
      </w:tr>
      <w:tr w:rsidR="00027391">
        <w:trPr>
          <w:trHeight w:val="615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0.876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0.054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0.297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0.031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0.093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0.491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0.035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0.547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0.317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0.861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0.144 </w:t>
            </w:r>
          </w:p>
        </w:tc>
      </w:tr>
      <w:tr w:rsidR="00027391">
        <w:trPr>
          <w:trHeight w:val="660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fold </w:t>
            </w:r>
          </w:p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change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-0.036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-0.070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-0.160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-0.020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-0.080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0.057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-0.065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0.072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-0.237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-0.142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-0.008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-0.013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0.059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-0.015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0.155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-0.057 </w:t>
            </w:r>
          </w:p>
        </w:tc>
      </w:tr>
      <w:tr w:rsidR="00027391">
        <w:trPr>
          <w:trHeight w:val="525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FGF21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|r|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0.364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0.136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0.358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0.791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0.165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0.703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0.828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0.565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0.712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0.408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0.261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0.323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0.279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0.465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0.560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0.152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0.592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0.455 </w:t>
            </w:r>
          </w:p>
        </w:tc>
      </w:tr>
      <w:tr w:rsidR="00027391">
        <w:trPr>
          <w:trHeight w:val="525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0.826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0.290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0.998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0.729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0.097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0.792 </w:t>
            </w:r>
          </w:p>
        </w:tc>
      </w:tr>
      <w:tr w:rsidR="00027391">
        <w:trPr>
          <w:trHeight w:val="660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fold </w:t>
            </w:r>
          </w:p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change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-0.074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-0.010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0.058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0.307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-0.026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-0.106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-0.124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-0.114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-0.060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-0.006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-0.165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-0.090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-0.091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-0.051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-0.140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-0.111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0.065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0.127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-0.048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-0.092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-0.296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-0.338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</w:tr>
      <w:tr w:rsidR="00027391">
        <w:trPr>
          <w:trHeight w:val="525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CON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vs. </w:t>
            </w:r>
            <w:r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DM</w:t>
            </w: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|r|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0.515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0.312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0.098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0.720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0.426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0.718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0.667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0.686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0.604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0.624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0.487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0.422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0.631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0.769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0.613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0.509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0.391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0.683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0.545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0.784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0.535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0.290 </w:t>
            </w:r>
          </w:p>
        </w:tc>
      </w:tr>
      <w:tr w:rsidR="00027391">
        <w:trPr>
          <w:trHeight w:val="525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0.051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0.208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0.719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0.034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0.033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0.417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0.820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0.684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0.197 </w:t>
            </w:r>
          </w:p>
        </w:tc>
      </w:tr>
      <w:tr w:rsidR="00027391">
        <w:trPr>
          <w:trHeight w:val="660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fold </w:t>
            </w:r>
          </w:p>
          <w:p w:rsidR="00027391" w:rsidRDefault="00790836">
            <w:pPr>
              <w:widowControl/>
              <w:spacing w:line="160" w:lineRule="exact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change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-0.070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-0.045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-0.012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0.147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-0.046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-0.186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-0.067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-0.074 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-0.036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-0.071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-0.148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-0.066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-0.019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-0.378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-0.162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-0.142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0.154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0.076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-0.061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-0.033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-0.310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-0.183 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-0.050 </w:t>
            </w:r>
          </w:p>
        </w:tc>
      </w:tr>
      <w:tr w:rsidR="00027391">
        <w:trPr>
          <w:trHeight w:val="1304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FGF21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0.42 ± 0.03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0.21 ± 0.02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0.37 ± 0.04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35.56 ± 4.06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2.17 ± 0.11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0.25 ± 0.02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12.51 ± 0.91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4.85 ± 0.27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11.46 ± 0.51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0.89 ± 0.05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5.81 ± 0.56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2.31 ± 0.09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2.28 ± 0.18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17.12 ± 0.90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0.15 ± 0.04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1.00 ± 0.09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 ± 0.16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12.51 ± 0.88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1.61 ± 0.17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18.64 ± 1.17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3.60 ± 0.22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 ± 0.00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0.09 ± 0.03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0.07 ± 0.02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3.00 ± 0.22</w:t>
            </w:r>
          </w:p>
        </w:tc>
      </w:tr>
      <w:tr w:rsidR="00027391">
        <w:trPr>
          <w:trHeight w:val="1304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DM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0.42 ± 0.03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0.20 ± 0.02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0.35 ± 0.02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31.21 ± 3.02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2.13 ± 0.11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0.22 ± 0.03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13.33 ± 0.67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5.07 ± 0.25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11.75 ± 0.34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0.83 ± 0.06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5.93 ± 0.27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2.37 ± 0.09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2.46 ± 0.15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18.57 ± 0.39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 ± 0.01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 ± 0.05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1.08 ± 0.08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13.56 ± 1.08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1.59 ± 0.07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17.80 ± 0.61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3.55 ± 0.22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 ± 0.01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0.08 ± 0.02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0.09 ± 0.02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2.83 ± 0.38</w:t>
            </w:r>
          </w:p>
        </w:tc>
      </w:tr>
      <w:tr w:rsidR="00027391">
        <w:trPr>
          <w:trHeight w:val="1304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CON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0.45 ± 0.04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0.21 ± 0.02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0.35 ± 0.03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27.20 ± 0.68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2.23 ± 0.09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0.28 ± 0.03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14.29 ± 0.64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5.47 ± 0.26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12.20 ± 0.50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0.90 ± 0.05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6.96 ± 0.61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2.54 ± 0.03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2.51 ± 0.11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18.04 ± 0.61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0.17 ± 0.07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1.13 ± 0.13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 ± 0.08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11.75 ± 1.24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1.58 ± 0.11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16.55 ± 0.42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3.78 ± 0.13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0.05 ± 0.01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0.12 ± 0.02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0.11 ± 0.02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2.98 ± 0.10</w:t>
            </w:r>
          </w:p>
        </w:tc>
      </w:tr>
      <w:tr w:rsidR="00027391">
        <w:trPr>
          <w:trHeight w:val="2112"/>
        </w:trPr>
        <w:tc>
          <w:tcPr>
            <w:tcW w:w="3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27391" w:rsidRDefault="0002739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Metabolite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Leucine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Isoleucine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Valine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Lactate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Alanine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Acetate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NAA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GABA</w:t>
            </w: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Glutamate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Succinate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Glutamine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Glutathione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Aspartate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Creatine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Choline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Phosphocholine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Glycerophosphocholine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Taurine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Glycine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Myo-inositol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ADP/AMP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Fumarate</w:t>
            </w:r>
            <w:proofErr w:type="spellEnd"/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Tyrosine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Phenylalanine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27391" w:rsidRDefault="0079083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AMP</w:t>
            </w:r>
          </w:p>
        </w:tc>
      </w:tr>
      <w:bookmarkEnd w:id="2"/>
    </w:tbl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27391" w:rsidRDefault="0079083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114300" distR="114300">
            <wp:extent cx="5191125" cy="2492416"/>
            <wp:effectExtent l="19050" t="0" r="9525" b="0"/>
            <wp:docPr id="1" name="图片 3" descr="wb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wb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2464" cy="249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391" w:rsidRDefault="00027391">
      <w:pPr>
        <w:rPr>
          <w:rFonts w:ascii="Times New Roman" w:hAnsi="Times New Roman"/>
        </w:rPr>
      </w:pPr>
    </w:p>
    <w:p w:rsidR="00027391" w:rsidRDefault="0079083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  <w:szCs w:val="24"/>
        </w:rPr>
        <w:t>Fig. S1.  Western blot</w:t>
      </w:r>
      <w:r>
        <w:rPr>
          <w:rFonts w:ascii="Times New Roman" w:hAnsi="Times New Roman"/>
          <w:sz w:val="24"/>
          <w:szCs w:val="24"/>
        </w:rPr>
        <w:t xml:space="preserve"> determination of </w:t>
      </w:r>
      <w:r>
        <w:rPr>
          <w:rFonts w:ascii="Times New Roman" w:hAnsi="Times New Roman" w:hint="eastAsia"/>
          <w:sz w:val="24"/>
          <w:szCs w:val="24"/>
        </w:rPr>
        <w:t>protein</w:t>
      </w:r>
      <w:r>
        <w:rPr>
          <w:rFonts w:ascii="Times New Roman" w:hAnsi="Times New Roman"/>
          <w:sz w:val="24"/>
          <w:szCs w:val="24"/>
        </w:rPr>
        <w:t xml:space="preserve"> levels of PSD-95</w:t>
      </w:r>
      <w:r>
        <w:rPr>
          <w:rFonts w:ascii="Times New Roman" w:hAnsi="Times New Roman" w:hint="eastAsia"/>
          <w:sz w:val="24"/>
          <w:szCs w:val="24"/>
        </w:rPr>
        <w:t>, EGR-1, c-</w:t>
      </w:r>
      <w:proofErr w:type="spellStart"/>
      <w:r>
        <w:rPr>
          <w:rFonts w:ascii="Times New Roman" w:hAnsi="Times New Roman" w:hint="eastAsia"/>
          <w:sz w:val="24"/>
          <w:szCs w:val="24"/>
        </w:rPr>
        <w:t>Fos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synaptophysin</w:t>
      </w:r>
      <w:proofErr w:type="spellEnd"/>
      <w:r>
        <w:rPr>
          <w:rFonts w:ascii="Times New Roman" w:hAnsi="Times New Roman"/>
          <w:sz w:val="24"/>
          <w:szCs w:val="24"/>
        </w:rPr>
        <w:t xml:space="preserve"> (S</w:t>
      </w:r>
      <w:r>
        <w:rPr>
          <w:rFonts w:ascii="Times New Roman" w:hAnsi="Times New Roman" w:hint="eastAsia"/>
          <w:sz w:val="24"/>
          <w:szCs w:val="24"/>
        </w:rPr>
        <w:t>YP</w:t>
      </w:r>
      <w:r>
        <w:rPr>
          <w:rFonts w:ascii="Times New Roman" w:hAnsi="Times New Roman"/>
          <w:sz w:val="24"/>
          <w:szCs w:val="24"/>
        </w:rPr>
        <w:t xml:space="preserve">) in the </w:t>
      </w:r>
      <w:proofErr w:type="spellStart"/>
      <w:r>
        <w:rPr>
          <w:rFonts w:ascii="Times New Roman" w:hAnsi="Times New Roman"/>
          <w:sz w:val="24"/>
          <w:szCs w:val="24"/>
        </w:rPr>
        <w:t>hippocampal</w:t>
      </w:r>
      <w:proofErr w:type="spellEnd"/>
      <w:r>
        <w:rPr>
          <w:rFonts w:ascii="Times New Roman" w:hAnsi="Times New Roman"/>
          <w:sz w:val="24"/>
          <w:szCs w:val="24"/>
        </w:rPr>
        <w:t xml:space="preserve"> extracts of</w:t>
      </w:r>
      <w:r>
        <w:rPr>
          <w:rFonts w:ascii="Times New Roman" w:hAnsi="Times New Roman" w:hint="eastAsia"/>
          <w:sz w:val="24"/>
          <w:szCs w:val="24"/>
        </w:rPr>
        <w:t xml:space="preserve"> the mice.</w:t>
      </w:r>
    </w:p>
    <w:p w:rsidR="00027391" w:rsidRDefault="00027391">
      <w:pPr>
        <w:widowControl/>
        <w:spacing w:line="360" w:lineRule="auto"/>
        <w:ind w:leftChars="114" w:left="239"/>
        <w:rPr>
          <w:rFonts w:ascii="Times New Roman" w:eastAsia="Gill Sans MT" w:hAnsi="Times New Roman"/>
          <w:color w:val="FF0000"/>
          <w:kern w:val="0"/>
          <w:sz w:val="24"/>
          <w:szCs w:val="24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spacing w:line="360" w:lineRule="auto"/>
        <w:rPr>
          <w:rFonts w:ascii="Times New Roman" w:hAnsi="Times New Roman"/>
        </w:rPr>
      </w:pPr>
    </w:p>
    <w:p w:rsidR="00027391" w:rsidRPr="00E70514" w:rsidRDefault="00027391">
      <w:pPr>
        <w:spacing w:line="360" w:lineRule="auto"/>
        <w:rPr>
          <w:rFonts w:ascii="Times New Roman" w:hAnsi="Times New Roman"/>
        </w:rPr>
      </w:pPr>
    </w:p>
    <w:p w:rsidR="00027391" w:rsidRDefault="00027391">
      <w:pPr>
        <w:rPr>
          <w:rFonts w:ascii="Times New Roman" w:hAnsi="Times New Roman"/>
        </w:rPr>
      </w:pPr>
    </w:p>
    <w:p w:rsidR="00027391" w:rsidRDefault="00790836">
      <w:pPr>
        <w:spacing w:line="360" w:lineRule="auto"/>
        <w:jc w:val="center"/>
      </w:pPr>
      <w:bookmarkStart w:id="3" w:name="OLE_LINK6"/>
      <w:r>
        <w:rPr>
          <w:noProof/>
        </w:rPr>
        <w:drawing>
          <wp:inline distT="0" distB="0" distL="0" distR="0">
            <wp:extent cx="3479165" cy="3526790"/>
            <wp:effectExtent l="19050" t="0" r="6985" b="0"/>
            <wp:docPr id="4" name="图片 1" descr="fi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ig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352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027391" w:rsidRDefault="0079083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S2.</w:t>
      </w:r>
      <w:r w:rsidRPr="00E70514">
        <w:rPr>
          <w:rFonts w:ascii="Times New Roman" w:hAnsi="Times New Roman"/>
          <w:sz w:val="24"/>
          <w:szCs w:val="24"/>
        </w:rPr>
        <w:t xml:space="preserve"> VIP</w:t>
      </w:r>
      <w:r w:rsidRPr="00E70514">
        <w:rPr>
          <w:rFonts w:ascii="Times New Roman" w:hAnsi="Times New Roman" w:hint="eastAsia"/>
          <w:sz w:val="24"/>
          <w:szCs w:val="24"/>
        </w:rPr>
        <w:t xml:space="preserve"> value</w:t>
      </w:r>
      <w:r w:rsidRPr="00E70514">
        <w:rPr>
          <w:rFonts w:ascii="Times New Roman" w:hAnsi="Times New Roman"/>
          <w:sz w:val="24"/>
          <w:szCs w:val="24"/>
        </w:rPr>
        <w:t xml:space="preserve"> rank of characteristic metabolites </w:t>
      </w:r>
      <w:r w:rsidRPr="00E70514">
        <w:rPr>
          <w:rFonts w:ascii="Times New Roman" w:hAnsi="Times New Roman" w:hint="eastAsia"/>
          <w:sz w:val="24"/>
          <w:szCs w:val="24"/>
        </w:rPr>
        <w:t xml:space="preserve">in the </w:t>
      </w:r>
      <w:proofErr w:type="spellStart"/>
      <w:r w:rsidRPr="00E70514">
        <w:rPr>
          <w:rFonts w:ascii="Times New Roman" w:hAnsi="Times New Roman" w:hint="eastAsia"/>
          <w:sz w:val="24"/>
          <w:szCs w:val="24"/>
        </w:rPr>
        <w:t>hippocampal</w:t>
      </w:r>
      <w:proofErr w:type="spellEnd"/>
      <w:r w:rsidRPr="00E70514">
        <w:rPr>
          <w:rFonts w:ascii="Times New Roman" w:hAnsi="Times New Roman" w:hint="eastAsia"/>
          <w:sz w:val="24"/>
          <w:szCs w:val="24"/>
        </w:rPr>
        <w:t xml:space="preserve"> extracts from the </w:t>
      </w:r>
      <w:r w:rsidRPr="00E70514">
        <w:rPr>
          <w:rFonts w:ascii="Times New Roman" w:hAnsi="Times New Roman"/>
          <w:sz w:val="24"/>
          <w:szCs w:val="24"/>
        </w:rPr>
        <w:t xml:space="preserve">DM and FGF21 </w:t>
      </w:r>
      <w:r w:rsidRPr="00E70514">
        <w:rPr>
          <w:rFonts w:ascii="Times New Roman" w:hAnsi="Times New Roman" w:hint="eastAsia"/>
          <w:sz w:val="24"/>
          <w:szCs w:val="24"/>
        </w:rPr>
        <w:t>mice</w:t>
      </w:r>
      <w:r w:rsidRPr="00E705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 overall VIP score from PLS-DA shown in the figure was the average across all the selected components.</w:t>
      </w:r>
      <w:bookmarkStart w:id="4" w:name="OLE_LINK4"/>
      <w:r>
        <w:rPr>
          <w:rFonts w:ascii="Times New Roman" w:hAnsi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/>
          <w:sz w:val="24"/>
          <w:szCs w:val="24"/>
        </w:rPr>
        <w:t xml:space="preserve">The color of the VIP score plot can be used to identify the </w:t>
      </w:r>
      <w:r>
        <w:rPr>
          <w:rFonts w:ascii="Times New Roman" w:hAnsi="Times New Roman" w:hint="eastAsia"/>
          <w:sz w:val="24"/>
          <w:szCs w:val="24"/>
        </w:rPr>
        <w:t>changing trend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 w:hint="eastAsia"/>
          <w:sz w:val="24"/>
          <w:szCs w:val="24"/>
        </w:rPr>
        <w:t>contribution</w:t>
      </w:r>
      <w:r>
        <w:rPr>
          <w:rFonts w:ascii="Times New Roman" w:hAnsi="Times New Roman"/>
          <w:sz w:val="24"/>
          <w:szCs w:val="24"/>
        </w:rPr>
        <w:t xml:space="preserve"> to the class separation. The grey color indicates that the </w:t>
      </w:r>
      <w:r>
        <w:rPr>
          <w:rFonts w:ascii="Times New Roman" w:hAnsi="Times New Roman" w:hint="eastAsia"/>
          <w:sz w:val="24"/>
          <w:szCs w:val="24"/>
        </w:rPr>
        <w:t xml:space="preserve">metabolites </w:t>
      </w:r>
      <w:r>
        <w:rPr>
          <w:rFonts w:ascii="Times New Roman" w:hAnsi="Times New Roman"/>
          <w:sz w:val="24"/>
          <w:szCs w:val="24"/>
        </w:rPr>
        <w:t xml:space="preserve">with VIP &lt; 1. </w:t>
      </w:r>
      <w:bookmarkStart w:id="5" w:name="OLE_LINK7"/>
      <w:r>
        <w:rPr>
          <w:rFonts w:ascii="Times New Roman" w:hAnsi="Times New Roman"/>
          <w:sz w:val="24"/>
          <w:szCs w:val="24"/>
        </w:rPr>
        <w:t xml:space="preserve">The blue color indicates that the </w:t>
      </w:r>
      <w:r>
        <w:rPr>
          <w:rFonts w:ascii="Times New Roman" w:hAnsi="Times New Roman" w:hint="eastAsia"/>
          <w:sz w:val="24"/>
          <w:szCs w:val="24"/>
        </w:rPr>
        <w:t>metabolite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 w:hint="eastAsia"/>
          <w:sz w:val="24"/>
          <w:szCs w:val="24"/>
        </w:rPr>
        <w:t>were close</w:t>
      </w:r>
      <w:r>
        <w:rPr>
          <w:rFonts w:ascii="Times New Roman" w:hAnsi="Times New Roman"/>
          <w:sz w:val="24"/>
          <w:szCs w:val="24"/>
        </w:rPr>
        <w:t xml:space="preserve"> to </w:t>
      </w:r>
      <w:r>
        <w:rPr>
          <w:rFonts w:ascii="Times New Roman" w:hAnsi="Times New Roman" w:hint="eastAsia"/>
          <w:sz w:val="24"/>
          <w:szCs w:val="24"/>
        </w:rPr>
        <w:t>the control level after FGF21 treatment, while the red suggests they are away from the control</w:t>
      </w:r>
      <w:r>
        <w:rPr>
          <w:rFonts w:ascii="Times New Roman" w:hAnsi="Times New Roman"/>
          <w:sz w:val="24"/>
          <w:szCs w:val="24"/>
        </w:rPr>
        <w:t>.</w:t>
      </w:r>
      <w:bookmarkEnd w:id="5"/>
      <w:r>
        <w:rPr>
          <w:rFonts w:ascii="Times New Roman" w:hAnsi="Times New Roman"/>
          <w:sz w:val="24"/>
          <w:szCs w:val="24"/>
        </w:rPr>
        <w:t xml:space="preserve"> </w:t>
      </w: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027391">
      <w:pPr>
        <w:spacing w:line="360" w:lineRule="auto"/>
        <w:rPr>
          <w:rFonts w:ascii="Times New Roman" w:hAnsi="Times New Roman"/>
          <w:sz w:val="24"/>
        </w:rPr>
      </w:pPr>
    </w:p>
    <w:p w:rsidR="00027391" w:rsidRDefault="00790836"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3769995" cy="3781425"/>
            <wp:effectExtent l="19050" t="0" r="1742" b="0"/>
            <wp:docPr id="5" name="图片 4" descr="未命名 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未命名 -5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534" cy="378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391" w:rsidRDefault="000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27391" w:rsidRDefault="0079083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Fig. S3.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E70514">
        <w:rPr>
          <w:rFonts w:ascii="Times New Roman" w:hAnsi="Times New Roman" w:hint="eastAsia"/>
          <w:sz w:val="24"/>
          <w:szCs w:val="24"/>
        </w:rPr>
        <w:t>Pathway impact</w:t>
      </w:r>
      <w:r w:rsidRPr="00E70514">
        <w:rPr>
          <w:rFonts w:ascii="Times New Roman" w:hAnsi="Times New Roman"/>
          <w:sz w:val="24"/>
          <w:szCs w:val="24"/>
        </w:rPr>
        <w:t xml:space="preserve"> of metaboli</w:t>
      </w:r>
      <w:r w:rsidRPr="00E70514">
        <w:rPr>
          <w:rFonts w:ascii="Times New Roman" w:hAnsi="Times New Roman" w:hint="eastAsia"/>
          <w:sz w:val="24"/>
          <w:szCs w:val="24"/>
        </w:rPr>
        <w:t xml:space="preserve">sms in the </w:t>
      </w:r>
      <w:proofErr w:type="spellStart"/>
      <w:r w:rsidRPr="00E70514">
        <w:rPr>
          <w:rFonts w:ascii="Times New Roman" w:hAnsi="Times New Roman" w:hint="eastAsia"/>
          <w:sz w:val="24"/>
          <w:szCs w:val="24"/>
        </w:rPr>
        <w:t>hippocampal</w:t>
      </w:r>
      <w:proofErr w:type="spellEnd"/>
      <w:r w:rsidRPr="00E70514">
        <w:rPr>
          <w:rFonts w:ascii="Times New Roman" w:hAnsi="Times New Roman" w:hint="eastAsia"/>
          <w:sz w:val="24"/>
          <w:szCs w:val="24"/>
        </w:rPr>
        <w:t xml:space="preserve"> extracts from the </w:t>
      </w:r>
      <w:r w:rsidRPr="00E70514">
        <w:rPr>
          <w:rFonts w:ascii="Times New Roman" w:hAnsi="Times New Roman"/>
          <w:sz w:val="24"/>
          <w:szCs w:val="24"/>
        </w:rPr>
        <w:t xml:space="preserve">DM and FGF21 </w:t>
      </w:r>
      <w:r w:rsidRPr="00E70514">
        <w:rPr>
          <w:rFonts w:ascii="Times New Roman" w:hAnsi="Times New Roman" w:hint="eastAsia"/>
          <w:sz w:val="24"/>
          <w:szCs w:val="24"/>
        </w:rPr>
        <w:t xml:space="preserve">mice. </w:t>
      </w:r>
      <w:r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 w:hint="eastAsia"/>
          <w:sz w:val="24"/>
          <w:szCs w:val="24"/>
        </w:rPr>
        <w:t xml:space="preserve">main metabolic pathways was included </w:t>
      </w:r>
      <w:proofErr w:type="spellStart"/>
      <w:r>
        <w:rPr>
          <w:rFonts w:ascii="Times New Roman" w:hAnsi="Times New Roman" w:hint="eastAsia"/>
          <w:sz w:val="24"/>
          <w:szCs w:val="24"/>
        </w:rPr>
        <w:t>pyruvate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metabolism; </w:t>
      </w:r>
      <w:proofErr w:type="spellStart"/>
      <w:r>
        <w:rPr>
          <w:rFonts w:ascii="Times New Roman" w:hAnsi="Times New Roman" w:hint="eastAsia"/>
          <w:sz w:val="24"/>
          <w:szCs w:val="24"/>
        </w:rPr>
        <w:t>taurine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metabolism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alanine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sz w:val="24"/>
          <w:szCs w:val="24"/>
        </w:rPr>
        <w:t>aspartate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glutamate metabolism; </w:t>
      </w:r>
      <w:proofErr w:type="spellStart"/>
      <w:r>
        <w:rPr>
          <w:rFonts w:ascii="Times New Roman" w:hAnsi="Times New Roman" w:hint="eastAsia"/>
          <w:sz w:val="24"/>
          <w:szCs w:val="24"/>
        </w:rPr>
        <w:t>glycerophspholipid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metabolism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proofErr w:type="spellStart"/>
      <w:r>
        <w:rPr>
          <w:rFonts w:ascii="Times New Roman" w:hAnsi="Times New Roman" w:hint="eastAsia"/>
          <w:sz w:val="24"/>
          <w:szCs w:val="24"/>
        </w:rPr>
        <w:t>arginine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hint="eastAsia"/>
          <w:sz w:val="24"/>
          <w:szCs w:val="24"/>
        </w:rPr>
        <w:t>proline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metabolism.</w:t>
      </w:r>
    </w:p>
    <w:p w:rsidR="00027391" w:rsidRDefault="0002739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27391" w:rsidRDefault="00027391">
      <w:pPr>
        <w:widowControl/>
        <w:spacing w:line="360" w:lineRule="auto"/>
        <w:rPr>
          <w:rFonts w:ascii="Times New Roman" w:hAnsi="Times New Roman"/>
          <w:sz w:val="24"/>
          <w:szCs w:val="24"/>
        </w:rPr>
      </w:pPr>
    </w:p>
    <w:p w:rsidR="00027391" w:rsidRDefault="00027391">
      <w:pPr>
        <w:spacing w:line="360" w:lineRule="auto"/>
        <w:jc w:val="center"/>
        <w:rPr>
          <w:rFonts w:ascii="Times New Roman" w:hAnsi="Times New Roman"/>
        </w:rPr>
      </w:pPr>
    </w:p>
    <w:p w:rsidR="00027391" w:rsidRDefault="0079083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114300" distR="114300">
            <wp:extent cx="4155148" cy="3752850"/>
            <wp:effectExtent l="19050" t="0" r="0" b="0"/>
            <wp:docPr id="8" name="图片 8" descr="Fig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S5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2345" cy="375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391" w:rsidRDefault="00790836">
      <w:pPr>
        <w:rPr>
          <w:rFonts w:ascii="Times New Roman" w:hAnsi="Times New Roman"/>
          <w:bCs/>
        </w:rPr>
      </w:pPr>
      <w:r>
        <w:rPr>
          <w:rFonts w:ascii="Times New Roman" w:hAnsi="Times New Roman" w:hint="eastAsia"/>
          <w:b/>
          <w:sz w:val="24"/>
          <w:szCs w:val="24"/>
        </w:rPr>
        <w:t>Fig. S</w:t>
      </w:r>
      <w:r w:rsidR="001C17C4">
        <w:rPr>
          <w:rFonts w:ascii="Times New Roman" w:hAnsi="Times New Roman" w:hint="eastAsia"/>
          <w:b/>
          <w:sz w:val="24"/>
          <w:szCs w:val="24"/>
        </w:rPr>
        <w:t>4</w:t>
      </w:r>
      <w:r>
        <w:rPr>
          <w:rFonts w:ascii="Times New Roman" w:hAnsi="Times New Roman" w:hint="eastAsia"/>
          <w:b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RT-PCR determination of mRNA levels of </w:t>
      </w:r>
      <w:r>
        <w:rPr>
          <w:rFonts w:ascii="Times New Roman" w:hAnsi="Times New Roman" w:hint="eastAsia"/>
          <w:bCs/>
          <w:sz w:val="24"/>
          <w:szCs w:val="24"/>
        </w:rPr>
        <w:t>MCT2</w:t>
      </w:r>
      <w:r>
        <w:rPr>
          <w:rFonts w:ascii="Times New Roman" w:hAnsi="Times New Roman"/>
          <w:bCs/>
          <w:sz w:val="24"/>
          <w:szCs w:val="24"/>
        </w:rPr>
        <w:t xml:space="preserve"> in the </w:t>
      </w:r>
      <w:proofErr w:type="spellStart"/>
      <w:r>
        <w:rPr>
          <w:rFonts w:ascii="Times New Roman" w:hAnsi="Times New Roman"/>
          <w:bCs/>
          <w:sz w:val="24"/>
          <w:szCs w:val="24"/>
        </w:rPr>
        <w:t>hippocampal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extracts of</w:t>
      </w:r>
      <w:r>
        <w:rPr>
          <w:rFonts w:ascii="Times New Roman" w:hAnsi="Times New Roman" w:hint="eastAsia"/>
          <w:bCs/>
          <w:sz w:val="24"/>
          <w:szCs w:val="24"/>
        </w:rPr>
        <w:t xml:space="preserve"> the mice.</w:t>
      </w:r>
    </w:p>
    <w:p w:rsidR="00027391" w:rsidRPr="001C17C4" w:rsidRDefault="00027391">
      <w:pPr>
        <w:rPr>
          <w:rFonts w:ascii="Times New Roman" w:hAnsi="Times New Roman"/>
        </w:rPr>
      </w:pPr>
    </w:p>
    <w:sectPr w:rsidR="00027391" w:rsidRPr="001C17C4" w:rsidSect="00027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F41" w:rsidRDefault="00A34F41" w:rsidP="007130A5">
      <w:r>
        <w:separator/>
      </w:r>
    </w:p>
  </w:endnote>
  <w:endnote w:type="continuationSeparator" w:id="0">
    <w:p w:rsidR="00A34F41" w:rsidRDefault="00A34F41" w:rsidP="00713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F41" w:rsidRDefault="00A34F41" w:rsidP="007130A5">
      <w:r>
        <w:separator/>
      </w:r>
    </w:p>
  </w:footnote>
  <w:footnote w:type="continuationSeparator" w:id="0">
    <w:p w:rsidR="00A34F41" w:rsidRDefault="00A34F41" w:rsidP="007130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TY3MzMwNTQxsDAAAiUdpeDU4uLM/DyQAkOTWgBGQLtgLQAAAA=="/>
  </w:docVars>
  <w:rsids>
    <w:rsidRoot w:val="000732B5"/>
    <w:rsid w:val="00002B85"/>
    <w:rsid w:val="00027391"/>
    <w:rsid w:val="000732B5"/>
    <w:rsid w:val="000A01F2"/>
    <w:rsid w:val="000A4356"/>
    <w:rsid w:val="000C7862"/>
    <w:rsid w:val="000D4C44"/>
    <w:rsid w:val="000D5B42"/>
    <w:rsid w:val="000D65C1"/>
    <w:rsid w:val="001130FF"/>
    <w:rsid w:val="001827B8"/>
    <w:rsid w:val="001C17C4"/>
    <w:rsid w:val="0022409C"/>
    <w:rsid w:val="00252CD3"/>
    <w:rsid w:val="002C2B0D"/>
    <w:rsid w:val="002E6BD7"/>
    <w:rsid w:val="00315A27"/>
    <w:rsid w:val="00326B88"/>
    <w:rsid w:val="00330515"/>
    <w:rsid w:val="003A43B3"/>
    <w:rsid w:val="00493167"/>
    <w:rsid w:val="004A71A1"/>
    <w:rsid w:val="004F4C7C"/>
    <w:rsid w:val="00534485"/>
    <w:rsid w:val="005A453A"/>
    <w:rsid w:val="005D2D9B"/>
    <w:rsid w:val="005E325F"/>
    <w:rsid w:val="0063428A"/>
    <w:rsid w:val="00636199"/>
    <w:rsid w:val="00672EB7"/>
    <w:rsid w:val="00682C6F"/>
    <w:rsid w:val="007130A5"/>
    <w:rsid w:val="00725F59"/>
    <w:rsid w:val="00787576"/>
    <w:rsid w:val="00790836"/>
    <w:rsid w:val="00790C3E"/>
    <w:rsid w:val="007C5461"/>
    <w:rsid w:val="007D116F"/>
    <w:rsid w:val="007F3715"/>
    <w:rsid w:val="008020F6"/>
    <w:rsid w:val="008038BF"/>
    <w:rsid w:val="008263B1"/>
    <w:rsid w:val="0083710E"/>
    <w:rsid w:val="00851493"/>
    <w:rsid w:val="008830F7"/>
    <w:rsid w:val="0088444A"/>
    <w:rsid w:val="00897A56"/>
    <w:rsid w:val="008C0B7B"/>
    <w:rsid w:val="008C46A7"/>
    <w:rsid w:val="00906C72"/>
    <w:rsid w:val="00936B26"/>
    <w:rsid w:val="0095066D"/>
    <w:rsid w:val="00965F4D"/>
    <w:rsid w:val="00990398"/>
    <w:rsid w:val="009D2DE8"/>
    <w:rsid w:val="009F1646"/>
    <w:rsid w:val="00A11F57"/>
    <w:rsid w:val="00A34F41"/>
    <w:rsid w:val="00A45199"/>
    <w:rsid w:val="00A650EB"/>
    <w:rsid w:val="00A95FE2"/>
    <w:rsid w:val="00AA410C"/>
    <w:rsid w:val="00AD7918"/>
    <w:rsid w:val="00B01716"/>
    <w:rsid w:val="00B369C5"/>
    <w:rsid w:val="00B41CEF"/>
    <w:rsid w:val="00B61E8C"/>
    <w:rsid w:val="00B8505E"/>
    <w:rsid w:val="00B9065D"/>
    <w:rsid w:val="00BA60C9"/>
    <w:rsid w:val="00BB6DB6"/>
    <w:rsid w:val="00C12C25"/>
    <w:rsid w:val="00C31A37"/>
    <w:rsid w:val="00C43C77"/>
    <w:rsid w:val="00C45122"/>
    <w:rsid w:val="00C954DF"/>
    <w:rsid w:val="00CB35E4"/>
    <w:rsid w:val="00CB5C3B"/>
    <w:rsid w:val="00CD77A0"/>
    <w:rsid w:val="00CF5926"/>
    <w:rsid w:val="00D42271"/>
    <w:rsid w:val="00E0182D"/>
    <w:rsid w:val="00E70514"/>
    <w:rsid w:val="00EC0A7A"/>
    <w:rsid w:val="00EF087D"/>
    <w:rsid w:val="00F16B5E"/>
    <w:rsid w:val="00F178A7"/>
    <w:rsid w:val="00F23120"/>
    <w:rsid w:val="00F31861"/>
    <w:rsid w:val="00F3393C"/>
    <w:rsid w:val="00F4613B"/>
    <w:rsid w:val="00F54DBB"/>
    <w:rsid w:val="00FC43EC"/>
    <w:rsid w:val="00FD59E9"/>
    <w:rsid w:val="00FD7526"/>
    <w:rsid w:val="0B0C1B24"/>
    <w:rsid w:val="16A64331"/>
    <w:rsid w:val="1E0A7541"/>
    <w:rsid w:val="20E57FD0"/>
    <w:rsid w:val="232B7851"/>
    <w:rsid w:val="29463D00"/>
    <w:rsid w:val="29B635AC"/>
    <w:rsid w:val="2A12344E"/>
    <w:rsid w:val="31055092"/>
    <w:rsid w:val="31181FC7"/>
    <w:rsid w:val="31897576"/>
    <w:rsid w:val="323A4620"/>
    <w:rsid w:val="342A5ADC"/>
    <w:rsid w:val="39763EF8"/>
    <w:rsid w:val="3B9E1A2B"/>
    <w:rsid w:val="3BBD0BCE"/>
    <w:rsid w:val="3BC15D34"/>
    <w:rsid w:val="3E741CEA"/>
    <w:rsid w:val="48B92195"/>
    <w:rsid w:val="599C651E"/>
    <w:rsid w:val="5F6054C7"/>
    <w:rsid w:val="6873773B"/>
    <w:rsid w:val="6FEC7B01"/>
    <w:rsid w:val="79C83A7F"/>
    <w:rsid w:val="79F30B1C"/>
    <w:rsid w:val="7B4E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9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73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0273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027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6">
    <w:name w:val="Hyperlink"/>
    <w:basedOn w:val="a0"/>
    <w:uiPriority w:val="99"/>
    <w:unhideWhenUsed/>
    <w:qFormat/>
    <w:rsid w:val="00027391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semiHidden/>
    <w:qFormat/>
    <w:rsid w:val="0002739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2739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2739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7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39</cp:revision>
  <cp:lastPrinted>2020-11-30T05:08:00Z</cp:lastPrinted>
  <dcterms:created xsi:type="dcterms:W3CDTF">2020-12-30T01:44:00Z</dcterms:created>
  <dcterms:modified xsi:type="dcterms:W3CDTF">2022-01-26T06:32:00Z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9A4DF516F72441C5B332C98B9F796821</vt:lpwstr>
  </property>
</Properties>
</file>