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EA" w:rsidRDefault="00AA42EA" w:rsidP="00AA42EA">
      <w:pPr>
        <w:pStyle w:val="Heading1"/>
        <w:keepNext w:val="0"/>
        <w:keepLines w:val="0"/>
        <w:spacing w:before="0" w:after="120"/>
        <w:jc w:val="left"/>
        <w:rPr>
          <w:rFonts w:asciiTheme="minorHAnsi" w:eastAsia="Calibri" w:hAnsiTheme="minorHAnsi" w:cstheme="minorHAnsi"/>
          <w:b/>
          <w:bCs/>
          <w:sz w:val="24"/>
          <w:szCs w:val="24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</w:rPr>
        <w:t>A Prospective Cohort Study providing Insights for Markers of Adverse Pregnancy Outcome in Women of Advanced Maternal Age</w:t>
      </w:r>
    </w:p>
    <w:p w:rsidR="00AA42EA" w:rsidRDefault="00AA42EA" w:rsidP="00AA42EA">
      <w:pPr>
        <w:spacing w:before="0" w:after="120"/>
        <w:jc w:val="left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AA42EA" w:rsidRDefault="00AA42EA" w:rsidP="00AA42EA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Samantha C. LEAN, Maternal and Fetal Health Research Centre, Division of Developmental Biology and Medicine, Faculty of Biology, Medicine and Health, University of Manchester, UK. sl961@cam.ac.uk</w:t>
      </w:r>
    </w:p>
    <w:p w:rsidR="00AA42EA" w:rsidRDefault="00AA42EA" w:rsidP="00AA42EA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AA42EA" w:rsidRDefault="00AA42EA" w:rsidP="00AA42EA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Rebecca L. JONES, Maternal and Fetal Health Research Centre, Division of Developmental Biology and Medicine, Faculty of Biology, Medicine and Health, University of Manchester, UK. rebecca.lee.jones@manchester.ac.uk</w:t>
      </w:r>
    </w:p>
    <w:p w:rsidR="00AA42EA" w:rsidRDefault="00AA42EA" w:rsidP="00AA42EA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AA42EA" w:rsidRDefault="00AA42EA" w:rsidP="00AA42EA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Stephen A. ROBERTS, Centre for Biostatistics, Faculty of Biology, Medicine and Health, University of Manchester, UK. steve.roberts@manchester.ac.uk</w:t>
      </w:r>
    </w:p>
    <w:p w:rsidR="00AA42EA" w:rsidRDefault="00AA42EA" w:rsidP="00AA42EA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AA42EA" w:rsidRDefault="00AA42EA" w:rsidP="00AA42EA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  <w:vertAlign w:val="superscript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Alexander E.P. HEAZELL, Maternal and Fetal Health Research Centre, Division of Developmental Biology and Medicine, Faculty of Biology, Medicine and Health, University of Manchester, UK</w:t>
      </w:r>
    </w:p>
    <w:p w:rsidR="004E52A4" w:rsidRDefault="004E52A4" w:rsidP="004E52A4">
      <w:pPr>
        <w:spacing w:before="0" w:after="200" w:line="276" w:lineRule="auto"/>
        <w:contextualSpacing w:val="0"/>
        <w:jc w:val="center"/>
      </w:pPr>
      <w:bookmarkStart w:id="0" w:name="_GoBack"/>
      <w:bookmarkEnd w:id="0"/>
      <w:r w:rsidRPr="00E757C3">
        <w:rPr>
          <w:noProof/>
          <w:lang w:eastAsia="en-GB"/>
        </w:rPr>
        <w:lastRenderedPageBreak/>
        <w:drawing>
          <wp:inline distT="0" distB="0" distL="0" distR="0" wp14:anchorId="42DD15FE" wp14:editId="36A17695">
            <wp:extent cx="4966970" cy="8229600"/>
            <wp:effectExtent l="0" t="0" r="508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97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2A4" w:rsidRPr="005C6AE1" w:rsidRDefault="004E52A4" w:rsidP="004E52A4">
      <w:pPr>
        <w:spacing w:after="0" w:line="360" w:lineRule="auto"/>
        <w:contextualSpacing w:val="0"/>
        <w:rPr>
          <w:b/>
          <w:sz w:val="24"/>
        </w:rPr>
      </w:pPr>
      <w:r w:rsidRPr="005C6AE1">
        <w:rPr>
          <w:b/>
        </w:rPr>
        <w:t xml:space="preserve">Supplementary Figure </w:t>
      </w:r>
      <w:r>
        <w:rPr>
          <w:b/>
        </w:rPr>
        <w:t>2</w:t>
      </w:r>
      <w:r w:rsidRPr="005C6AE1">
        <w:rPr>
          <w:b/>
        </w:rPr>
        <w:t xml:space="preserve">: </w:t>
      </w:r>
      <w:r w:rsidRPr="00BD0F96">
        <w:rPr>
          <w:b/>
          <w:bCs/>
        </w:rPr>
        <w:t>Circulating inflammatory markers in women of advanced maternal age with normal and adverse pregnancy outcome</w:t>
      </w:r>
      <w:r>
        <w:rPr>
          <w:b/>
          <w:bCs/>
        </w:rPr>
        <w:t>,</w:t>
      </w:r>
      <w:r w:rsidRPr="00582C65">
        <w:t xml:space="preserve"> </w:t>
      </w:r>
      <w:r w:rsidRPr="00BD0F96">
        <w:t>n=43/group</w:t>
      </w:r>
      <w:r>
        <w:t>.</w:t>
      </w:r>
      <w:r w:rsidRPr="005C6AE1">
        <w:rPr>
          <w:b/>
          <w:bCs/>
        </w:rPr>
        <w:t xml:space="preserve"> </w:t>
      </w:r>
      <w:r w:rsidRPr="007658FC">
        <w:t>Maternal serum at 28 weeks (A, C</w:t>
      </w:r>
      <w:r>
        <w:t xml:space="preserve">, E, G, </w:t>
      </w:r>
      <w:r>
        <w:lastRenderedPageBreak/>
        <w:t>I, K</w:t>
      </w:r>
      <w:r w:rsidRPr="007658FC">
        <w:t>) and 36 weeks (B, D</w:t>
      </w:r>
      <w:r>
        <w:t>, F, H, J, L</w:t>
      </w:r>
      <w:r w:rsidRPr="007658FC">
        <w:t>) gestation were quantified for: (A-B) interleukin (IL)-1α</w:t>
      </w:r>
      <w:r>
        <w:t xml:space="preserve"> (C-D) IL-1β (E-F) IL-1Ra (G-H) IL-6 (I-J) IL-10 and (K-L</w:t>
      </w:r>
      <w:r w:rsidRPr="007658FC">
        <w:t xml:space="preserve">) TNFα. </w:t>
      </w:r>
      <w:r w:rsidRPr="00BD0F96">
        <w:t xml:space="preserve">Data are </w:t>
      </w:r>
      <w:r>
        <w:t>logarithmic transformed mean</w:t>
      </w:r>
      <w:r w:rsidRPr="00BD0F96">
        <w:t xml:space="preserve"> ± </w:t>
      </w:r>
      <w:r>
        <w:t>SEM</w:t>
      </w:r>
      <w:r>
        <w:rPr>
          <w:rStyle w:val="CommentReference"/>
        </w:rPr>
        <w:t xml:space="preserve">, </w:t>
      </w:r>
      <w:r>
        <w:t xml:space="preserve"> unpaired t-test</w:t>
      </w:r>
      <w:r w:rsidRPr="005C6AE1">
        <w:t>.</w:t>
      </w:r>
    </w:p>
    <w:p w:rsidR="00F67FFB" w:rsidRDefault="00AA42EA"/>
    <w:sectPr w:rsidR="00F67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A4"/>
    <w:rsid w:val="00317CFA"/>
    <w:rsid w:val="004E52A4"/>
    <w:rsid w:val="009D6FA4"/>
    <w:rsid w:val="00AA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32E7B-09B0-4AB0-970D-F2A1CD69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hesis Text"/>
    <w:qFormat/>
    <w:rsid w:val="004E52A4"/>
    <w:pPr>
      <w:spacing w:before="120" w:after="320" w:line="480" w:lineRule="auto"/>
      <w:contextualSpacing/>
      <w:jc w:val="both"/>
    </w:pPr>
    <w:rPr>
      <w:rFonts w:ascii="Calibri" w:eastAsia="SimSun" w:hAnsi="Calibri" w:cs="Arial"/>
      <w:lang w:eastAsia="zh-CN"/>
    </w:rPr>
  </w:style>
  <w:style w:type="paragraph" w:styleId="Heading1">
    <w:name w:val="heading 1"/>
    <w:aliases w:val="Thesis Heading"/>
    <w:basedOn w:val="Normal"/>
    <w:next w:val="Normal"/>
    <w:link w:val="Heading1Char"/>
    <w:uiPriority w:val="9"/>
    <w:qFormat/>
    <w:rsid w:val="00AA42EA"/>
    <w:pPr>
      <w:keepNext/>
      <w:keepLines/>
      <w:spacing w:before="480" w:after="400"/>
      <w:outlineLvl w:val="0"/>
    </w:pPr>
    <w:rPr>
      <w:rFonts w:ascii="Tahoma" w:eastAsia="Times New Roman" w:hAnsi="Tahoma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4E52A4"/>
    <w:rPr>
      <w:sz w:val="16"/>
      <w:szCs w:val="16"/>
    </w:rPr>
  </w:style>
  <w:style w:type="character" w:customStyle="1" w:styleId="Heading1Char">
    <w:name w:val="Heading 1 Char"/>
    <w:aliases w:val="Thesis Heading Char"/>
    <w:basedOn w:val="DefaultParagraphFont"/>
    <w:link w:val="Heading1"/>
    <w:uiPriority w:val="9"/>
    <w:rsid w:val="00AA42EA"/>
    <w:rPr>
      <w:rFonts w:ascii="Tahoma" w:eastAsia="Times New Roman" w:hAnsi="Tahoma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Heazell</dc:creator>
  <cp:keywords/>
  <dc:description/>
  <cp:lastModifiedBy>Alexander Heazell</cp:lastModifiedBy>
  <cp:revision>2</cp:revision>
  <dcterms:created xsi:type="dcterms:W3CDTF">2020-12-16T16:15:00Z</dcterms:created>
  <dcterms:modified xsi:type="dcterms:W3CDTF">2020-12-18T09:17:00Z</dcterms:modified>
</cp:coreProperties>
</file>