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D" w:rsidRDefault="009E3F5D" w:rsidP="009E3F5D">
      <w:pPr>
        <w:pStyle w:val="Heading1"/>
        <w:keepNext w:val="0"/>
        <w:keepLines w:val="0"/>
        <w:spacing w:before="0" w:after="120"/>
        <w:jc w:val="left"/>
        <w:rPr>
          <w:rFonts w:asciiTheme="minorHAnsi" w:eastAsia="Calibri" w:hAnsiTheme="minorHAnsi" w:cstheme="minorHAnsi"/>
          <w:b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</w:rPr>
        <w:t>A Prospective Cohort Study providing Insights for Markers of Adverse Pregnancy Outcome in Women of Advanced Maternal Age</w:t>
      </w:r>
    </w:p>
    <w:p w:rsidR="009E3F5D" w:rsidRDefault="009E3F5D" w:rsidP="009E3F5D">
      <w:pPr>
        <w:spacing w:before="0" w:after="120"/>
        <w:jc w:val="left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Samantha C. LEAN, Maternal and Fetal Health Research Centre, Division of Developmental Biology and Medicine, Faculty of Biology, Medicine and Health, University of Manchester, UK. sl961@cam.ac.uk</w:t>
      </w: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Rebecca L. JONES, Maternal and Fetal Health Research Centre, Division of Developmental Biology and Medicine, Faculty of Biology, Medicine and Health, University of Manchester, UK. rebecca.lee.jones@manchester.ac.uk</w:t>
      </w: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HAnsi" w:eastAsia="Calibri" w:hAnsiTheme="minorHAnsi" w:cstheme="minorHAnsi"/>
          <w:color w:val="000000"/>
          <w:sz w:val="24"/>
          <w:szCs w:val="24"/>
        </w:rPr>
        <w:t>Stephen A. ROBERTS, Centre for Biostatistics, Faculty of Biology, Medicine and Health, University of Manchester, UK. steve.roberts@manchester.ac.uk</w:t>
      </w: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:rsidR="009E3F5D" w:rsidRDefault="009E3F5D" w:rsidP="009E3F5D">
      <w:pPr>
        <w:spacing w:before="0" w:after="120"/>
        <w:rPr>
          <w:rFonts w:asciiTheme="minorHAnsi" w:eastAsia="Calibri" w:hAnsiTheme="minorHAnsi" w:cstheme="minorHAnsi"/>
          <w:color w:val="000000"/>
          <w:sz w:val="24"/>
          <w:szCs w:val="24"/>
          <w:vertAlign w:val="superscript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>Alexander E.P. HEAZELL, Maternal and Fetal Health Research Centre, Division of Developmental Biology and Medicine, Faculty of Biology, Medicine and Health, University of Manchester, UK</w:t>
      </w:r>
    </w:p>
    <w:p w:rsidR="00C71278" w:rsidRDefault="00C71278" w:rsidP="00C71278">
      <w:pPr>
        <w:spacing w:after="0" w:line="360" w:lineRule="auto"/>
        <w:contextualSpacing w:val="0"/>
        <w:rPr>
          <w:b/>
          <w:sz w:val="24"/>
        </w:rPr>
      </w:pPr>
      <w:r>
        <w:rPr>
          <w:b/>
          <w:sz w:val="24"/>
        </w:rPr>
        <w:object w:dxaOrig="11712" w:dyaOrig="1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6.25pt;height:535.5pt" o:ole="">
            <v:imagedata r:id="rId4" o:title=""/>
          </v:shape>
          <o:OLEObject Type="Embed" ProgID="Prism7.Document" ShapeID="_x0000_i1028" DrawAspect="Content" ObjectID="_1669788214" r:id="rId5"/>
        </w:object>
      </w:r>
    </w:p>
    <w:p w:rsidR="00C71278" w:rsidRDefault="00C71278" w:rsidP="00C71278">
      <w:pPr>
        <w:spacing w:after="0" w:line="360" w:lineRule="auto"/>
        <w:contextualSpacing w:val="0"/>
      </w:pPr>
      <w:r>
        <w:rPr>
          <w:b/>
        </w:rPr>
        <w:t>Supplementary Figure 3</w:t>
      </w:r>
      <w:r w:rsidRPr="005C6AE1">
        <w:rPr>
          <w:b/>
        </w:rPr>
        <w:t xml:space="preserve">: </w:t>
      </w:r>
      <w:r w:rsidRPr="005C6AE1">
        <w:rPr>
          <w:b/>
          <w:bCs/>
        </w:rPr>
        <w:t>C</w:t>
      </w:r>
      <w:r w:rsidRPr="005C6AE1">
        <w:rPr>
          <w:rFonts w:cs="Calibri"/>
          <w:b/>
          <w:bCs/>
        </w:rPr>
        <w:t>irculating concentrations of placental hormones in women of advanced maternal age with normal and adverse pregnancy outcome</w:t>
      </w:r>
      <w:r>
        <w:rPr>
          <w:b/>
        </w:rPr>
        <w:t xml:space="preserve">, </w:t>
      </w:r>
      <w:r w:rsidRPr="00BD0F96">
        <w:t>n=43/group</w:t>
      </w:r>
      <w:r>
        <w:t>.</w:t>
      </w:r>
      <w:r w:rsidRPr="005C6AE1">
        <w:t xml:space="preserve"> Maternal serum/plasma at 28 weeks (A, C, E) and 36 weeks (B, D, F) gestation against pregnancy outcome. A-B) </w:t>
      </w:r>
      <w:proofErr w:type="spellStart"/>
      <w:r w:rsidRPr="005C6AE1">
        <w:t>hCG</w:t>
      </w:r>
      <w:proofErr w:type="spellEnd"/>
      <w:r w:rsidRPr="005C6AE1">
        <w:t>, C-D) PAPP-A, E-F) Progesterone.</w:t>
      </w:r>
      <w:r>
        <w:t xml:space="preserve"> Data are median, IQR and absolute range</w:t>
      </w:r>
      <w:r w:rsidRPr="005C6AE1">
        <w:t>, Mann Whitney U.</w:t>
      </w:r>
      <w:r>
        <w:t xml:space="preserve"> </w:t>
      </w:r>
    </w:p>
    <w:p w:rsidR="00F67FFB" w:rsidRDefault="009E3F5D"/>
    <w:sectPr w:rsidR="00F67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78"/>
    <w:rsid w:val="00317CFA"/>
    <w:rsid w:val="009D6FA4"/>
    <w:rsid w:val="009E3F5D"/>
    <w:rsid w:val="00C7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E288C-2E60-46DE-91E8-ED76E7B7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hesis Text"/>
    <w:qFormat/>
    <w:rsid w:val="00C71278"/>
    <w:pPr>
      <w:spacing w:before="120" w:after="320" w:line="480" w:lineRule="auto"/>
      <w:contextualSpacing/>
      <w:jc w:val="both"/>
    </w:pPr>
    <w:rPr>
      <w:rFonts w:ascii="Calibri" w:eastAsia="SimSun" w:hAnsi="Calibri" w:cs="Arial"/>
      <w:lang w:eastAsia="zh-CN"/>
    </w:rPr>
  </w:style>
  <w:style w:type="paragraph" w:styleId="Heading1">
    <w:name w:val="heading 1"/>
    <w:aliases w:val="Thesis Heading"/>
    <w:basedOn w:val="Normal"/>
    <w:next w:val="Normal"/>
    <w:link w:val="Heading1Char"/>
    <w:uiPriority w:val="9"/>
    <w:qFormat/>
    <w:rsid w:val="009E3F5D"/>
    <w:pPr>
      <w:keepNext/>
      <w:keepLines/>
      <w:spacing w:before="480" w:after="400"/>
      <w:outlineLvl w:val="0"/>
    </w:pPr>
    <w:rPr>
      <w:rFonts w:ascii="Tahoma" w:eastAsia="Times New Roman" w:hAnsi="Tahoma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sis Heading Char"/>
    <w:basedOn w:val="DefaultParagraphFont"/>
    <w:link w:val="Heading1"/>
    <w:uiPriority w:val="9"/>
    <w:rsid w:val="009E3F5D"/>
    <w:rPr>
      <w:rFonts w:ascii="Tahoma" w:eastAsia="Times New Roman" w:hAnsi="Tahoma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Heazell</dc:creator>
  <cp:keywords/>
  <dc:description/>
  <cp:lastModifiedBy>Alexander Heazell</cp:lastModifiedBy>
  <cp:revision>2</cp:revision>
  <dcterms:created xsi:type="dcterms:W3CDTF">2020-12-16T16:16:00Z</dcterms:created>
  <dcterms:modified xsi:type="dcterms:W3CDTF">2020-12-18T09:17:00Z</dcterms:modified>
</cp:coreProperties>
</file>