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8C3E7" w14:textId="77777777" w:rsidR="00CF23A4" w:rsidRDefault="00CF23A4" w:rsidP="00CF23A4">
      <w:pPr>
        <w:ind w:firstLine="432"/>
        <w:jc w:val="center"/>
        <w:rPr>
          <w:b/>
          <w:szCs w:val="24"/>
        </w:rPr>
      </w:pPr>
      <w:r w:rsidRPr="00D523E9">
        <w:rPr>
          <w:b/>
          <w:szCs w:val="24"/>
        </w:rPr>
        <w:t>Supporting information</w:t>
      </w:r>
      <w:r>
        <w:rPr>
          <w:b/>
          <w:szCs w:val="24"/>
        </w:rPr>
        <w:t xml:space="preserve"> for</w:t>
      </w:r>
    </w:p>
    <w:p w14:paraId="4BB2F5AB" w14:textId="1301BB73" w:rsidR="008F3A63" w:rsidRDefault="005C59EF" w:rsidP="005C59EF">
      <w:pPr>
        <w:pStyle w:val="Title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Stereodynamical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Control of </w:t>
      </w:r>
      <w:r w:rsidRPr="00E732B5">
        <w:rPr>
          <w:rFonts w:ascii="Times New Roman" w:hAnsi="Times New Roman" w:cs="Times New Roman"/>
          <w:sz w:val="28"/>
          <w:szCs w:val="28"/>
        </w:rPr>
        <w:t>Nonadiabatic Quench</w:t>
      </w:r>
      <w:r>
        <w:rPr>
          <w:rFonts w:ascii="Times New Roman" w:hAnsi="Times New Roman" w:cs="Times New Roman"/>
          <w:sz w:val="28"/>
          <w:szCs w:val="28"/>
        </w:rPr>
        <w:t>ing</w:t>
      </w:r>
      <w:r w:rsidRPr="00E732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Dynamics </w:t>
      </w:r>
      <w:r w:rsidRPr="00E732B5">
        <w:rPr>
          <w:rFonts w:ascii="Times New Roman" w:hAnsi="Times New Roman" w:cs="Times New Roman"/>
          <w:sz w:val="28"/>
          <w:szCs w:val="28"/>
        </w:rPr>
        <w:t>of OH(A</w:t>
      </w:r>
      <w:r w:rsidRPr="00E732B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732B5">
        <w:rPr>
          <w:rFonts w:ascii="Symbol" w:hAnsi="Symbol" w:cs="Times New Roman"/>
          <w:sz w:val="28"/>
          <w:szCs w:val="28"/>
        </w:rPr>
        <w:t></w:t>
      </w:r>
      <w:r w:rsidRPr="00E732B5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E732B5">
        <w:rPr>
          <w:rFonts w:ascii="Times New Roman" w:hAnsi="Times New Roman" w:cs="Times New Roman"/>
          <w:sz w:val="28"/>
          <w:szCs w:val="28"/>
        </w:rPr>
        <w:t xml:space="preserve">) by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BF2FA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: Full-Dimensional Quantum Dynamics</w:t>
      </w:r>
    </w:p>
    <w:p w14:paraId="2E5259E6" w14:textId="77777777" w:rsidR="005C59EF" w:rsidRPr="005C59EF" w:rsidRDefault="005C59EF" w:rsidP="005C59EF"/>
    <w:p w14:paraId="25807F4B" w14:textId="77777777" w:rsidR="008F3A63" w:rsidRDefault="008F3A63" w:rsidP="00641CED">
      <w:pPr>
        <w:spacing w:after="240" w:line="240" w:lineRule="auto"/>
        <w:jc w:val="center"/>
      </w:pPr>
      <w:r>
        <w:t>Bin Zhao,</w:t>
      </w:r>
      <w:r w:rsidRPr="00E732B5">
        <w:rPr>
          <w:vertAlign w:val="superscript"/>
        </w:rPr>
        <w:t>1,2,*</w:t>
      </w:r>
      <w:r>
        <w:t xml:space="preserve"> Shanyu Han,</w:t>
      </w:r>
      <w:r>
        <w:rPr>
          <w:vertAlign w:val="superscript"/>
        </w:rPr>
        <w:t>1</w:t>
      </w:r>
      <w:r>
        <w:t xml:space="preserve"> Christopher L. Malbon,</w:t>
      </w:r>
      <w:r>
        <w:rPr>
          <w:vertAlign w:val="superscript"/>
        </w:rPr>
        <w:t>3</w:t>
      </w:r>
      <w:r>
        <w:t xml:space="preserve"> Uwe Manthe,</w:t>
      </w:r>
      <w:r w:rsidRPr="00406F2A">
        <w:rPr>
          <w:vertAlign w:val="superscript"/>
        </w:rPr>
        <w:t>2</w:t>
      </w:r>
      <w:r>
        <w:t xml:space="preserve"> David. R. Yarkony,</w:t>
      </w:r>
      <w:r>
        <w:rPr>
          <w:vertAlign w:val="superscript"/>
        </w:rPr>
        <w:t>3</w:t>
      </w:r>
      <w:r>
        <w:t xml:space="preserve"> and Hua Guo</w:t>
      </w:r>
      <w:r w:rsidRPr="00E732B5">
        <w:rPr>
          <w:vertAlign w:val="superscript"/>
        </w:rPr>
        <w:t>1,*</w:t>
      </w:r>
    </w:p>
    <w:p w14:paraId="4DA02B06" w14:textId="10AC7A88" w:rsidR="008F3A63" w:rsidRPr="00E732B5" w:rsidRDefault="008F3A63" w:rsidP="00641CED">
      <w:pPr>
        <w:spacing w:after="240" w:line="240" w:lineRule="auto"/>
        <w:jc w:val="center"/>
        <w:rPr>
          <w:i/>
          <w:iCs/>
        </w:rPr>
      </w:pPr>
      <w:r w:rsidRPr="00E732B5">
        <w:rPr>
          <w:i/>
          <w:iCs/>
          <w:vertAlign w:val="superscript"/>
        </w:rPr>
        <w:t>1</w:t>
      </w:r>
      <w:r w:rsidRPr="00E732B5">
        <w:rPr>
          <w:i/>
          <w:iCs/>
        </w:rPr>
        <w:t>Department of Chemistry and Chemical Biology, University of New Mexico, Albuquerque, New Mexico, 87131</w:t>
      </w:r>
      <w:r w:rsidR="00291036">
        <w:rPr>
          <w:i/>
          <w:iCs/>
        </w:rPr>
        <w:t>, USA</w:t>
      </w:r>
    </w:p>
    <w:p w14:paraId="149F69A9" w14:textId="77777777" w:rsidR="008F3A63" w:rsidRPr="001D33BF" w:rsidRDefault="008F3A63" w:rsidP="00641CED">
      <w:pPr>
        <w:spacing w:after="240" w:line="240" w:lineRule="auto"/>
        <w:jc w:val="center"/>
        <w:rPr>
          <w:i/>
          <w:iCs/>
          <w:lang w:val="de-DE"/>
        </w:rPr>
      </w:pPr>
      <w:r w:rsidRPr="001D33BF">
        <w:rPr>
          <w:i/>
          <w:iCs/>
          <w:vertAlign w:val="superscript"/>
          <w:lang w:val="de-DE"/>
        </w:rPr>
        <w:t>2</w:t>
      </w:r>
      <w:r w:rsidRPr="001D33BF">
        <w:rPr>
          <w:i/>
          <w:iCs/>
          <w:lang w:val="de-DE"/>
        </w:rPr>
        <w:t>Theoretische Chemie, Fakultät für Chemie, Universität Bielefeld, Universitätsstraße 25, D-33615 Bielefeld, Germany</w:t>
      </w:r>
    </w:p>
    <w:p w14:paraId="42A54220" w14:textId="0F0ED326" w:rsidR="008F3A63" w:rsidRDefault="008F3A63" w:rsidP="008F3A63">
      <w:pPr>
        <w:spacing w:after="240" w:line="480" w:lineRule="auto"/>
        <w:contextualSpacing/>
        <w:jc w:val="center"/>
      </w:pPr>
      <w:r w:rsidRPr="00E732B5">
        <w:rPr>
          <w:i/>
          <w:iCs/>
          <w:vertAlign w:val="superscript"/>
        </w:rPr>
        <w:t>3</w:t>
      </w:r>
      <w:r w:rsidRPr="00E732B5">
        <w:rPr>
          <w:i/>
          <w:iCs/>
        </w:rPr>
        <w:t>Department of Chemistry, Johns Hopkins University, Baltimore M</w:t>
      </w:r>
      <w:r>
        <w:rPr>
          <w:i/>
          <w:iCs/>
        </w:rPr>
        <w:t>aryland</w:t>
      </w:r>
      <w:r w:rsidRPr="00E732B5">
        <w:rPr>
          <w:i/>
          <w:iCs/>
        </w:rPr>
        <w:t xml:space="preserve"> 21218</w:t>
      </w:r>
      <w:r w:rsidR="00291036">
        <w:rPr>
          <w:i/>
          <w:iCs/>
        </w:rPr>
        <w:t>, USA</w:t>
      </w:r>
    </w:p>
    <w:p w14:paraId="58E69546" w14:textId="77777777" w:rsidR="008F3A63" w:rsidRPr="00E732B5" w:rsidRDefault="008F3A63" w:rsidP="008F3A63">
      <w:pPr>
        <w:spacing w:line="480" w:lineRule="auto"/>
        <w:jc w:val="center"/>
        <w:rPr>
          <w:i/>
          <w:iCs/>
        </w:rPr>
      </w:pPr>
    </w:p>
    <w:p w14:paraId="0D8503A5" w14:textId="77777777" w:rsidR="003346DE" w:rsidRDefault="003346DE" w:rsidP="000E3EB0">
      <w:pPr>
        <w:ind w:firstLine="432"/>
      </w:pPr>
    </w:p>
    <w:sdt>
      <w:sdtPr>
        <w:rPr>
          <w:rFonts w:ascii="Times New Roman" w:eastAsiaTheme="minorEastAsia" w:hAnsi="Times New Roman" w:cs="Times New Roman"/>
          <w:color w:val="auto"/>
          <w:sz w:val="24"/>
          <w:szCs w:val="22"/>
          <w:lang w:eastAsia="zh-CN"/>
        </w:rPr>
        <w:id w:val="-210602991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2E99354" w14:textId="77777777" w:rsidR="003346DE" w:rsidRDefault="003346DE" w:rsidP="000E3EB0">
          <w:pPr>
            <w:pStyle w:val="TOCHeading"/>
            <w:ind w:firstLine="432"/>
          </w:pPr>
          <w:r>
            <w:t>Contents</w:t>
          </w:r>
        </w:p>
        <w:p w14:paraId="4076DA14" w14:textId="08D8C128" w:rsidR="002721B0" w:rsidRDefault="003346DE">
          <w:pPr>
            <w:pStyle w:val="TOC1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8974018" w:history="1">
            <w:r w:rsidR="002721B0" w:rsidRPr="00F400C4">
              <w:rPr>
                <w:rStyle w:val="Hyperlink"/>
                <w:b/>
                <w:noProof/>
              </w:rPr>
              <w:t>I. Quantum wave packet method</w:t>
            </w:r>
            <w:r w:rsidR="002721B0">
              <w:rPr>
                <w:noProof/>
                <w:webHidden/>
              </w:rPr>
              <w:tab/>
              <w:t>S</w:t>
            </w:r>
            <w:r w:rsidR="002721B0">
              <w:rPr>
                <w:noProof/>
                <w:webHidden/>
              </w:rPr>
              <w:fldChar w:fldCharType="begin"/>
            </w:r>
            <w:r w:rsidR="002721B0">
              <w:rPr>
                <w:noProof/>
                <w:webHidden/>
              </w:rPr>
              <w:instrText xml:space="preserve"> PAGEREF _Toc58974018 \h </w:instrText>
            </w:r>
            <w:r w:rsidR="002721B0">
              <w:rPr>
                <w:noProof/>
                <w:webHidden/>
              </w:rPr>
            </w:r>
            <w:r w:rsidR="002721B0">
              <w:rPr>
                <w:noProof/>
                <w:webHidden/>
              </w:rPr>
              <w:fldChar w:fldCharType="separate"/>
            </w:r>
            <w:r w:rsidR="002721B0">
              <w:rPr>
                <w:noProof/>
                <w:webHidden/>
              </w:rPr>
              <w:t>2</w:t>
            </w:r>
            <w:r w:rsidR="002721B0">
              <w:rPr>
                <w:noProof/>
                <w:webHidden/>
              </w:rPr>
              <w:fldChar w:fldCharType="end"/>
            </w:r>
          </w:hyperlink>
        </w:p>
        <w:p w14:paraId="2A98FCF2" w14:textId="7E76E09D" w:rsidR="002721B0" w:rsidRDefault="007B60F3">
          <w:pPr>
            <w:pStyle w:val="TOC2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58974019" w:history="1">
            <w:r w:rsidR="002721B0" w:rsidRPr="00F400C4">
              <w:rPr>
                <w:rStyle w:val="Hyperlink"/>
                <w:i/>
                <w:noProof/>
              </w:rPr>
              <w:t>I.1 Hamiltonian and basis representation</w:t>
            </w:r>
            <w:r w:rsidR="002721B0">
              <w:rPr>
                <w:noProof/>
                <w:webHidden/>
              </w:rPr>
              <w:tab/>
              <w:t>S</w:t>
            </w:r>
            <w:r w:rsidR="002721B0">
              <w:rPr>
                <w:noProof/>
                <w:webHidden/>
              </w:rPr>
              <w:fldChar w:fldCharType="begin"/>
            </w:r>
            <w:r w:rsidR="002721B0">
              <w:rPr>
                <w:noProof/>
                <w:webHidden/>
              </w:rPr>
              <w:instrText xml:space="preserve"> PAGEREF _Toc58974019 \h </w:instrText>
            </w:r>
            <w:r w:rsidR="002721B0">
              <w:rPr>
                <w:noProof/>
                <w:webHidden/>
              </w:rPr>
            </w:r>
            <w:r w:rsidR="002721B0">
              <w:rPr>
                <w:noProof/>
                <w:webHidden/>
              </w:rPr>
              <w:fldChar w:fldCharType="separate"/>
            </w:r>
            <w:r w:rsidR="002721B0">
              <w:rPr>
                <w:noProof/>
                <w:webHidden/>
              </w:rPr>
              <w:t>2</w:t>
            </w:r>
            <w:r w:rsidR="002721B0">
              <w:rPr>
                <w:noProof/>
                <w:webHidden/>
              </w:rPr>
              <w:fldChar w:fldCharType="end"/>
            </w:r>
          </w:hyperlink>
        </w:p>
        <w:p w14:paraId="4A2C94EC" w14:textId="3193D302" w:rsidR="002721B0" w:rsidRDefault="007B60F3">
          <w:pPr>
            <w:pStyle w:val="TOC2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58974020" w:history="1">
            <w:r w:rsidR="002721B0" w:rsidRPr="00F400C4">
              <w:rPr>
                <w:rStyle w:val="Hyperlink"/>
                <w:i/>
                <w:noProof/>
              </w:rPr>
              <w:t>I.2 Initial state, time propagation, and analysis</w:t>
            </w:r>
            <w:r w:rsidR="002721B0">
              <w:rPr>
                <w:noProof/>
                <w:webHidden/>
              </w:rPr>
              <w:tab/>
              <w:t>S</w:t>
            </w:r>
            <w:r w:rsidR="002721B0">
              <w:rPr>
                <w:noProof/>
                <w:webHidden/>
              </w:rPr>
              <w:fldChar w:fldCharType="begin"/>
            </w:r>
            <w:r w:rsidR="002721B0">
              <w:rPr>
                <w:noProof/>
                <w:webHidden/>
              </w:rPr>
              <w:instrText xml:space="preserve"> PAGEREF _Toc58974020 \h </w:instrText>
            </w:r>
            <w:r w:rsidR="002721B0">
              <w:rPr>
                <w:noProof/>
                <w:webHidden/>
              </w:rPr>
            </w:r>
            <w:r w:rsidR="002721B0">
              <w:rPr>
                <w:noProof/>
                <w:webHidden/>
              </w:rPr>
              <w:fldChar w:fldCharType="separate"/>
            </w:r>
            <w:r w:rsidR="002721B0">
              <w:rPr>
                <w:noProof/>
                <w:webHidden/>
              </w:rPr>
              <w:t>2</w:t>
            </w:r>
            <w:r w:rsidR="002721B0">
              <w:rPr>
                <w:noProof/>
                <w:webHidden/>
              </w:rPr>
              <w:fldChar w:fldCharType="end"/>
            </w:r>
          </w:hyperlink>
        </w:p>
        <w:p w14:paraId="2B5A06BD" w14:textId="0F12C3D4" w:rsidR="002721B0" w:rsidRDefault="007B60F3">
          <w:pPr>
            <w:pStyle w:val="TOC1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58974021" w:history="1">
            <w:r w:rsidR="002721B0" w:rsidRPr="00F400C4">
              <w:rPr>
                <w:rStyle w:val="Hyperlink"/>
                <w:b/>
                <w:noProof/>
              </w:rPr>
              <w:t>II. Trajectory surface hopping method</w:t>
            </w:r>
            <w:r w:rsidR="002721B0">
              <w:rPr>
                <w:noProof/>
                <w:webHidden/>
              </w:rPr>
              <w:tab/>
              <w:t>S</w:t>
            </w:r>
            <w:r w:rsidR="002721B0">
              <w:rPr>
                <w:noProof/>
                <w:webHidden/>
              </w:rPr>
              <w:fldChar w:fldCharType="begin"/>
            </w:r>
            <w:r w:rsidR="002721B0">
              <w:rPr>
                <w:noProof/>
                <w:webHidden/>
              </w:rPr>
              <w:instrText xml:space="preserve"> PAGEREF _Toc58974021 \h </w:instrText>
            </w:r>
            <w:r w:rsidR="002721B0">
              <w:rPr>
                <w:noProof/>
                <w:webHidden/>
              </w:rPr>
            </w:r>
            <w:r w:rsidR="002721B0">
              <w:rPr>
                <w:noProof/>
                <w:webHidden/>
              </w:rPr>
              <w:fldChar w:fldCharType="separate"/>
            </w:r>
            <w:r w:rsidR="002721B0">
              <w:rPr>
                <w:noProof/>
                <w:webHidden/>
              </w:rPr>
              <w:t>5</w:t>
            </w:r>
            <w:r w:rsidR="002721B0">
              <w:rPr>
                <w:noProof/>
                <w:webHidden/>
              </w:rPr>
              <w:fldChar w:fldCharType="end"/>
            </w:r>
          </w:hyperlink>
        </w:p>
        <w:p w14:paraId="37C154CE" w14:textId="5DEF5629" w:rsidR="002721B0" w:rsidRDefault="007B60F3">
          <w:pPr>
            <w:pStyle w:val="TOC1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58974022" w:history="1">
            <w:r w:rsidR="002721B0" w:rsidRPr="00F400C4">
              <w:rPr>
                <w:rStyle w:val="Hyperlink"/>
                <w:b/>
                <w:noProof/>
              </w:rPr>
              <w:t>III Additional results</w:t>
            </w:r>
            <w:r w:rsidR="002721B0">
              <w:rPr>
                <w:noProof/>
                <w:webHidden/>
              </w:rPr>
              <w:tab/>
              <w:t>S</w:t>
            </w:r>
            <w:r w:rsidR="002721B0">
              <w:rPr>
                <w:noProof/>
                <w:webHidden/>
              </w:rPr>
              <w:fldChar w:fldCharType="begin"/>
            </w:r>
            <w:r w:rsidR="002721B0">
              <w:rPr>
                <w:noProof/>
                <w:webHidden/>
              </w:rPr>
              <w:instrText xml:space="preserve"> PAGEREF _Toc58974022 \h </w:instrText>
            </w:r>
            <w:r w:rsidR="002721B0">
              <w:rPr>
                <w:noProof/>
                <w:webHidden/>
              </w:rPr>
            </w:r>
            <w:r w:rsidR="002721B0">
              <w:rPr>
                <w:noProof/>
                <w:webHidden/>
              </w:rPr>
              <w:fldChar w:fldCharType="separate"/>
            </w:r>
            <w:r w:rsidR="002721B0">
              <w:rPr>
                <w:noProof/>
                <w:webHidden/>
              </w:rPr>
              <w:t>6</w:t>
            </w:r>
            <w:r w:rsidR="002721B0">
              <w:rPr>
                <w:noProof/>
                <w:webHidden/>
              </w:rPr>
              <w:fldChar w:fldCharType="end"/>
            </w:r>
          </w:hyperlink>
        </w:p>
        <w:p w14:paraId="0EDF3C01" w14:textId="41C93AEF" w:rsidR="002721B0" w:rsidRDefault="007B60F3">
          <w:pPr>
            <w:pStyle w:val="TOC2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58974023" w:history="1">
            <w:r w:rsidR="002721B0" w:rsidRPr="00F400C4">
              <w:rPr>
                <w:rStyle w:val="Hyperlink"/>
                <w:i/>
                <w:noProof/>
              </w:rPr>
              <w:t>III.1 Movies: nonadiabatic transitions in real-time, animated view of 2D PESs, and evolution of wave packet on the 3</w:t>
            </w:r>
            <w:r w:rsidR="002721B0" w:rsidRPr="00F400C4">
              <w:rPr>
                <w:rStyle w:val="Hyperlink"/>
                <w:i/>
                <w:noProof/>
                <w:vertAlign w:val="superscript"/>
              </w:rPr>
              <w:t>2</w:t>
            </w:r>
            <w:r w:rsidR="002721B0" w:rsidRPr="00F400C4">
              <w:rPr>
                <w:rStyle w:val="Hyperlink"/>
                <w:i/>
                <w:noProof/>
              </w:rPr>
              <w:t>A state</w:t>
            </w:r>
            <w:r w:rsidR="002721B0">
              <w:rPr>
                <w:noProof/>
                <w:webHidden/>
              </w:rPr>
              <w:tab/>
              <w:t>S</w:t>
            </w:r>
            <w:r w:rsidR="002721B0">
              <w:rPr>
                <w:noProof/>
                <w:webHidden/>
              </w:rPr>
              <w:fldChar w:fldCharType="begin"/>
            </w:r>
            <w:r w:rsidR="002721B0">
              <w:rPr>
                <w:noProof/>
                <w:webHidden/>
              </w:rPr>
              <w:instrText xml:space="preserve"> PAGEREF _Toc58974023 \h </w:instrText>
            </w:r>
            <w:r w:rsidR="002721B0">
              <w:rPr>
                <w:noProof/>
                <w:webHidden/>
              </w:rPr>
            </w:r>
            <w:r w:rsidR="002721B0">
              <w:rPr>
                <w:noProof/>
                <w:webHidden/>
              </w:rPr>
              <w:fldChar w:fldCharType="separate"/>
            </w:r>
            <w:r w:rsidR="002721B0">
              <w:rPr>
                <w:noProof/>
                <w:webHidden/>
              </w:rPr>
              <w:t>6</w:t>
            </w:r>
            <w:r w:rsidR="002721B0">
              <w:rPr>
                <w:noProof/>
                <w:webHidden/>
              </w:rPr>
              <w:fldChar w:fldCharType="end"/>
            </w:r>
          </w:hyperlink>
        </w:p>
        <w:p w14:paraId="250DABAF" w14:textId="5FE6CD12" w:rsidR="002721B0" w:rsidRDefault="007B60F3">
          <w:pPr>
            <w:pStyle w:val="TOC2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58974024" w:history="1">
            <w:r w:rsidR="002721B0" w:rsidRPr="00F400C4">
              <w:rPr>
                <w:rStyle w:val="Hyperlink"/>
                <w:i/>
                <w:noProof/>
              </w:rPr>
              <w:t>III.2 Tables: critical features on the DPEM, parameters of quantum calculations, and symmetry properties of the DPEM.</w:t>
            </w:r>
            <w:r w:rsidR="002721B0">
              <w:rPr>
                <w:noProof/>
                <w:webHidden/>
              </w:rPr>
              <w:tab/>
              <w:t>S</w:t>
            </w:r>
            <w:r w:rsidR="002721B0">
              <w:rPr>
                <w:noProof/>
                <w:webHidden/>
              </w:rPr>
              <w:fldChar w:fldCharType="begin"/>
            </w:r>
            <w:r w:rsidR="002721B0">
              <w:rPr>
                <w:noProof/>
                <w:webHidden/>
              </w:rPr>
              <w:instrText xml:space="preserve"> PAGEREF _Toc58974024 \h </w:instrText>
            </w:r>
            <w:r w:rsidR="002721B0">
              <w:rPr>
                <w:noProof/>
                <w:webHidden/>
              </w:rPr>
            </w:r>
            <w:r w:rsidR="002721B0">
              <w:rPr>
                <w:noProof/>
                <w:webHidden/>
              </w:rPr>
              <w:fldChar w:fldCharType="separate"/>
            </w:r>
            <w:r w:rsidR="002721B0">
              <w:rPr>
                <w:noProof/>
                <w:webHidden/>
              </w:rPr>
              <w:t>7</w:t>
            </w:r>
            <w:r w:rsidR="002721B0">
              <w:rPr>
                <w:noProof/>
                <w:webHidden/>
              </w:rPr>
              <w:fldChar w:fldCharType="end"/>
            </w:r>
          </w:hyperlink>
        </w:p>
        <w:p w14:paraId="188030B1" w14:textId="34561B1C" w:rsidR="002721B0" w:rsidRDefault="007B60F3">
          <w:pPr>
            <w:pStyle w:val="TOC2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58974025" w:history="1">
            <w:r w:rsidR="002721B0" w:rsidRPr="00F400C4">
              <w:rPr>
                <w:rStyle w:val="Hyperlink"/>
                <w:i/>
                <w:noProof/>
              </w:rPr>
              <w:t>III.3 Figures: features of the DPEM, final-state distribution in the (in)elastic channel, the geometry of nonadiabatic transitions in TSH calculation, reaction probability on the adiabatic PES, etc.</w:t>
            </w:r>
            <w:r w:rsidR="002721B0">
              <w:rPr>
                <w:noProof/>
                <w:webHidden/>
              </w:rPr>
              <w:tab/>
              <w:t>S</w:t>
            </w:r>
            <w:r w:rsidR="002721B0">
              <w:rPr>
                <w:noProof/>
                <w:webHidden/>
              </w:rPr>
              <w:fldChar w:fldCharType="begin"/>
            </w:r>
            <w:r w:rsidR="002721B0">
              <w:rPr>
                <w:noProof/>
                <w:webHidden/>
              </w:rPr>
              <w:instrText xml:space="preserve"> PAGEREF _Toc58974025 \h </w:instrText>
            </w:r>
            <w:r w:rsidR="002721B0">
              <w:rPr>
                <w:noProof/>
                <w:webHidden/>
              </w:rPr>
            </w:r>
            <w:r w:rsidR="002721B0">
              <w:rPr>
                <w:noProof/>
                <w:webHidden/>
              </w:rPr>
              <w:fldChar w:fldCharType="separate"/>
            </w:r>
            <w:r w:rsidR="002721B0">
              <w:rPr>
                <w:noProof/>
                <w:webHidden/>
              </w:rPr>
              <w:t>10</w:t>
            </w:r>
            <w:r w:rsidR="002721B0">
              <w:rPr>
                <w:noProof/>
                <w:webHidden/>
              </w:rPr>
              <w:fldChar w:fldCharType="end"/>
            </w:r>
          </w:hyperlink>
        </w:p>
        <w:p w14:paraId="34787788" w14:textId="77777777" w:rsidR="003346DE" w:rsidRDefault="003346DE" w:rsidP="000E3EB0">
          <w:pPr>
            <w:ind w:firstLine="432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4C6D0DD2" w14:textId="6FDD0D9C" w:rsidR="00074688" w:rsidRPr="00641CED" w:rsidRDefault="003346DE">
      <w:pPr>
        <w:pStyle w:val="Heading1"/>
        <w:spacing w:after="240"/>
        <w:rPr>
          <w:rFonts w:ascii="Times New Roman" w:hAnsi="Times New Roman" w:cs="Times New Roman"/>
          <w:b/>
          <w:color w:val="auto"/>
          <w:sz w:val="24"/>
        </w:rPr>
      </w:pPr>
      <w:r>
        <w:br w:type="page"/>
      </w:r>
      <w:bookmarkStart w:id="0" w:name="_Toc58974018"/>
      <w:r w:rsidRPr="00641CED">
        <w:rPr>
          <w:rFonts w:ascii="Times New Roman" w:hAnsi="Times New Roman" w:cs="Times New Roman"/>
          <w:b/>
          <w:color w:val="auto"/>
          <w:sz w:val="24"/>
        </w:rPr>
        <w:lastRenderedPageBreak/>
        <w:t>I</w:t>
      </w:r>
      <w:r w:rsidR="00507379" w:rsidRPr="00641CED">
        <w:rPr>
          <w:rFonts w:ascii="Times New Roman" w:hAnsi="Times New Roman" w:cs="Times New Roman"/>
          <w:b/>
          <w:color w:val="auto"/>
          <w:sz w:val="24"/>
        </w:rPr>
        <w:t>.</w:t>
      </w:r>
      <w:r w:rsidRPr="00641CED">
        <w:rPr>
          <w:rFonts w:ascii="Times New Roman" w:hAnsi="Times New Roman" w:cs="Times New Roman"/>
          <w:b/>
          <w:color w:val="auto"/>
          <w:sz w:val="24"/>
        </w:rPr>
        <w:t xml:space="preserve"> </w:t>
      </w:r>
      <w:r w:rsidR="00074688" w:rsidRPr="00641CED">
        <w:rPr>
          <w:rFonts w:ascii="Times New Roman" w:hAnsi="Times New Roman" w:cs="Times New Roman"/>
          <w:b/>
          <w:color w:val="auto"/>
          <w:sz w:val="24"/>
        </w:rPr>
        <w:t>Quantum wave packet method</w:t>
      </w:r>
      <w:bookmarkEnd w:id="0"/>
    </w:p>
    <w:p w14:paraId="0EB8219C" w14:textId="77777777" w:rsidR="00E03714" w:rsidRPr="00AF40B0" w:rsidRDefault="00074688" w:rsidP="000E3EB0">
      <w:pPr>
        <w:pStyle w:val="Heading2"/>
        <w:spacing w:before="240" w:after="240" w:line="240" w:lineRule="auto"/>
        <w:rPr>
          <w:rFonts w:ascii="Times New Roman" w:hAnsi="Times New Roman" w:cs="Times New Roman"/>
          <w:i/>
          <w:color w:val="auto"/>
          <w:sz w:val="24"/>
        </w:rPr>
      </w:pPr>
      <w:bookmarkStart w:id="1" w:name="_Toc58974019"/>
      <w:r w:rsidRPr="00AF40B0">
        <w:rPr>
          <w:rFonts w:ascii="Times New Roman" w:hAnsi="Times New Roman" w:cs="Times New Roman"/>
          <w:i/>
          <w:color w:val="auto"/>
          <w:sz w:val="24"/>
        </w:rPr>
        <w:t xml:space="preserve">I.1 </w:t>
      </w:r>
      <w:r w:rsidR="008C34E4" w:rsidRPr="00AF40B0">
        <w:rPr>
          <w:rFonts w:ascii="Times New Roman" w:hAnsi="Times New Roman" w:cs="Times New Roman"/>
          <w:i/>
          <w:color w:val="auto"/>
          <w:sz w:val="24"/>
        </w:rPr>
        <w:t>Hamiltonian and basis representation</w:t>
      </w:r>
      <w:bookmarkEnd w:id="1"/>
    </w:p>
    <w:p w14:paraId="48EE1BDD" w14:textId="038B5D5B" w:rsidR="00D523E9" w:rsidRDefault="00D523E9" w:rsidP="000E3EB0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eastAsia="SimSun"/>
          <w:szCs w:val="24"/>
        </w:rPr>
      </w:pPr>
      <w:r>
        <w:rPr>
          <w:rFonts w:eastAsia="SimSun"/>
          <w:szCs w:val="24"/>
        </w:rPr>
        <w:t xml:space="preserve">The Hamiltonian and </w:t>
      </w:r>
      <w:proofErr w:type="spellStart"/>
      <w:r>
        <w:rPr>
          <w:rFonts w:eastAsia="SimSun"/>
          <w:szCs w:val="24"/>
        </w:rPr>
        <w:t>basis</w:t>
      </w:r>
      <w:proofErr w:type="spellEnd"/>
      <w:r>
        <w:rPr>
          <w:rFonts w:eastAsia="SimSun"/>
          <w:szCs w:val="24"/>
        </w:rPr>
        <w:t xml:space="preserve"> functions for</w:t>
      </w:r>
      <w:r w:rsidRPr="00D523E9">
        <w:rPr>
          <w:rFonts w:eastAsia="SimSun"/>
          <w:szCs w:val="24"/>
        </w:rPr>
        <w:t xml:space="preserve"> diatom-diatom </w:t>
      </w:r>
      <w:r>
        <w:rPr>
          <w:rFonts w:eastAsia="SimSun"/>
          <w:szCs w:val="24"/>
        </w:rPr>
        <w:t>systems have been defined in detail before</w:t>
      </w:r>
      <w:r w:rsidR="000E3EB0">
        <w:rPr>
          <w:rFonts w:eastAsia="SimSun"/>
          <w:szCs w:val="24"/>
        </w:rPr>
        <w:t>, for example</w:t>
      </w:r>
      <w:r w:rsidR="00446231">
        <w:rPr>
          <w:rFonts w:eastAsia="SimSun"/>
          <w:szCs w:val="24"/>
        </w:rPr>
        <w:t>,</w:t>
      </w:r>
      <w:r w:rsidR="000E3EB0">
        <w:rPr>
          <w:rFonts w:eastAsia="SimSun"/>
          <w:szCs w:val="24"/>
        </w:rPr>
        <w:t xml:space="preserve"> in Ref. </w:t>
      </w:r>
      <w:hyperlink w:anchor="_ENREF_1" w:tooltip="Zhao, 2016 #66" w:history="1">
        <w:r w:rsidR="000A3E3B" w:rsidRPr="005D44C1">
          <w:rPr>
            <w:rFonts w:eastAsia="SimSun"/>
            <w:szCs w:val="24"/>
          </w:rPr>
          <w:fldChar w:fldCharType="begin"/>
        </w:r>
        <w:r w:rsidR="000A3E3B" w:rsidRPr="00507379">
          <w:rPr>
            <w:rFonts w:eastAsia="SimSun"/>
            <w:szCs w:val="24"/>
          </w:rPr>
          <w:instrText xml:space="preserve"> ADDIN EN.CITE &lt;EndNote&gt;&lt;Cite&gt;&lt;Author&gt;Zhao&lt;/Author&gt;&lt;Year&gt;2016&lt;/Year&gt;&lt;RecNum&gt;66&lt;/RecNum&gt;&lt;DisplayText&gt;&lt;style face="superscript"&gt;1&lt;/style&gt;&lt;/DisplayText&gt;&lt;record&gt;&lt;rec-number&gt;66&lt;/rec-number&gt;&lt;foreign-keys&gt;&lt;key app="EN" db-id="f95s92swtsz9wsetdx1prvt3txxdse95z90d" timestamp="1478722657"&gt;66&lt;/key&gt;&lt;/foreign-keys&gt;&lt;ref-type name="Journal Article"&gt;17&lt;/ref-type&gt;&lt;contributors&gt;&lt;authors&gt;&lt;author&gt;Zhao, Bin&lt;/author&gt;&lt;author&gt;Sun, Zhigang&lt;/author&gt;&lt;author&gt;Guo, Hua&lt;/author&gt;&lt;/authors&gt;&lt;/contributors&gt;&lt;titles&gt;&lt;title&gt;A reactant-coordinate-based approach to state-to-state differential cross sections for tetratomic reactions&lt;/title&gt;&lt;secondary-title&gt;The Journal of Chemical Physics&lt;/secondary-title&gt;&lt;/titles&gt;&lt;periodical&gt;&lt;full-title&gt;The Journal of chemical physics&lt;/full-title&gt;&lt;abbr-1&gt;J. Chem. Phys.&lt;/abbr-1&gt;&lt;/periodical&gt;&lt;pages&gt;184106&lt;/pages&gt;&lt;volume&gt;145&lt;/volume&gt;&lt;number&gt;18&lt;/number&gt;&lt;keywords&gt;&lt;keyword&gt;reaction kinetics theory&lt;/keyword&gt;&lt;keyword&gt;interpolation&lt;/keyword&gt;&lt;keyword&gt;hydrogen neutral molecules&lt;/keyword&gt;&lt;keyword&gt;oxygen compounds&lt;/keyword&gt;&lt;keyword&gt;S-matrix theory&lt;/keyword&gt;&lt;keyword&gt;molecule-molecule reactions&lt;/keyword&gt;&lt;/keywords&gt;&lt;dates&gt;&lt;year&gt;2016&lt;/year&gt;&lt;/dates&gt;&lt;urls&gt;&lt;related-urls&gt;&lt;url&gt;http://scitation.aip.org/content/aip/journal/jcp/145/18/10.1063/1.4966966&lt;/url&gt;&lt;/related-urls&gt;&lt;/urls&gt;&lt;electronic-resource-num&gt;doi:http://dx.doi.org/10.1063/1.4966966&lt;/electronic-resource-num&gt;&lt;/record&gt;&lt;/Cite&gt;&lt;/EndNote&gt;</w:instrText>
        </w:r>
        <w:r w:rsidR="000A3E3B" w:rsidRPr="005D44C1">
          <w:rPr>
            <w:rFonts w:eastAsia="SimSun"/>
            <w:szCs w:val="24"/>
          </w:rPr>
          <w:fldChar w:fldCharType="separate"/>
        </w:r>
        <w:r w:rsidR="000A3E3B" w:rsidRPr="00641CED">
          <w:rPr>
            <w:rFonts w:eastAsia="SimSun"/>
            <w:noProof/>
            <w:szCs w:val="24"/>
          </w:rPr>
          <w:t>1</w:t>
        </w:r>
        <w:r w:rsidR="000A3E3B" w:rsidRPr="005D44C1">
          <w:rPr>
            <w:rFonts w:eastAsia="SimSun"/>
            <w:szCs w:val="24"/>
          </w:rPr>
          <w:fldChar w:fldCharType="end"/>
        </w:r>
      </w:hyperlink>
      <w:r w:rsidRPr="00D523E9">
        <w:rPr>
          <w:rFonts w:eastAsia="SimSun"/>
          <w:szCs w:val="24"/>
        </w:rPr>
        <w:t>.</w:t>
      </w:r>
      <w:r>
        <w:rPr>
          <w:rFonts w:eastAsia="SimSun"/>
          <w:szCs w:val="24"/>
        </w:rPr>
        <w:t xml:space="preserve"> Here o</w:t>
      </w:r>
      <w:r w:rsidR="00D22539">
        <w:rPr>
          <w:rFonts w:eastAsia="SimSun"/>
          <w:szCs w:val="24"/>
        </w:rPr>
        <w:t>nly a brief description</w:t>
      </w:r>
      <w:r w:rsidR="000D1AE6" w:rsidRPr="000D1AE6">
        <w:rPr>
          <w:rFonts w:eastAsia="SimSun"/>
          <w:szCs w:val="24"/>
        </w:rPr>
        <w:t xml:space="preserve"> </w:t>
      </w:r>
      <w:r w:rsidR="000D1AE6">
        <w:rPr>
          <w:rFonts w:eastAsia="SimSun"/>
          <w:szCs w:val="24"/>
        </w:rPr>
        <w:t>is given</w:t>
      </w:r>
      <w:r>
        <w:rPr>
          <w:rFonts w:eastAsia="SimSun"/>
          <w:szCs w:val="24"/>
        </w:rPr>
        <w:t>.</w:t>
      </w:r>
      <w:r w:rsidR="00D22539">
        <w:rPr>
          <w:rFonts w:eastAsia="SimSun"/>
          <w:szCs w:val="24"/>
        </w:rPr>
        <w:t xml:space="preserve"> As shown in Figure</w:t>
      </w:r>
      <w:r w:rsidRPr="00D523E9">
        <w:rPr>
          <w:rFonts w:eastAsia="SimSun"/>
          <w:szCs w:val="24"/>
        </w:rPr>
        <w:t xml:space="preserve"> </w:t>
      </w:r>
      <w:r w:rsidR="00D22539">
        <w:rPr>
          <w:rFonts w:eastAsia="SimSun"/>
          <w:szCs w:val="24"/>
        </w:rPr>
        <w:t>1</w:t>
      </w:r>
      <w:r w:rsidR="00B0621D">
        <w:rPr>
          <w:rFonts w:eastAsia="SimSun"/>
          <w:szCs w:val="24"/>
        </w:rPr>
        <w:t>(c)</w:t>
      </w:r>
      <w:r w:rsidR="00D22539">
        <w:rPr>
          <w:rFonts w:eastAsia="SimSun"/>
          <w:szCs w:val="24"/>
        </w:rPr>
        <w:t>, the H</w:t>
      </w:r>
      <w:r w:rsidR="00D22539" w:rsidRPr="00D22539">
        <w:rPr>
          <w:rFonts w:eastAsia="SimSun"/>
          <w:szCs w:val="24"/>
          <w:vertAlign w:val="subscript"/>
        </w:rPr>
        <w:t>2</w:t>
      </w:r>
      <w:r w:rsidR="00D22539">
        <w:rPr>
          <w:rFonts w:eastAsia="SimSun"/>
          <w:szCs w:val="24"/>
        </w:rPr>
        <w:t>+OH</w:t>
      </w:r>
      <w:r w:rsidRPr="00D523E9">
        <w:rPr>
          <w:rFonts w:eastAsia="SimSun"/>
          <w:szCs w:val="24"/>
        </w:rPr>
        <w:t xml:space="preserve"> Jacobi coordinates are denoted as </w:t>
      </w:r>
      <w:r w:rsidR="00D22539" w:rsidRPr="00D22539">
        <w:rPr>
          <w:rFonts w:eastAsia="SimSun"/>
          <w:position w:val="-14"/>
          <w:szCs w:val="24"/>
        </w:rPr>
        <w:object w:dxaOrig="2240" w:dyaOrig="380" w14:anchorId="466DE9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15pt;height:20.55pt" o:ole="">
            <v:imagedata r:id="rId8" o:title=""/>
          </v:shape>
          <o:OLEObject Type="Embed" ProgID="Equation.DSMT4" ShapeID="_x0000_i1025" DrawAspect="Content" ObjectID="_1669565444" r:id="rId9"/>
        </w:object>
      </w:r>
      <w:r w:rsidRPr="00D523E9">
        <w:rPr>
          <w:rFonts w:eastAsia="SimSun"/>
          <w:szCs w:val="24"/>
        </w:rPr>
        <w:t xml:space="preserve">. </w:t>
      </w:r>
      <w:r w:rsidR="00D747A8">
        <w:rPr>
          <w:rFonts w:eastAsia="SimSun"/>
          <w:szCs w:val="24"/>
        </w:rPr>
        <w:t xml:space="preserve">The </w:t>
      </w:r>
      <w:r w:rsidRPr="00D523E9">
        <w:rPr>
          <w:rFonts w:eastAsia="SimSun"/>
          <w:szCs w:val="24"/>
        </w:rPr>
        <w:t>Hamiltonian</w:t>
      </w:r>
      <w:r w:rsidR="00A57FF7">
        <w:t xml:space="preserve"> </w:t>
      </w:r>
      <w:r w:rsidR="00D747A8">
        <w:rPr>
          <w:rFonts w:eastAsia="SimSun"/>
          <w:szCs w:val="24"/>
        </w:rPr>
        <w:t>in the diabatic representation reads</w:t>
      </w:r>
      <w:r w:rsidRPr="00D523E9">
        <w:rPr>
          <w:rFonts w:eastAsia="SimSun"/>
          <w:szCs w:val="24"/>
        </w:rPr>
        <w:t>:</w:t>
      </w:r>
    </w:p>
    <w:p w14:paraId="71AFBDFB" w14:textId="77777777" w:rsidR="00D747A8" w:rsidRPr="00D523E9" w:rsidRDefault="00D15952" w:rsidP="000E3EB0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eastAsia="SimSun"/>
          <w:szCs w:val="24"/>
        </w:rPr>
      </w:pPr>
      <w:r w:rsidRPr="00D747A8">
        <w:rPr>
          <w:rFonts w:eastAsia="SimSun"/>
          <w:position w:val="-76"/>
          <w:szCs w:val="24"/>
        </w:rPr>
        <w:object w:dxaOrig="3080" w:dyaOrig="1640" w14:anchorId="08E3E4CC">
          <v:shape id="_x0000_i1026" type="#_x0000_t75" style="width:149.15pt;height:77.15pt" o:ole="">
            <v:imagedata r:id="rId10" o:title=""/>
          </v:shape>
          <o:OLEObject Type="Embed" ProgID="Equation.DSMT4" ShapeID="_x0000_i1026" DrawAspect="Content" ObjectID="_1669565445" r:id="rId11"/>
        </w:object>
      </w:r>
      <w:r w:rsidR="00D747A8">
        <w:rPr>
          <w:rFonts w:eastAsia="SimSun"/>
          <w:szCs w:val="24"/>
        </w:rPr>
        <w:t>,</w:t>
      </w:r>
      <w:r w:rsidR="00E45F2F">
        <w:rPr>
          <w:rFonts w:eastAsia="SimSun"/>
          <w:szCs w:val="24"/>
        </w:rPr>
        <w:t xml:space="preserve">         </w:t>
      </w:r>
      <w:r w:rsidR="00E45F2F">
        <w:rPr>
          <w:rFonts w:eastAsia="SimSun"/>
          <w:szCs w:val="24"/>
        </w:rPr>
        <w:tab/>
      </w:r>
      <w:r w:rsidR="00E45F2F">
        <w:rPr>
          <w:rFonts w:eastAsia="SimSun"/>
          <w:szCs w:val="24"/>
        </w:rPr>
        <w:tab/>
      </w:r>
      <w:r w:rsidR="00E45F2F">
        <w:rPr>
          <w:rFonts w:eastAsia="SimSun"/>
          <w:szCs w:val="24"/>
        </w:rPr>
        <w:tab/>
      </w:r>
      <w:r w:rsidR="00E45F2F">
        <w:rPr>
          <w:rFonts w:eastAsia="SimSun"/>
          <w:szCs w:val="24"/>
        </w:rPr>
        <w:tab/>
      </w:r>
      <w:r w:rsidR="00E45F2F">
        <w:rPr>
          <w:rFonts w:eastAsia="SimSun"/>
          <w:szCs w:val="24"/>
        </w:rPr>
        <w:tab/>
      </w:r>
      <w:r w:rsidR="00E45F2F">
        <w:rPr>
          <w:rFonts w:eastAsia="SimSun"/>
          <w:szCs w:val="24"/>
        </w:rPr>
        <w:tab/>
      </w:r>
      <w:r w:rsidR="00E45F2F">
        <w:rPr>
          <w:rFonts w:eastAsia="SimSun"/>
          <w:szCs w:val="24"/>
        </w:rPr>
        <w:tab/>
        <w:t>(S1)</w:t>
      </w:r>
    </w:p>
    <w:p w14:paraId="7E183812" w14:textId="7350BFB7" w:rsidR="00D747A8" w:rsidRPr="00675487" w:rsidRDefault="00D747A8" w:rsidP="000E3E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SimSun"/>
          <w:szCs w:val="24"/>
        </w:rPr>
      </w:pPr>
      <w:r>
        <w:rPr>
          <w:rFonts w:eastAsia="SimSun"/>
          <w:szCs w:val="24"/>
        </w:rPr>
        <w:t xml:space="preserve">where </w:t>
      </w:r>
      <w:r w:rsidR="00A57FF7" w:rsidRPr="00406F2A">
        <w:rPr>
          <w:b/>
          <w:bCs/>
        </w:rPr>
        <w:t>I</w:t>
      </w:r>
      <w:r w:rsidR="00A57FF7" w:rsidRPr="00A57FF7">
        <w:rPr>
          <w:bCs/>
          <w:vertAlign w:val="subscript"/>
        </w:rPr>
        <w:t>4</w:t>
      </w:r>
      <w:r w:rsidR="00A57FF7">
        <w:t xml:space="preserve"> is </w:t>
      </w:r>
      <w:r w:rsidR="005D44C1">
        <w:t xml:space="preserve">a 4×4 </w:t>
      </w:r>
      <w:r w:rsidR="00A57FF7">
        <w:t>identity matrix</w:t>
      </w:r>
      <w:r w:rsidR="00446231">
        <w:t>,</w:t>
      </w:r>
      <w:r w:rsidR="00A57FF7">
        <w:t xml:space="preserve"> and </w:t>
      </w:r>
      <w:r w:rsidR="00CE0072">
        <w:rPr>
          <w:rFonts w:eastAsia="SimSun"/>
          <w:szCs w:val="24"/>
        </w:rPr>
        <w:t xml:space="preserve">the elements of the </w:t>
      </w:r>
      <w:r w:rsidR="005D44C1">
        <w:rPr>
          <w:rFonts w:eastAsia="SimSun"/>
          <w:szCs w:val="24"/>
        </w:rPr>
        <w:t xml:space="preserve">symmetric </w:t>
      </w:r>
      <w:r w:rsidR="00CE0072">
        <w:rPr>
          <w:rFonts w:eastAsia="SimSun"/>
          <w:szCs w:val="24"/>
        </w:rPr>
        <w:t>diaba</w:t>
      </w:r>
      <w:r w:rsidR="00747F1F">
        <w:rPr>
          <w:rFonts w:eastAsia="SimSun"/>
          <w:szCs w:val="24"/>
        </w:rPr>
        <w:t>ti</w:t>
      </w:r>
      <w:r w:rsidR="00CE0072">
        <w:rPr>
          <w:rFonts w:eastAsia="SimSun"/>
          <w:szCs w:val="24"/>
        </w:rPr>
        <w:t xml:space="preserve">c potential energy matrix </w:t>
      </w:r>
      <w:r w:rsidR="002D60F9" w:rsidRPr="00E11079">
        <w:rPr>
          <w:position w:val="-6"/>
        </w:rPr>
        <w:object w:dxaOrig="260" w:dyaOrig="340" w14:anchorId="29CD22BA">
          <v:shape id="_x0000_i1027" type="#_x0000_t75" style="width:15.45pt;height:15.45pt" o:ole="">
            <v:imagedata r:id="rId12" o:title=""/>
          </v:shape>
          <o:OLEObject Type="Embed" ProgID="Equation.DSMT4" ShapeID="_x0000_i1027" DrawAspect="Content" ObjectID="_1669565446" r:id="rId13"/>
        </w:object>
      </w:r>
      <w:r w:rsidR="00CE0072">
        <w:rPr>
          <w:rFonts w:eastAsia="SimSun"/>
          <w:szCs w:val="24"/>
        </w:rPr>
        <w:t xml:space="preserve">depend on the six internal coordinates, i.e. </w:t>
      </w:r>
      <w:r w:rsidR="002D60F9" w:rsidRPr="002D60F9">
        <w:rPr>
          <w:position w:val="-14"/>
        </w:rPr>
        <w:object w:dxaOrig="2560" w:dyaOrig="420" w14:anchorId="3DBA1163">
          <v:shape id="_x0000_i1028" type="#_x0000_t75" style="width:128.55pt;height:20.55pt" o:ole="">
            <v:imagedata r:id="rId14" o:title=""/>
          </v:shape>
          <o:OLEObject Type="Embed" ProgID="Equation.DSMT4" ShapeID="_x0000_i1028" DrawAspect="Content" ObjectID="_1669565447" r:id="rId15"/>
        </w:object>
      </w:r>
      <w:r w:rsidR="00507379">
        <w:t xml:space="preserve">, </w:t>
      </w:r>
      <w:proofErr w:type="spellStart"/>
      <w:r w:rsidR="00507379" w:rsidRPr="00641CED">
        <w:rPr>
          <w:i/>
          <w:iCs/>
        </w:rPr>
        <w:t>n</w:t>
      </w:r>
      <w:r w:rsidR="00507379">
        <w:t>,</w:t>
      </w:r>
      <w:r w:rsidR="00507379" w:rsidRPr="00641CED">
        <w:rPr>
          <w:i/>
          <w:iCs/>
        </w:rPr>
        <w:t>m</w:t>
      </w:r>
      <w:proofErr w:type="spellEnd"/>
      <w:r w:rsidR="00507379">
        <w:t>=1,2,3,4</w:t>
      </w:r>
      <w:r w:rsidR="00A57FF7">
        <w:t>.</w:t>
      </w:r>
      <w:r w:rsidR="00CE0072" w:rsidRPr="00D61F3D">
        <w:t xml:space="preserve"> </w:t>
      </w:r>
      <w:r w:rsidR="00A57FF7">
        <w:t>T</w:t>
      </w:r>
      <w:r>
        <w:rPr>
          <w:rFonts w:eastAsia="SimSun"/>
          <w:szCs w:val="24"/>
        </w:rPr>
        <w:t xml:space="preserve">he kinetic </w:t>
      </w:r>
      <w:r w:rsidR="00675487">
        <w:rPr>
          <w:rFonts w:eastAsia="SimSun"/>
          <w:szCs w:val="24"/>
        </w:rPr>
        <w:t xml:space="preserve">energy operator </w:t>
      </w:r>
      <w:r w:rsidR="00B0621D" w:rsidRPr="00E1613A">
        <w:rPr>
          <w:position w:val="-4"/>
        </w:rPr>
        <w:object w:dxaOrig="220" w:dyaOrig="320" w14:anchorId="562C856C">
          <v:shape id="_x0000_i1029" type="#_x0000_t75" style="width:10.3pt;height:15.45pt" o:ole="">
            <v:imagedata r:id="rId16" o:title=""/>
          </v:shape>
          <o:OLEObject Type="Embed" ProgID="Equation.DSMT4" ShapeID="_x0000_i1029" DrawAspect="Content" ObjectID="_1669565448" r:id="rId17"/>
        </w:object>
      </w:r>
      <w:r w:rsidR="00B0621D">
        <w:t xml:space="preserve"> </w:t>
      </w:r>
      <w:r w:rsidR="00DF1E81">
        <w:t xml:space="preserve">for </w:t>
      </w:r>
      <w:proofErr w:type="spellStart"/>
      <w:r w:rsidR="008C519F">
        <w:rPr>
          <w:i/>
        </w:rPr>
        <w:t>N</w:t>
      </w:r>
      <w:r w:rsidR="00DF1E81" w:rsidRPr="008C519F">
        <w:rPr>
          <w:i/>
          <w:vertAlign w:val="subscript"/>
        </w:rPr>
        <w:t>tot</w:t>
      </w:r>
      <w:proofErr w:type="spellEnd"/>
      <w:r w:rsidR="00DF1E81">
        <w:t xml:space="preserve">=0 </w:t>
      </w:r>
      <w:r w:rsidR="000D1AE6" w:rsidRPr="00D523E9">
        <w:rPr>
          <w:rFonts w:eastAsia="SimSun"/>
          <w:szCs w:val="24"/>
        </w:rPr>
        <w:t>(</w:t>
      </w:r>
      <w:r w:rsidR="00B0621D" w:rsidRPr="00E1613A">
        <w:rPr>
          <w:position w:val="-4"/>
        </w:rPr>
        <w:object w:dxaOrig="200" w:dyaOrig="260" w14:anchorId="7C202AF8">
          <v:shape id="_x0000_i1031" type="#_x0000_t75" style="width:10.3pt;height:10.3pt" o:ole="">
            <v:imagedata r:id="rId18" o:title=""/>
          </v:shape>
          <o:OLEObject Type="Embed" ProgID="Equation.DSMT4" ShapeID="_x0000_i1031" DrawAspect="Content" ObjectID="_1669565449" r:id="rId19"/>
        </w:object>
      </w:r>
      <w:r w:rsidR="000D1AE6" w:rsidRPr="00D523E9">
        <w:rPr>
          <w:rFonts w:eastAsia="SimSun"/>
          <w:szCs w:val="24"/>
        </w:rPr>
        <w:t>=1 hereafter)</w:t>
      </w:r>
      <w:r w:rsidR="006A248E" w:rsidRPr="006A248E">
        <w:t xml:space="preserve"> </w:t>
      </w:r>
      <w:r w:rsidR="006A248E" w:rsidRPr="00675487">
        <w:t>is</w:t>
      </w:r>
    </w:p>
    <w:p w14:paraId="022C0E58" w14:textId="1B17259F" w:rsidR="00D523E9" w:rsidRPr="00675487" w:rsidRDefault="00A57FF7" w:rsidP="000E3EB0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eastAsia="SimSun"/>
          <w:szCs w:val="24"/>
        </w:rPr>
      </w:pPr>
      <w:r w:rsidRPr="00D22539">
        <w:rPr>
          <w:rFonts w:eastAsia="SimSun"/>
          <w:position w:val="-34"/>
          <w:szCs w:val="24"/>
        </w:rPr>
        <w:object w:dxaOrig="6680" w:dyaOrig="800" w14:anchorId="7C782F2C">
          <v:shape id="_x0000_i1033" type="#_x0000_t75" style="width:329.15pt;height:41.15pt" o:ole="">
            <v:imagedata r:id="rId20" o:title=""/>
          </v:shape>
          <o:OLEObject Type="Embed" ProgID="Equation.DSMT4" ShapeID="_x0000_i1033" DrawAspect="Content" ObjectID="_1669565450" r:id="rId21"/>
        </w:object>
      </w:r>
      <w:r>
        <w:rPr>
          <w:rFonts w:eastAsia="SimSun"/>
          <w:szCs w:val="24"/>
        </w:rPr>
        <w:t>,</w:t>
      </w:r>
      <w:r w:rsidR="00E45F2F">
        <w:rPr>
          <w:rFonts w:eastAsia="SimSun"/>
          <w:szCs w:val="24"/>
        </w:rPr>
        <w:tab/>
      </w:r>
      <w:r w:rsidR="000E3EB0">
        <w:rPr>
          <w:rFonts w:eastAsia="SimSun"/>
          <w:szCs w:val="24"/>
        </w:rPr>
        <w:tab/>
      </w:r>
      <w:r w:rsidR="00E45F2F">
        <w:rPr>
          <w:rFonts w:eastAsia="SimSun"/>
          <w:szCs w:val="24"/>
        </w:rPr>
        <w:tab/>
      </w:r>
      <w:r w:rsidR="00D523E9" w:rsidRPr="00D523E9">
        <w:rPr>
          <w:rFonts w:eastAsia="SimSun"/>
          <w:szCs w:val="24"/>
        </w:rPr>
        <w:t>(</w:t>
      </w:r>
      <w:r w:rsidR="00E45F2F">
        <w:rPr>
          <w:rFonts w:eastAsia="SimSun"/>
          <w:szCs w:val="24"/>
        </w:rPr>
        <w:t>S2</w:t>
      </w:r>
      <w:r w:rsidR="00D523E9" w:rsidRPr="00D523E9">
        <w:rPr>
          <w:rFonts w:eastAsia="SimSun"/>
          <w:szCs w:val="24"/>
        </w:rPr>
        <w:t>)</w:t>
      </w:r>
    </w:p>
    <w:p w14:paraId="6F2EE68F" w14:textId="38F524FD" w:rsidR="00F55985" w:rsidRDefault="00A57FF7" w:rsidP="000E3EB0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eastAsia="SimSun"/>
          <w:szCs w:val="24"/>
        </w:rPr>
      </w:pPr>
      <w:r>
        <w:t xml:space="preserve">where </w:t>
      </w:r>
      <w:r w:rsidRPr="00D61F3D">
        <w:rPr>
          <w:rFonts w:eastAsia="SimSun"/>
          <w:position w:val="-10"/>
          <w:szCs w:val="24"/>
        </w:rPr>
        <w:object w:dxaOrig="255" w:dyaOrig="255" w14:anchorId="0AAEA81A">
          <v:shape id="_x0000_i1034" type="#_x0000_t75" style="width:15.45pt;height:15.45pt" o:ole="">
            <v:imagedata r:id="rId22" o:title=""/>
          </v:shape>
          <o:OLEObject Type="Embed" ProgID="Equation.DSMT4" ShapeID="_x0000_i1034" DrawAspect="Content" ObjectID="_1669565451" r:id="rId23"/>
        </w:object>
      </w:r>
      <w:r>
        <w:rPr>
          <w:rFonts w:eastAsia="SimSun"/>
          <w:szCs w:val="24"/>
        </w:rPr>
        <w:t xml:space="preserve">, </w:t>
      </w:r>
      <w:r w:rsidRPr="00D61F3D">
        <w:rPr>
          <w:rFonts w:eastAsia="SimSun"/>
          <w:position w:val="-14"/>
          <w:szCs w:val="24"/>
        </w:rPr>
        <w:object w:dxaOrig="400" w:dyaOrig="380" w14:anchorId="6973B440">
          <v:shape id="_x0000_i1035" type="#_x0000_t75" style="width:20.55pt;height:20.55pt" o:ole="">
            <v:imagedata r:id="rId24" o:title=""/>
          </v:shape>
          <o:OLEObject Type="Embed" ProgID="Equation.DSMT4" ShapeID="_x0000_i1035" DrawAspect="Content" ObjectID="_1669565452" r:id="rId25"/>
        </w:object>
      </w:r>
      <w:r>
        <w:rPr>
          <w:rFonts w:eastAsia="SimSun"/>
          <w:szCs w:val="24"/>
        </w:rPr>
        <w:t>,</w:t>
      </w:r>
      <w:r w:rsidRPr="00D61F3D">
        <w:rPr>
          <w:rFonts w:eastAsia="SimSun"/>
          <w:szCs w:val="24"/>
        </w:rPr>
        <w:t xml:space="preserve"> and </w:t>
      </w:r>
      <w:r w:rsidRPr="00D61F3D">
        <w:rPr>
          <w:rFonts w:eastAsia="SimSun"/>
          <w:position w:val="-12"/>
          <w:szCs w:val="24"/>
        </w:rPr>
        <w:object w:dxaOrig="440" w:dyaOrig="360" w14:anchorId="16D6EE0B">
          <v:shape id="_x0000_i1036" type="#_x0000_t75" style="width:20.55pt;height:20.55pt" o:ole="">
            <v:imagedata r:id="rId26" o:title=""/>
          </v:shape>
          <o:OLEObject Type="Embed" ProgID="Equation.DSMT4" ShapeID="_x0000_i1036" DrawAspect="Content" ObjectID="_1669565453" r:id="rId27"/>
        </w:object>
      </w:r>
      <w:r>
        <w:rPr>
          <w:rFonts w:eastAsia="SimSun"/>
          <w:szCs w:val="24"/>
        </w:rPr>
        <w:t xml:space="preserve"> </w:t>
      </w:r>
      <w:r>
        <w:t xml:space="preserve">are the reduced masses for the three radial Jacobi coordinates </w:t>
      </w:r>
      <w:r w:rsidRPr="007D1425">
        <w:rPr>
          <w:rFonts w:eastAsia="SimSun"/>
          <w:position w:val="-4"/>
          <w:szCs w:val="24"/>
        </w:rPr>
        <w:object w:dxaOrig="240" w:dyaOrig="260" w14:anchorId="4E76D9F6">
          <v:shape id="_x0000_i1037" type="#_x0000_t75" style="width:15.45pt;height:15.45pt" o:ole="">
            <v:imagedata r:id="rId28" o:title=""/>
          </v:shape>
          <o:OLEObject Type="Embed" ProgID="Equation.DSMT4" ShapeID="_x0000_i1037" DrawAspect="Content" ObjectID="_1669565454" r:id="rId29"/>
        </w:object>
      </w:r>
      <w:r>
        <w:rPr>
          <w:rFonts w:eastAsia="SimSun"/>
          <w:szCs w:val="24"/>
        </w:rPr>
        <w:t xml:space="preserve">, </w:t>
      </w:r>
      <w:r w:rsidRPr="00956D87">
        <w:rPr>
          <w:position w:val="-14"/>
        </w:rPr>
        <w:object w:dxaOrig="340" w:dyaOrig="380" w14:anchorId="40949486">
          <v:shape id="_x0000_i1038" type="#_x0000_t75" style="width:15.45pt;height:20.55pt" o:ole="">
            <v:imagedata r:id="rId30" o:title=""/>
          </v:shape>
          <o:OLEObject Type="Embed" ProgID="Equation.DSMT4" ShapeID="_x0000_i1038" DrawAspect="Content" ObjectID="_1669565455" r:id="rId31"/>
        </w:object>
      </w:r>
      <w:r>
        <w:t xml:space="preserve">, and </w:t>
      </w:r>
      <w:r w:rsidRPr="00956D87">
        <w:rPr>
          <w:position w:val="-12"/>
        </w:rPr>
        <w:object w:dxaOrig="360" w:dyaOrig="360" w14:anchorId="1F12B093">
          <v:shape id="_x0000_i1039" type="#_x0000_t75" style="width:20.55pt;height:20.55pt" o:ole="">
            <v:imagedata r:id="rId32" o:title=""/>
          </v:shape>
          <o:OLEObject Type="Embed" ProgID="Equation.DSMT4" ShapeID="_x0000_i1039" DrawAspect="Content" ObjectID="_1669565456" r:id="rId33"/>
        </w:object>
      </w:r>
      <w:r>
        <w:t xml:space="preserve">, respectively; </w:t>
      </w:r>
      <w:r w:rsidRPr="00D61F3D">
        <w:rPr>
          <w:rFonts w:eastAsia="SimSun"/>
          <w:position w:val="-14"/>
          <w:szCs w:val="24"/>
        </w:rPr>
        <w:object w:dxaOrig="380" w:dyaOrig="420" w14:anchorId="2B0CAD5A">
          <v:shape id="_x0000_i1040" type="#_x0000_t75" style="width:20.55pt;height:20.55pt" o:ole="">
            <v:imagedata r:id="rId34" o:title=""/>
          </v:shape>
          <o:OLEObject Type="Embed" ProgID="Equation.DSMT4" ShapeID="_x0000_i1040" DrawAspect="Content" ObjectID="_1669565457" r:id="rId35"/>
        </w:object>
      </w:r>
      <w:r w:rsidRPr="00D61F3D">
        <w:rPr>
          <w:rFonts w:eastAsia="SimSun"/>
          <w:szCs w:val="24"/>
        </w:rPr>
        <w:t xml:space="preserve"> and </w:t>
      </w:r>
      <w:r w:rsidRPr="00D61F3D">
        <w:rPr>
          <w:rFonts w:eastAsia="SimSun"/>
          <w:position w:val="-12"/>
          <w:szCs w:val="24"/>
        </w:rPr>
        <w:object w:dxaOrig="400" w:dyaOrig="400" w14:anchorId="20632725">
          <v:shape id="_x0000_i1041" type="#_x0000_t75" style="width:20.55pt;height:20.55pt" o:ole="">
            <v:imagedata r:id="rId36" o:title=""/>
          </v:shape>
          <o:OLEObject Type="Embed" ProgID="Equation.DSMT4" ShapeID="_x0000_i1041" DrawAspect="Content" ObjectID="_1669565458" r:id="rId37"/>
        </w:object>
      </w:r>
      <w:r w:rsidRPr="00D61F3D">
        <w:rPr>
          <w:rFonts w:eastAsia="SimSun"/>
          <w:szCs w:val="24"/>
        </w:rPr>
        <w:t xml:space="preserve"> are the rotational angular momentum operators of </w:t>
      </w:r>
      <w:r>
        <w:rPr>
          <w:rFonts w:eastAsia="SimSun"/>
          <w:szCs w:val="24"/>
        </w:rPr>
        <w:t>H</w:t>
      </w:r>
      <w:r w:rsidRPr="00D61F3D">
        <w:rPr>
          <w:rFonts w:eastAsia="SimSun"/>
          <w:szCs w:val="24"/>
          <w:vertAlign w:val="subscript"/>
        </w:rPr>
        <w:t>2</w:t>
      </w:r>
      <w:r>
        <w:rPr>
          <w:rFonts w:eastAsia="SimSun"/>
          <w:szCs w:val="24"/>
        </w:rPr>
        <w:t xml:space="preserve"> and OH</w:t>
      </w:r>
      <w:r w:rsidRPr="00D61F3D">
        <w:rPr>
          <w:rFonts w:eastAsia="SimSun"/>
          <w:szCs w:val="24"/>
        </w:rPr>
        <w:t xml:space="preserve">, respectively, and </w:t>
      </w:r>
      <w:r w:rsidRPr="007D1425">
        <w:rPr>
          <w:rFonts w:eastAsia="SimSun"/>
          <w:position w:val="-14"/>
          <w:szCs w:val="24"/>
        </w:rPr>
        <w:object w:dxaOrig="1300" w:dyaOrig="420" w14:anchorId="16E17AEE">
          <v:shape id="_x0000_i1042" type="#_x0000_t75" style="width:66.85pt;height:20.55pt" o:ole="">
            <v:imagedata r:id="rId38" o:title=""/>
          </v:shape>
          <o:OLEObject Type="Embed" ProgID="Equation.DSMT4" ShapeID="_x0000_i1042" DrawAspect="Content" ObjectID="_1669565459" r:id="rId39"/>
        </w:object>
      </w:r>
      <w:r w:rsidRPr="00D61F3D">
        <w:rPr>
          <w:rFonts w:eastAsia="SimSun"/>
          <w:szCs w:val="24"/>
        </w:rPr>
        <w:t>.</w:t>
      </w:r>
      <w:r w:rsidR="00D34978" w:rsidRPr="000E182E">
        <w:rPr>
          <w:position w:val="-12"/>
        </w:rPr>
        <w:object w:dxaOrig="420" w:dyaOrig="400" w14:anchorId="233D88F6">
          <v:shape id="_x0000_i1043" type="#_x0000_t75" style="width:20.55pt;height:20.55pt" o:ole="">
            <v:imagedata r:id="rId40" o:title=""/>
          </v:shape>
          <o:OLEObject Type="Embed" ProgID="Equation.DSMT4" ShapeID="_x0000_i1043" DrawAspect="Content" ObjectID="_1669565460" r:id="rId41"/>
        </w:object>
      </w:r>
      <w:r w:rsidR="00D61F3D" w:rsidRPr="00D61F3D">
        <w:rPr>
          <w:rFonts w:eastAsia="SimSun"/>
          <w:szCs w:val="24"/>
        </w:rPr>
        <w:t xml:space="preserve"> is the conserved total </w:t>
      </w:r>
      <w:r w:rsidR="00D34978">
        <w:rPr>
          <w:rFonts w:eastAsia="SimSun"/>
          <w:szCs w:val="24"/>
        </w:rPr>
        <w:t xml:space="preserve">nuclear </w:t>
      </w:r>
      <w:r w:rsidR="00D61F3D" w:rsidRPr="00D61F3D">
        <w:rPr>
          <w:rFonts w:eastAsia="SimSun"/>
          <w:szCs w:val="24"/>
        </w:rPr>
        <w:t>angular momentum operator of the system</w:t>
      </w:r>
      <w:r w:rsidR="00D61F3D">
        <w:rPr>
          <w:rFonts w:eastAsia="SimSun"/>
          <w:szCs w:val="24"/>
        </w:rPr>
        <w:t xml:space="preserve"> and is restricted to be zero in the present work.</w:t>
      </w:r>
    </w:p>
    <w:p w14:paraId="754FFCAD" w14:textId="4AA733DE" w:rsidR="00F55985" w:rsidRDefault="00F55985" w:rsidP="000E3EB0">
      <w:pPr>
        <w:widowControl w:val="0"/>
        <w:autoSpaceDE w:val="0"/>
        <w:autoSpaceDN w:val="0"/>
        <w:adjustRightInd w:val="0"/>
        <w:spacing w:after="0" w:line="240" w:lineRule="auto"/>
        <w:ind w:firstLine="432"/>
        <w:rPr>
          <w:rFonts w:eastAsia="SimSun"/>
          <w:szCs w:val="24"/>
        </w:rPr>
      </w:pPr>
      <w:r w:rsidRPr="00F55985">
        <w:rPr>
          <w:rFonts w:eastAsia="SimSun"/>
          <w:szCs w:val="24"/>
        </w:rPr>
        <w:t>The</w:t>
      </w:r>
      <w:r w:rsidR="00CB2FDB">
        <w:rPr>
          <w:rFonts w:eastAsia="SimSun"/>
          <w:szCs w:val="24"/>
        </w:rPr>
        <w:t xml:space="preserve"> </w:t>
      </w:r>
      <w:r w:rsidRPr="00F55985">
        <w:rPr>
          <w:rFonts w:eastAsia="SimSun"/>
          <w:szCs w:val="24"/>
        </w:rPr>
        <w:t xml:space="preserve">wave </w:t>
      </w:r>
      <w:r w:rsidR="005D44C1">
        <w:rPr>
          <w:rFonts w:eastAsia="SimSun"/>
          <w:szCs w:val="24"/>
        </w:rPr>
        <w:t>packet</w:t>
      </w:r>
      <w:r w:rsidR="005D44C1" w:rsidRPr="00F55985">
        <w:rPr>
          <w:rFonts w:eastAsia="SimSun"/>
          <w:szCs w:val="24"/>
        </w:rPr>
        <w:t xml:space="preserve"> </w:t>
      </w:r>
      <w:r w:rsidR="005D44C1">
        <w:rPr>
          <w:rFonts w:eastAsia="SimSun"/>
          <w:szCs w:val="24"/>
        </w:rPr>
        <w:t xml:space="preserve">is </w:t>
      </w:r>
      <w:r w:rsidR="00CB2FDB">
        <w:rPr>
          <w:rFonts w:eastAsia="SimSun"/>
          <w:szCs w:val="24"/>
        </w:rPr>
        <w:t>represented in the diabatic representation as</w:t>
      </w:r>
    </w:p>
    <w:p w14:paraId="189D6C04" w14:textId="6362A63B" w:rsidR="00CB2FDB" w:rsidRPr="00CB2FDB" w:rsidRDefault="00DF7F9E" w:rsidP="000E3EB0">
      <w:pPr>
        <w:widowControl w:val="0"/>
        <w:autoSpaceDE w:val="0"/>
        <w:autoSpaceDN w:val="0"/>
        <w:adjustRightInd w:val="0"/>
        <w:spacing w:after="0" w:line="240" w:lineRule="auto"/>
        <w:ind w:firstLine="432"/>
      </w:pPr>
      <w:r w:rsidRPr="00CB2FDB">
        <w:rPr>
          <w:position w:val="-16"/>
        </w:rPr>
        <w:object w:dxaOrig="2439" w:dyaOrig="480" w14:anchorId="0ABC1817">
          <v:shape id="_x0000_i1044" type="#_x0000_t75" style="width:123.45pt;height:20.55pt" o:ole="">
            <v:imagedata r:id="rId42" o:title=""/>
          </v:shape>
          <o:OLEObject Type="Embed" ProgID="Equation.DSMT4" ShapeID="_x0000_i1044" DrawAspect="Content" ObjectID="_1669565461" r:id="rId43"/>
        </w:object>
      </w:r>
      <w:r w:rsidR="00CB2FDB" w:rsidRPr="00CB2FDB">
        <w:t>,</w:t>
      </w:r>
      <w:r w:rsidR="00E45F2F">
        <w:t xml:space="preserve"> </w:t>
      </w:r>
      <w:r w:rsidR="00E45F2F">
        <w:tab/>
      </w:r>
      <w:r w:rsidR="00E45F2F">
        <w:tab/>
      </w:r>
      <w:r w:rsidR="00E45F2F">
        <w:tab/>
      </w:r>
      <w:r w:rsidR="00E45F2F">
        <w:tab/>
      </w:r>
      <w:r w:rsidR="00E45F2F">
        <w:tab/>
      </w:r>
      <w:r>
        <w:tab/>
      </w:r>
      <w:r>
        <w:tab/>
      </w:r>
      <w:r w:rsidR="00E45F2F">
        <w:tab/>
        <w:t>(S3)</w:t>
      </w:r>
    </w:p>
    <w:p w14:paraId="1320D1B6" w14:textId="6D092C2D" w:rsidR="00DF7F9E" w:rsidRDefault="00CB2FDB" w:rsidP="000E3E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SimSun"/>
          <w:szCs w:val="24"/>
        </w:rPr>
      </w:pPr>
      <w:r w:rsidRPr="00552130">
        <w:rPr>
          <w:rFonts w:eastAsia="SimSun"/>
          <w:szCs w:val="24"/>
        </w:rPr>
        <w:t xml:space="preserve">where </w:t>
      </w:r>
      <w:r w:rsidR="00DF7F9E" w:rsidRPr="00552130">
        <w:rPr>
          <w:position w:val="-12"/>
          <w:szCs w:val="24"/>
        </w:rPr>
        <w:object w:dxaOrig="380" w:dyaOrig="380" w14:anchorId="6CF4F236">
          <v:shape id="_x0000_i1045" type="#_x0000_t75" style="width:20.55pt;height:20.55pt" o:ole="">
            <v:imagedata r:id="rId44" o:title=""/>
          </v:shape>
          <o:OLEObject Type="Embed" ProgID="Equation.DSMT4" ShapeID="_x0000_i1045" DrawAspect="Content" ObjectID="_1669565462" r:id="rId45"/>
        </w:object>
      </w:r>
      <w:r w:rsidR="00552130" w:rsidRPr="00552130">
        <w:rPr>
          <w:rFonts w:eastAsia="SimSun"/>
          <w:szCs w:val="24"/>
        </w:rPr>
        <w:t xml:space="preserve"> is the wave </w:t>
      </w:r>
      <w:r w:rsidR="005D44C1">
        <w:rPr>
          <w:rFonts w:eastAsia="SimSun"/>
          <w:szCs w:val="24"/>
        </w:rPr>
        <w:t>packet components</w:t>
      </w:r>
      <w:r w:rsidR="005D44C1" w:rsidRPr="00552130">
        <w:rPr>
          <w:rFonts w:eastAsia="SimSun"/>
          <w:szCs w:val="24"/>
        </w:rPr>
        <w:t xml:space="preserve"> </w:t>
      </w:r>
      <w:r w:rsidR="005D44C1">
        <w:rPr>
          <w:rFonts w:eastAsia="SimSun"/>
          <w:szCs w:val="24"/>
        </w:rPr>
        <w:t>i</w:t>
      </w:r>
      <w:r w:rsidR="00552130" w:rsidRPr="00552130">
        <w:rPr>
          <w:rFonts w:eastAsia="SimSun"/>
          <w:szCs w:val="24"/>
        </w:rPr>
        <w:t xml:space="preserve">n </w:t>
      </w:r>
      <w:r w:rsidR="00552130" w:rsidRPr="00552130">
        <w:rPr>
          <w:rFonts w:eastAsia="SimSun"/>
          <w:i/>
          <w:szCs w:val="24"/>
        </w:rPr>
        <w:t>e</w:t>
      </w:r>
      <w:r w:rsidRPr="00552130">
        <w:rPr>
          <w:rFonts w:eastAsia="SimSun"/>
          <w:szCs w:val="24"/>
        </w:rPr>
        <w:t>-th</w:t>
      </w:r>
      <w:r w:rsidR="00552130" w:rsidRPr="00552130">
        <w:rPr>
          <w:rFonts w:eastAsia="SimSun"/>
          <w:szCs w:val="24"/>
        </w:rPr>
        <w:t xml:space="preserve"> diabatic electronic state</w:t>
      </w:r>
      <w:r w:rsidR="00E143E2">
        <w:rPr>
          <w:rFonts w:eastAsia="SimSun"/>
          <w:szCs w:val="24"/>
        </w:rPr>
        <w:t>.</w:t>
      </w:r>
    </w:p>
    <w:p w14:paraId="50A6B713" w14:textId="6D744674" w:rsidR="00E143E2" w:rsidRDefault="00811A00" w:rsidP="000E3EB0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eastAsia="SimSun"/>
          <w:szCs w:val="24"/>
        </w:rPr>
      </w:pPr>
      <w:r>
        <w:t xml:space="preserve">The Hamiltonian and wave functions were represented with </w:t>
      </w:r>
      <w:r w:rsidR="00DF1E81">
        <w:t>the</w:t>
      </w:r>
      <w:r>
        <w:t xml:space="preserve"> finite basis representation (FBR) in the diatom-diatom Jacobi coordinates</w:t>
      </w:r>
      <w:r w:rsidR="00446231">
        <w:t>,</w:t>
      </w:r>
      <w:r>
        <w:t xml:space="preserve"> and the action of the diabatic potential energy operator was evaluated on </w:t>
      </w:r>
      <w:r w:rsidR="00DF1E81">
        <w:t>the</w:t>
      </w:r>
      <w:r>
        <w:t xml:space="preserve"> discrete variable representation (DVR) grid.</w:t>
      </w:r>
      <w:hyperlink w:anchor="_ENREF_2" w:tooltip="Light, 2000 #2597" w:history="1">
        <w:r w:rsidR="000A3E3B" w:rsidRPr="00811A00">
          <w:fldChar w:fldCharType="begin"/>
        </w:r>
        <w:r w:rsidR="000A3E3B">
          <w:instrText xml:space="preserve"> ADDIN EN.CITE &lt;EndNote&gt;&lt;Cite&gt;&lt;Author&gt;Light&lt;/Author&gt;&lt;Year&gt;2000&lt;/Year&gt;&lt;RecNum&gt;2597&lt;/RecNum&gt;&lt;DisplayText&gt;&lt;style face="superscript"&gt;2&lt;/style&gt;&lt;/DisplayText&gt;&lt;record&gt;&lt;rec-number&gt;2597&lt;/rec-number&gt;&lt;foreign-keys&gt;&lt;key app="EN" db-id="prwfzzxrytfawqervzivfvvsx05zftdffr92" timestamp="0"&gt;2597&lt;/key&gt;&lt;/foreign-keys&gt;&lt;ref-type name="Journal Article"&gt;17&lt;/ref-type&gt;&lt;contributors&gt;&lt;authors&gt;&lt;author&gt;Light, J. C.&lt;/author&gt;&lt;author&gt;Carrington Jr., T.&lt;/author&gt;&lt;/authors&gt;&lt;/contributors&gt;&lt;titles&gt;&lt;title&gt;Discrete-variable representations and their utilization&lt;/title&gt;&lt;secondary-title&gt;Adv. Chem. Phys.&lt;/secondary-title&gt;&lt;/titles&gt;&lt;periodical&gt;&lt;full-title&gt;Adv. Chem. Phys.&lt;/full-title&gt;&lt;/periodical&gt;&lt;pages&gt;263-310&lt;/pages&gt;&lt;volume&gt;114&lt;/volume&gt;&lt;dates&gt;&lt;year&gt;2000&lt;/year&gt;&lt;/dates&gt;&lt;urls&gt;&lt;/urls&gt;&lt;electronic-resource-num&gt;10.1002/9780470141731.ch4&lt;/electronic-resource-num&gt;&lt;/record&gt;&lt;/Cite&gt;&lt;/EndNote&gt;</w:instrText>
        </w:r>
        <w:r w:rsidR="000A3E3B" w:rsidRPr="00811A00">
          <w:fldChar w:fldCharType="separate"/>
        </w:r>
        <w:r w:rsidR="000A3E3B" w:rsidRPr="000E3EB0">
          <w:rPr>
            <w:noProof/>
            <w:vertAlign w:val="superscript"/>
          </w:rPr>
          <w:t>2</w:t>
        </w:r>
        <w:r w:rsidR="000A3E3B" w:rsidRPr="00811A00">
          <w:fldChar w:fldCharType="end"/>
        </w:r>
      </w:hyperlink>
      <w:r>
        <w:t xml:space="preserve"> The sparse transformation between the FBR and DVR allows an efficient </w:t>
      </w:r>
      <w:r w:rsidR="00DF1E81">
        <w:t>propagation of the wave packets</w:t>
      </w:r>
      <w:r>
        <w:t>.</w:t>
      </w:r>
      <w:hyperlink w:anchor="_ENREF_2" w:tooltip="Light, 2000 #2597" w:history="1">
        <w:r w:rsidR="000A3E3B" w:rsidRPr="00811A00">
          <w:fldChar w:fldCharType="begin"/>
        </w:r>
        <w:r w:rsidR="000A3E3B">
          <w:instrText xml:space="preserve"> ADDIN EN.CITE &lt;EndNote&gt;&lt;Cite&gt;&lt;Author&gt;Light&lt;/Author&gt;&lt;Year&gt;2000&lt;/Year&gt;&lt;RecNum&gt;2597&lt;/RecNum&gt;&lt;DisplayText&gt;&lt;style face="superscript"&gt;2&lt;/style&gt;&lt;/DisplayText&gt;&lt;record&gt;&lt;rec-number&gt;2597&lt;/rec-number&gt;&lt;foreign-keys&gt;&lt;key app="EN" db-id="prwfzzxrytfawqervzivfvvsx05zftdffr92" timestamp="0"&gt;2597&lt;/key&gt;&lt;/foreign-keys&gt;&lt;ref-type name="Journal Article"&gt;17&lt;/ref-type&gt;&lt;contributors&gt;&lt;authors&gt;&lt;author&gt;Light, J. C.&lt;/author&gt;&lt;author&gt;Carrington Jr., T.&lt;/author&gt;&lt;/authors&gt;&lt;/contributors&gt;&lt;titles&gt;&lt;title&gt;Discrete-variable representations and their utilization&lt;/title&gt;&lt;secondary-title&gt;Adv. Chem. Phys.&lt;/secondary-title&gt;&lt;/titles&gt;&lt;periodical&gt;&lt;full-title&gt;Adv. Chem. Phys.&lt;/full-title&gt;&lt;/periodical&gt;&lt;pages&gt;263-310&lt;/pages&gt;&lt;volume&gt;114&lt;/volume&gt;&lt;dates&gt;&lt;year&gt;2000&lt;/year&gt;&lt;/dates&gt;&lt;urls&gt;&lt;/urls&gt;&lt;electronic-resource-num&gt;10.1002/9780470141731.ch4&lt;/electronic-resource-num&gt;&lt;/record&gt;&lt;/Cite&gt;&lt;/EndNote&gt;</w:instrText>
        </w:r>
        <w:r w:rsidR="000A3E3B" w:rsidRPr="00811A00">
          <w:fldChar w:fldCharType="separate"/>
        </w:r>
        <w:r w:rsidR="000A3E3B" w:rsidRPr="000E3EB0">
          <w:rPr>
            <w:noProof/>
            <w:vertAlign w:val="superscript"/>
          </w:rPr>
          <w:t>2</w:t>
        </w:r>
        <w:r w:rsidR="000A3E3B" w:rsidRPr="00811A00">
          <w:fldChar w:fldCharType="end"/>
        </w:r>
      </w:hyperlink>
    </w:p>
    <w:p w14:paraId="19EDC398" w14:textId="77777777" w:rsidR="00763830" w:rsidRPr="00AF40B0" w:rsidRDefault="00074688" w:rsidP="000E3EB0">
      <w:pPr>
        <w:pStyle w:val="Heading2"/>
        <w:spacing w:before="240" w:after="240" w:line="240" w:lineRule="auto"/>
        <w:rPr>
          <w:rFonts w:ascii="Times New Roman" w:hAnsi="Times New Roman" w:cs="Times New Roman"/>
          <w:i/>
          <w:color w:val="auto"/>
          <w:sz w:val="24"/>
        </w:rPr>
      </w:pPr>
      <w:bookmarkStart w:id="2" w:name="_Toc58974020"/>
      <w:r w:rsidRPr="00AF40B0">
        <w:rPr>
          <w:rFonts w:ascii="Times New Roman" w:hAnsi="Times New Roman" w:cs="Times New Roman"/>
          <w:i/>
          <w:color w:val="auto"/>
          <w:sz w:val="24"/>
        </w:rPr>
        <w:t xml:space="preserve">I.2 </w:t>
      </w:r>
      <w:r w:rsidR="007A12F6" w:rsidRPr="00AF40B0">
        <w:rPr>
          <w:rFonts w:ascii="Times New Roman" w:hAnsi="Times New Roman" w:cs="Times New Roman"/>
          <w:i/>
          <w:color w:val="auto"/>
          <w:sz w:val="24"/>
        </w:rPr>
        <w:t>Initial state,</w:t>
      </w:r>
      <w:r w:rsidR="008C34E4" w:rsidRPr="00AF40B0">
        <w:rPr>
          <w:rFonts w:ascii="Times New Roman" w:hAnsi="Times New Roman" w:cs="Times New Roman"/>
          <w:i/>
          <w:color w:val="auto"/>
          <w:sz w:val="24"/>
        </w:rPr>
        <w:t xml:space="preserve"> </w:t>
      </w:r>
      <w:r w:rsidR="007A12F6" w:rsidRPr="00AF40B0">
        <w:rPr>
          <w:rFonts w:ascii="Times New Roman" w:hAnsi="Times New Roman" w:cs="Times New Roman"/>
          <w:i/>
          <w:color w:val="auto"/>
          <w:sz w:val="24"/>
        </w:rPr>
        <w:t>time propagation, and analysis</w:t>
      </w:r>
      <w:bookmarkEnd w:id="2"/>
    </w:p>
    <w:p w14:paraId="10B34FF1" w14:textId="1373F8F1" w:rsidR="00604C4D" w:rsidRDefault="00747F1F" w:rsidP="00484569">
      <w:pPr>
        <w:widowControl w:val="0"/>
        <w:autoSpaceDE w:val="0"/>
        <w:autoSpaceDN w:val="0"/>
        <w:adjustRightInd w:val="0"/>
        <w:spacing w:after="240" w:line="240" w:lineRule="auto"/>
        <w:ind w:firstLine="432"/>
        <w:jc w:val="both"/>
        <w:rPr>
          <w:szCs w:val="24"/>
        </w:rPr>
      </w:pPr>
      <w:r>
        <w:rPr>
          <w:rFonts w:eastAsia="SimSun"/>
          <w:szCs w:val="24"/>
        </w:rPr>
        <w:t>The i</w:t>
      </w:r>
      <w:r w:rsidR="00604C4D">
        <w:rPr>
          <w:rFonts w:eastAsia="SimSun"/>
          <w:szCs w:val="24"/>
        </w:rPr>
        <w:t xml:space="preserve">nitial wave packet is prepared </w:t>
      </w:r>
      <w:r w:rsidR="005D44C1">
        <w:rPr>
          <w:rFonts w:eastAsia="SimSun"/>
          <w:szCs w:val="24"/>
        </w:rPr>
        <w:t xml:space="preserve">in the </w:t>
      </w:r>
      <w:r w:rsidR="00604C4D" w:rsidRPr="00604C4D">
        <w:t>OH(A</w:t>
      </w:r>
      <w:r w:rsidR="00604C4D" w:rsidRPr="00604C4D">
        <w:rPr>
          <w:vertAlign w:val="superscript"/>
        </w:rPr>
        <w:t>2</w:t>
      </w:r>
      <w:r w:rsidR="00604C4D" w:rsidRPr="00604C4D">
        <w:rPr>
          <w:rFonts w:ascii="Symbol" w:hAnsi="Symbol"/>
        </w:rPr>
        <w:t></w:t>
      </w:r>
      <w:r w:rsidR="00604C4D" w:rsidRPr="00604C4D">
        <w:rPr>
          <w:vertAlign w:val="superscript"/>
        </w:rPr>
        <w:t>+</w:t>
      </w:r>
      <w:r w:rsidR="00604C4D" w:rsidRPr="00604C4D">
        <w:t>)</w:t>
      </w:r>
      <w:r w:rsidR="00604C4D">
        <w:t>+H</w:t>
      </w:r>
      <w:r w:rsidR="00604C4D" w:rsidRPr="007A12F6">
        <w:rPr>
          <w:vertAlign w:val="subscript"/>
        </w:rPr>
        <w:t>2</w:t>
      </w:r>
      <w:r w:rsidR="00604C4D">
        <w:t xml:space="preserve"> </w:t>
      </w:r>
      <w:r w:rsidR="005D44C1">
        <w:t xml:space="preserve">asymptote </w:t>
      </w:r>
      <w:r w:rsidR="005D44C1">
        <w:rPr>
          <w:rFonts w:eastAsia="SimSun"/>
          <w:szCs w:val="24"/>
        </w:rPr>
        <w:t xml:space="preserve">on the adiabatic </w:t>
      </w:r>
      <w:r w:rsidR="005D44C1">
        <w:t xml:space="preserve">PES </w:t>
      </w:r>
      <w:r w:rsidR="00604C4D">
        <w:t xml:space="preserve">as a product of </w:t>
      </w:r>
      <w:r w:rsidR="00604C4D">
        <w:rPr>
          <w:szCs w:val="24"/>
        </w:rPr>
        <w:t>a Gaussian wave packet,</w:t>
      </w:r>
      <w:r w:rsidR="00604C4D" w:rsidRPr="00604C4D">
        <w:rPr>
          <w:szCs w:val="24"/>
          <w:lang w:eastAsia="en-US"/>
        </w:rPr>
        <w:t xml:space="preserve"> </w:t>
      </w:r>
      <w:r w:rsidR="00604C4D">
        <w:rPr>
          <w:position w:val="-10"/>
          <w:szCs w:val="24"/>
          <w:lang w:eastAsia="en-US"/>
        </w:rPr>
        <w:object w:dxaOrig="600" w:dyaOrig="315" w14:anchorId="77A57972">
          <v:shape id="_x0000_i1046" type="#_x0000_t75" style="width:30.85pt;height:15.45pt" o:ole="">
            <v:imagedata r:id="rId46" o:title=""/>
          </v:shape>
          <o:OLEObject Type="Embed" ProgID="Equation.DSMT4" ShapeID="_x0000_i1046" DrawAspect="Content" ObjectID="_1669565463" r:id="rId47"/>
        </w:object>
      </w:r>
      <w:r w:rsidR="00FE697C">
        <w:rPr>
          <w:szCs w:val="24"/>
        </w:rPr>
        <w:t xml:space="preserve">, and </w:t>
      </w:r>
      <w:r w:rsidR="00604C4D">
        <w:rPr>
          <w:szCs w:val="24"/>
        </w:rPr>
        <w:t xml:space="preserve">the </w:t>
      </w:r>
      <w:proofErr w:type="spellStart"/>
      <w:r w:rsidR="00604C4D">
        <w:rPr>
          <w:szCs w:val="24"/>
        </w:rPr>
        <w:t>ro</w:t>
      </w:r>
      <w:proofErr w:type="spellEnd"/>
      <w:r w:rsidR="00604C4D">
        <w:rPr>
          <w:szCs w:val="24"/>
        </w:rPr>
        <w:t xml:space="preserve">-vibrational states of </w:t>
      </w:r>
      <w:r w:rsidR="00FE697C">
        <w:rPr>
          <w:szCs w:val="24"/>
        </w:rPr>
        <w:t>H</w:t>
      </w:r>
      <w:r w:rsidR="00FE697C" w:rsidRPr="00FE697C">
        <w:rPr>
          <w:szCs w:val="24"/>
          <w:vertAlign w:val="subscript"/>
        </w:rPr>
        <w:t>2</w:t>
      </w:r>
      <w:r w:rsidR="00FE697C">
        <w:rPr>
          <w:szCs w:val="24"/>
        </w:rPr>
        <w:t xml:space="preserve"> and OH</w:t>
      </w:r>
      <w:r w:rsidR="00604C4D">
        <w:rPr>
          <w:szCs w:val="24"/>
        </w:rPr>
        <w:t xml:space="preserve">, </w:t>
      </w:r>
      <w:r w:rsidR="00FE697C" w:rsidRPr="00FE697C">
        <w:rPr>
          <w:position w:val="-20"/>
          <w:szCs w:val="24"/>
          <w:lang w:eastAsia="en-US"/>
        </w:rPr>
        <w:object w:dxaOrig="1080" w:dyaOrig="480" w14:anchorId="2230FA95">
          <v:shape id="_x0000_i1047" type="#_x0000_t75" style="width:56.55pt;height:20.55pt" o:ole="">
            <v:imagedata r:id="rId48" o:title=""/>
          </v:shape>
          <o:OLEObject Type="Embed" ProgID="Equation.DSMT4" ShapeID="_x0000_i1047" DrawAspect="Content" ObjectID="_1669565464" r:id="rId49"/>
        </w:object>
      </w:r>
      <w:r w:rsidR="00FE697C">
        <w:rPr>
          <w:szCs w:val="24"/>
        </w:rPr>
        <w:t xml:space="preserve"> and </w:t>
      </w:r>
      <w:r w:rsidR="00FE697C" w:rsidRPr="00FE697C">
        <w:rPr>
          <w:position w:val="-18"/>
          <w:szCs w:val="24"/>
          <w:lang w:eastAsia="en-US"/>
        </w:rPr>
        <w:object w:dxaOrig="1160" w:dyaOrig="460" w14:anchorId="4C09FCD2">
          <v:shape id="_x0000_i1048" type="#_x0000_t75" style="width:56.55pt;height:20.55pt" o:ole="">
            <v:imagedata r:id="rId50" o:title=""/>
          </v:shape>
          <o:OLEObject Type="Embed" ProgID="Equation.DSMT4" ShapeID="_x0000_i1048" DrawAspect="Content" ObjectID="_1669565465" r:id="rId51"/>
        </w:object>
      </w:r>
      <w:r w:rsidR="00FE697C">
        <w:rPr>
          <w:szCs w:val="24"/>
        </w:rPr>
        <w:t xml:space="preserve">, </w:t>
      </w:r>
      <w:r w:rsidR="00604C4D">
        <w:rPr>
          <w:szCs w:val="24"/>
        </w:rPr>
        <w:t>respect</w:t>
      </w:r>
      <w:r w:rsidR="00FE697C">
        <w:rPr>
          <w:szCs w:val="24"/>
        </w:rPr>
        <w:t>ively</w:t>
      </w:r>
      <w:r w:rsidR="00DF1E81">
        <w:rPr>
          <w:szCs w:val="24"/>
        </w:rPr>
        <w:t>.</w:t>
      </w:r>
      <w:r w:rsidR="00BF7A18">
        <w:rPr>
          <w:szCs w:val="24"/>
        </w:rPr>
        <w:t xml:space="preserve"> </w:t>
      </w:r>
      <w:r w:rsidR="00BF7A18">
        <w:rPr>
          <w:position w:val="-10"/>
          <w:szCs w:val="24"/>
          <w:lang w:eastAsia="en-US"/>
        </w:rPr>
        <w:object w:dxaOrig="600" w:dyaOrig="315" w14:anchorId="26233F30">
          <v:shape id="_x0000_i1049" type="#_x0000_t75" style="width:30.85pt;height:15.45pt" o:ole="">
            <v:imagedata r:id="rId46" o:title=""/>
          </v:shape>
          <o:OLEObject Type="Embed" ProgID="Equation.DSMT4" ShapeID="_x0000_i1049" DrawAspect="Content" ObjectID="_1669565466" r:id="rId52"/>
        </w:object>
      </w:r>
      <w:r w:rsidR="00BF7A18">
        <w:rPr>
          <w:szCs w:val="24"/>
          <w:lang w:eastAsia="en-US"/>
        </w:rPr>
        <w:t xml:space="preserve"> </w:t>
      </w:r>
      <w:r w:rsidR="00604C4D">
        <w:rPr>
          <w:szCs w:val="24"/>
        </w:rPr>
        <w:t xml:space="preserve">is chosen to be </w:t>
      </w:r>
    </w:p>
    <w:p w14:paraId="4A0E83BA" w14:textId="02B4B5E7" w:rsidR="00604C4D" w:rsidRDefault="00604C4D" w:rsidP="000E3EB0">
      <w:pPr>
        <w:spacing w:after="0" w:line="240" w:lineRule="auto"/>
        <w:ind w:firstLine="432"/>
        <w:rPr>
          <w:szCs w:val="24"/>
        </w:rPr>
      </w:pPr>
      <w:r>
        <w:rPr>
          <w:position w:val="-32"/>
          <w:szCs w:val="24"/>
          <w:lang w:eastAsia="en-US"/>
        </w:rPr>
        <w:object w:dxaOrig="3990" w:dyaOrig="810" w14:anchorId="313BD2EE">
          <v:shape id="_x0000_i1050" type="#_x0000_t75" style="width:200.55pt;height:36pt" o:ole="">
            <v:imagedata r:id="rId53" o:title=""/>
          </v:shape>
          <o:OLEObject Type="Embed" ProgID="Equation.DSMT4" ShapeID="_x0000_i1050" DrawAspect="Content" ObjectID="_1669565467" r:id="rId54"/>
        </w:object>
      </w:r>
      <w:r>
        <w:rPr>
          <w:szCs w:val="24"/>
        </w:rPr>
        <w:t xml:space="preserve">,                                              </w:t>
      </w:r>
      <w:r>
        <w:rPr>
          <w:szCs w:val="24"/>
        </w:rPr>
        <w:tab/>
      </w:r>
      <w:r w:rsidR="00E45F2F">
        <w:rPr>
          <w:szCs w:val="24"/>
        </w:rPr>
        <w:tab/>
      </w:r>
      <w:r>
        <w:rPr>
          <w:szCs w:val="24"/>
        </w:rPr>
        <w:t>(</w:t>
      </w:r>
      <w:r w:rsidR="00E45F2F">
        <w:rPr>
          <w:szCs w:val="24"/>
        </w:rPr>
        <w:t>S</w:t>
      </w:r>
      <w:r w:rsidR="00DA0C33">
        <w:rPr>
          <w:szCs w:val="24"/>
        </w:rPr>
        <w:t>4</w:t>
      </w:r>
      <w:r>
        <w:rPr>
          <w:szCs w:val="24"/>
        </w:rPr>
        <w:t>)</w:t>
      </w:r>
    </w:p>
    <w:p w14:paraId="29E052BC" w14:textId="77777777" w:rsidR="00604C4D" w:rsidRDefault="00604C4D" w:rsidP="000E3EB0">
      <w:pPr>
        <w:spacing w:after="0" w:line="240" w:lineRule="auto"/>
        <w:jc w:val="both"/>
      </w:pPr>
      <w:r>
        <w:rPr>
          <w:szCs w:val="24"/>
        </w:rPr>
        <w:lastRenderedPageBreak/>
        <w:t xml:space="preserve">where </w:t>
      </w:r>
      <w:r>
        <w:rPr>
          <w:position w:val="-12"/>
          <w:szCs w:val="24"/>
          <w:lang w:eastAsia="en-US"/>
        </w:rPr>
        <w:object w:dxaOrig="300" w:dyaOrig="360" w14:anchorId="5F17BAAB">
          <v:shape id="_x0000_i1051" type="#_x0000_t75" style="width:15.45pt;height:15.45pt" o:ole="">
            <v:imagedata r:id="rId55" o:title=""/>
          </v:shape>
          <o:OLEObject Type="Embed" ProgID="Equation.DSMT4" ShapeID="_x0000_i1051" DrawAspect="Content" ObjectID="_1669565468" r:id="rId56"/>
        </w:object>
      </w:r>
      <w:r>
        <w:rPr>
          <w:szCs w:val="24"/>
        </w:rPr>
        <w:t xml:space="preserve">, </w:t>
      </w:r>
      <w:r>
        <w:rPr>
          <w:position w:val="-6"/>
          <w:szCs w:val="24"/>
          <w:lang w:eastAsia="en-US"/>
        </w:rPr>
        <w:object w:dxaOrig="240" w:dyaOrig="300" w14:anchorId="2C611388">
          <v:shape id="_x0000_i1052" type="#_x0000_t75" style="width:15.45pt;height:15.45pt" o:ole="">
            <v:imagedata r:id="rId57" o:title=""/>
          </v:shape>
          <o:OLEObject Type="Embed" ProgID="Equation.DSMT4" ShapeID="_x0000_i1052" DrawAspect="Content" ObjectID="_1669565469" r:id="rId58"/>
        </w:object>
      </w:r>
      <w:r>
        <w:rPr>
          <w:szCs w:val="24"/>
        </w:rPr>
        <w:t xml:space="preserve">, and </w:t>
      </w:r>
      <w:r>
        <w:rPr>
          <w:position w:val="-12"/>
          <w:szCs w:val="24"/>
          <w:lang w:eastAsia="en-US"/>
        </w:rPr>
        <w:object w:dxaOrig="270" w:dyaOrig="360" w14:anchorId="233700FB">
          <v:shape id="_x0000_i1053" type="#_x0000_t75" style="width:15.45pt;height:15.45pt" o:ole="">
            <v:imagedata r:id="rId59" o:title=""/>
          </v:shape>
          <o:OLEObject Type="Embed" ProgID="Equation.DSMT4" ShapeID="_x0000_i1053" DrawAspect="Content" ObjectID="_1669565470" r:id="rId60"/>
        </w:object>
      </w:r>
      <w:r>
        <w:rPr>
          <w:szCs w:val="24"/>
        </w:rPr>
        <w:t xml:space="preserve"> are the central position, width, and momentum of the initial Gaussian wave packet, respectively. Before the propagation, </w:t>
      </w:r>
      <w:r w:rsidR="00D15952">
        <w:rPr>
          <w:szCs w:val="24"/>
        </w:rPr>
        <w:t xml:space="preserve">the initial wave packet </w:t>
      </w:r>
      <w:r w:rsidR="00617D01" w:rsidRPr="00D15952">
        <w:rPr>
          <w:position w:val="-16"/>
        </w:rPr>
        <w:object w:dxaOrig="1820" w:dyaOrig="480" w14:anchorId="102D55FC">
          <v:shape id="_x0000_i1054" type="#_x0000_t75" style="width:92.55pt;height:20.55pt" o:ole="">
            <v:imagedata r:id="rId61" o:title=""/>
          </v:shape>
          <o:OLEObject Type="Embed" ProgID="Equation.DSMT4" ShapeID="_x0000_i1054" DrawAspect="Content" ObjectID="_1669565471" r:id="rId62"/>
        </w:object>
      </w:r>
      <w:r w:rsidR="00D15952">
        <w:t xml:space="preserve"> is transformed to the diabatic representation,</w:t>
      </w:r>
    </w:p>
    <w:p w14:paraId="1DD2B9CF" w14:textId="16CB5CDB" w:rsidR="00D15952" w:rsidRDefault="00617D01" w:rsidP="000E3EB0">
      <w:pPr>
        <w:spacing w:after="0" w:line="240" w:lineRule="auto"/>
        <w:ind w:firstLine="432"/>
        <w:jc w:val="both"/>
      </w:pPr>
      <w:r w:rsidRPr="00D15952">
        <w:rPr>
          <w:position w:val="-6"/>
        </w:rPr>
        <w:object w:dxaOrig="1100" w:dyaOrig="320" w14:anchorId="36484BE3">
          <v:shape id="_x0000_i1055" type="#_x0000_t75" style="width:56.55pt;height:15.45pt" o:ole="">
            <v:imagedata r:id="rId63" o:title=""/>
          </v:shape>
          <o:OLEObject Type="Embed" ProgID="Equation.DSMT4" ShapeID="_x0000_i1055" DrawAspect="Content" ObjectID="_1669565472" r:id="rId64"/>
        </w:object>
      </w:r>
      <w:r w:rsidR="00E45F2F">
        <w:t xml:space="preserve">, </w:t>
      </w:r>
      <w:r w:rsidR="00E45F2F">
        <w:tab/>
      </w:r>
      <w:r w:rsidR="00E45F2F">
        <w:tab/>
      </w:r>
      <w:r w:rsidR="00E45F2F">
        <w:tab/>
      </w:r>
      <w:r w:rsidR="00E45F2F">
        <w:tab/>
      </w:r>
      <w:r w:rsidR="00E45F2F">
        <w:tab/>
      </w:r>
      <w:r w:rsidR="00E45F2F">
        <w:tab/>
      </w:r>
      <w:r w:rsidR="00E45F2F">
        <w:tab/>
      </w:r>
      <w:r w:rsidR="00E45F2F">
        <w:tab/>
      </w:r>
      <w:r w:rsidR="00E45F2F">
        <w:tab/>
      </w:r>
      <w:r w:rsidR="00E45F2F">
        <w:tab/>
      </w:r>
      <w:r w:rsidR="00DA0C33">
        <w:t>(S5</w:t>
      </w:r>
      <w:r w:rsidR="00E45F2F">
        <w:t>)</w:t>
      </w:r>
    </w:p>
    <w:p w14:paraId="382F06ED" w14:textId="77777777" w:rsidR="00F340B4" w:rsidRDefault="00F340B4" w:rsidP="000E3EB0">
      <w:pPr>
        <w:spacing w:line="240" w:lineRule="auto"/>
        <w:jc w:val="both"/>
      </w:pPr>
      <w:r>
        <w:t xml:space="preserve">where </w:t>
      </w:r>
      <w:r w:rsidR="00617D01" w:rsidRPr="00E11079">
        <w:rPr>
          <w:position w:val="-6"/>
        </w:rPr>
        <w:object w:dxaOrig="260" w:dyaOrig="279" w14:anchorId="0E9404CE">
          <v:shape id="_x0000_i1056" type="#_x0000_t75" style="width:15.45pt;height:15.45pt" o:ole="">
            <v:imagedata r:id="rId65" o:title=""/>
          </v:shape>
          <o:OLEObject Type="Embed" ProgID="Equation.DSMT4" ShapeID="_x0000_i1056" DrawAspect="Content" ObjectID="_1669565473" r:id="rId66"/>
        </w:object>
      </w:r>
      <w:r>
        <w:t>is the transformation matrix between diabatic and adiabatic representations.</w:t>
      </w:r>
    </w:p>
    <w:p w14:paraId="7F298BEF" w14:textId="1D36AD24" w:rsidR="00BD69F0" w:rsidRDefault="00155747" w:rsidP="000E3EB0">
      <w:pPr>
        <w:spacing w:line="240" w:lineRule="auto"/>
        <w:ind w:firstLine="432"/>
        <w:jc w:val="both"/>
      </w:pPr>
      <w:r>
        <w:t xml:space="preserve">The wave packets </w:t>
      </w:r>
      <w:r w:rsidR="005D44C1">
        <w:t xml:space="preserve">were </w:t>
      </w:r>
      <w:r>
        <w:t xml:space="preserve">then propagated simultaneously on the four diabatic surfaces </w:t>
      </w:r>
      <w:r w:rsidR="00BD69F0">
        <w:t>using a second-order split-operator scheme.</w:t>
      </w:r>
      <w:hyperlink w:anchor="_ENREF_3" w:tooltip="Kosloff, 1988 #657" w:history="1">
        <w:r w:rsidR="000A3E3B" w:rsidRPr="00BD69F0">
          <w:fldChar w:fldCharType="begin"/>
        </w:r>
        <w:r w:rsidR="000A3E3B">
          <w:instrText xml:space="preserve"> ADDIN EN.CITE &lt;EndNote&gt;&lt;Cite&gt;&lt;Author&gt;Kosloff&lt;/Author&gt;&lt;Year&gt;1988&lt;/Year&gt;&lt;RecNum&gt;657&lt;/RecNum&gt;&lt;DisplayText&gt;&lt;style face="superscript"&gt;3&lt;/style&gt;&lt;/DisplayText&gt;&lt;record&gt;&lt;rec-number&gt;657&lt;/rec-number&gt;&lt;foreign-keys&gt;&lt;key app="EN" db-id="xew2ea5s1pwteuetrz1v0rfha552av55wt9w" timestamp="1580396504"&gt;657&lt;/key&gt;&lt;/foreign-keys&gt;&lt;ref-type name="Journal Article"&gt;17&lt;/ref-type&gt;&lt;contributors&gt;&lt;authors&gt;&lt;author&gt;Kosloff, Ronnie&lt;/author&gt;&lt;/authors&gt;&lt;/contributors&gt;&lt;titles&gt;&lt;title&gt;Time-dependent quantum-mechanical methods for molecular dynamics&lt;/title&gt;&lt;secondary-title&gt;The Journal of Physical Chemistry&lt;/secondary-title&gt;&lt;/titles&gt;&lt;periodical&gt;&lt;full-title&gt;The Journal of Physical Chemistry&lt;/full-title&gt;&lt;abbr-1&gt;J. Phys. Chem.&lt;/abbr-1&gt;&lt;/periodical&gt;&lt;pages&gt;2087-2100&lt;/pages&gt;&lt;volume&gt;92&lt;/volume&gt;&lt;number&gt;8&lt;/number&gt;&lt;dates&gt;&lt;year&gt;1988&lt;/year&gt;&lt;pub-dates&gt;&lt;date&gt;1988/04/01&lt;/date&gt;&lt;/pub-dates&gt;&lt;/dates&gt;&lt;publisher&gt;American Chemical Society&lt;/publisher&gt;&lt;isbn&gt;0022-3654&lt;/isbn&gt;&lt;urls&gt;&lt;related-urls&gt;&lt;url&gt;https://doi.org/10.1021/j100319a003&lt;/url&gt;&lt;url&gt;https://pubs.acs.org/doi/pdf/10.1021/j100319a003&lt;/url&gt;&lt;/related-urls&gt;&lt;/urls&gt;&lt;electronic-resource-num&gt;10.1021/j100319a003&lt;/electronic-resource-num&gt;&lt;/record&gt;&lt;/Cite&gt;&lt;/EndNote&gt;</w:instrText>
        </w:r>
        <w:r w:rsidR="000A3E3B" w:rsidRPr="00BD69F0">
          <w:fldChar w:fldCharType="separate"/>
        </w:r>
        <w:r w:rsidR="000A3E3B" w:rsidRPr="000E3EB0">
          <w:rPr>
            <w:noProof/>
            <w:vertAlign w:val="superscript"/>
          </w:rPr>
          <w:t>3</w:t>
        </w:r>
        <w:r w:rsidR="000A3E3B" w:rsidRPr="00BD69F0">
          <w:fldChar w:fldCharType="end"/>
        </w:r>
      </w:hyperlink>
      <w:r w:rsidR="00BD69F0">
        <w:t xml:space="preserve"> </w:t>
      </w:r>
      <w:r w:rsidR="00B0621D" w:rsidRPr="00E1613A">
        <w:rPr>
          <w:position w:val="-4"/>
        </w:rPr>
        <w:object w:dxaOrig="220" w:dyaOrig="320" w14:anchorId="7A3D6F85">
          <v:shape id="_x0000_i1057" type="#_x0000_t75" style="width:10.3pt;height:15.45pt" o:ole="">
            <v:imagedata r:id="rId67" o:title=""/>
          </v:shape>
          <o:OLEObject Type="Embed" ProgID="Equation.DSMT4" ShapeID="_x0000_i1057" DrawAspect="Content" ObjectID="_1669565474" r:id="rId68"/>
        </w:object>
      </w:r>
      <w:r w:rsidR="002D60F9">
        <w:t xml:space="preserve"> is independently operated onto each diabatic wave packet</w:t>
      </w:r>
      <w:r w:rsidR="0035169B">
        <w:t xml:space="preserve">, but the operation of </w:t>
      </w:r>
      <w:r w:rsidR="002D60F9" w:rsidRPr="00E11079">
        <w:rPr>
          <w:position w:val="-6"/>
        </w:rPr>
        <w:object w:dxaOrig="260" w:dyaOrig="340" w14:anchorId="2902E2DF">
          <v:shape id="_x0000_i1059" type="#_x0000_t75" style="width:15.45pt;height:15.45pt" o:ole="">
            <v:imagedata r:id="rId12" o:title=""/>
          </v:shape>
          <o:OLEObject Type="Embed" ProgID="Equation.DSMT4" ShapeID="_x0000_i1059" DrawAspect="Content" ObjectID="_1669565475" r:id="rId69"/>
        </w:object>
      </w:r>
      <w:r w:rsidR="002D60F9">
        <w:t xml:space="preserve"> needs to be</w:t>
      </w:r>
      <w:r w:rsidR="0035169B">
        <w:t xml:space="preserve"> performed in the adiabatic representation</w:t>
      </w:r>
      <w:r w:rsidR="00507379">
        <w:t xml:space="preserve"> in which the potential energy operator is diagonal</w:t>
      </w:r>
      <w:r w:rsidR="0035169B">
        <w:t xml:space="preserve">. Thus, the wave packet </w:t>
      </w:r>
      <w:r w:rsidR="005D44C1">
        <w:t xml:space="preserve">is </w:t>
      </w:r>
      <w:r w:rsidR="0035169B">
        <w:t>first transformed to the adiabatic representation</w:t>
      </w:r>
      <w:r w:rsidR="0050651A">
        <w:t xml:space="preserve"> </w:t>
      </w:r>
      <w:r w:rsidR="0035169B">
        <w:t xml:space="preserve">and then transformed back to the diabatic representation after </w:t>
      </w:r>
      <w:r w:rsidR="002D60F9">
        <w:t xml:space="preserve">the operation of </w:t>
      </w:r>
      <w:r w:rsidR="002D60F9" w:rsidRPr="00E11079">
        <w:rPr>
          <w:position w:val="-6"/>
        </w:rPr>
        <w:object w:dxaOrig="260" w:dyaOrig="340" w14:anchorId="6EC64BD1">
          <v:shape id="_x0000_i1060" type="#_x0000_t75" style="width:15.45pt;height:15.45pt" o:ole="">
            <v:imagedata r:id="rId12" o:title=""/>
          </v:shape>
          <o:OLEObject Type="Embed" ProgID="Equation.DSMT4" ShapeID="_x0000_i1060" DrawAspect="Content" ObjectID="_1669565476" r:id="rId70"/>
        </w:object>
      </w:r>
      <w:r w:rsidR="0035169B">
        <w:t xml:space="preserve">. </w:t>
      </w:r>
    </w:p>
    <w:p w14:paraId="77EA47DB" w14:textId="559CF3CD" w:rsidR="00155747" w:rsidRDefault="00446231" w:rsidP="000E3EB0">
      <w:pPr>
        <w:spacing w:line="240" w:lineRule="auto"/>
        <w:ind w:firstLine="432"/>
        <w:jc w:val="both"/>
      </w:pPr>
      <w:r>
        <w:t xml:space="preserve">Negative </w:t>
      </w:r>
      <w:r w:rsidR="005D44C1">
        <w:t>i</w:t>
      </w:r>
      <w:r w:rsidR="006058AF">
        <w:t xml:space="preserve">maginary absorbing potentials </w:t>
      </w:r>
      <w:r w:rsidR="005D44C1">
        <w:t xml:space="preserve">were </w:t>
      </w:r>
      <w:r w:rsidR="006058AF">
        <w:t xml:space="preserve">used to </w:t>
      </w:r>
      <w:r w:rsidR="008130A2">
        <w:t>prevent</w:t>
      </w:r>
      <w:r w:rsidR="006058AF">
        <w:t xml:space="preserve"> wave functions </w:t>
      </w:r>
      <w:r w:rsidR="008130A2">
        <w:t>f</w:t>
      </w:r>
      <w:r w:rsidR="00CE53D0">
        <w:t xml:space="preserve">rom reaching grid edges. The wave packets on different </w:t>
      </w:r>
      <w:r w:rsidR="005D44C1">
        <w:t xml:space="preserve">states may </w:t>
      </w:r>
      <w:r w:rsidR="00CE53D0">
        <w:t>have different kinetic energ</w:t>
      </w:r>
      <w:r w:rsidR="005D44C1">
        <w:t>ies</w:t>
      </w:r>
      <w:r w:rsidR="00CE53D0">
        <w:t xml:space="preserve"> along </w:t>
      </w:r>
      <w:r w:rsidR="00CE53D0" w:rsidRPr="00A3133A">
        <w:rPr>
          <w:i/>
        </w:rPr>
        <w:t>R</w:t>
      </w:r>
      <w:r w:rsidR="00CE53D0">
        <w:t xml:space="preserve"> so that an imaginary absorption potential with two segments </w:t>
      </w:r>
      <w:r w:rsidR="005D44C1">
        <w:t xml:space="preserve">was </w:t>
      </w:r>
      <w:r w:rsidR="00CE53D0">
        <w:t xml:space="preserve">used in the </w:t>
      </w:r>
      <w:r w:rsidR="00CE53D0" w:rsidRPr="00641CED">
        <w:rPr>
          <w:i/>
          <w:iCs/>
        </w:rPr>
        <w:t>R</w:t>
      </w:r>
      <w:r w:rsidR="00CE53D0">
        <w:t xml:space="preserve"> coordinate, </w:t>
      </w:r>
    </w:p>
    <w:p w14:paraId="71D39C75" w14:textId="36DABA8A" w:rsidR="00CE53D0" w:rsidRDefault="008130A2" w:rsidP="000E3EB0">
      <w:pPr>
        <w:spacing w:after="0" w:line="240" w:lineRule="auto"/>
        <w:ind w:firstLine="432"/>
        <w:jc w:val="both"/>
      </w:pPr>
      <w:r w:rsidRPr="008130A2">
        <w:rPr>
          <w:rFonts w:eastAsia="MS Mincho"/>
          <w:position w:val="-78"/>
          <w:szCs w:val="24"/>
          <w:lang w:eastAsia="ja-JP"/>
        </w:rPr>
        <w:object w:dxaOrig="4420" w:dyaOrig="1680" w14:anchorId="6064E7CF">
          <v:shape id="_x0000_i1061" type="#_x0000_t75" style="width:221.15pt;height:87.45pt" o:ole="">
            <v:imagedata r:id="rId71" o:title=""/>
          </v:shape>
          <o:OLEObject Type="Embed" ProgID="Equation.DSMT4" ShapeID="_x0000_i1061" DrawAspect="Content" ObjectID="_1669565477" r:id="rId72"/>
        </w:object>
      </w:r>
      <w:r w:rsidR="00CE53D0">
        <w:t xml:space="preserve"> </w:t>
      </w:r>
      <w:r w:rsidR="00CE53D0">
        <w:tab/>
      </w:r>
      <w:r w:rsidR="00CE53D0">
        <w:tab/>
      </w:r>
      <w:r w:rsidR="00155747">
        <w:tab/>
      </w:r>
      <w:r w:rsidR="000E3EB0">
        <w:tab/>
      </w:r>
      <w:r w:rsidR="00E45F2F">
        <w:tab/>
      </w:r>
      <w:r w:rsidR="00E45F2F">
        <w:tab/>
      </w:r>
      <w:r w:rsidR="00DA0C33">
        <w:t>(S6</w:t>
      </w:r>
      <w:r w:rsidR="00155747">
        <w:t>)</w:t>
      </w:r>
    </w:p>
    <w:p w14:paraId="5E26371A" w14:textId="57967416" w:rsidR="00CE53D0" w:rsidRDefault="00CE53D0" w:rsidP="000E3EB0">
      <w:pPr>
        <w:spacing w:after="0" w:line="240" w:lineRule="auto"/>
        <w:jc w:val="both"/>
      </w:pPr>
      <w:r>
        <w:t xml:space="preserve">Here the parameters for the first segment in  </w:t>
      </w:r>
      <w:r w:rsidRPr="00E11079">
        <w:rPr>
          <w:position w:val="-12"/>
        </w:rPr>
        <w:object w:dxaOrig="740" w:dyaOrig="380" w14:anchorId="1A1DD25C">
          <v:shape id="_x0000_i1062" type="#_x0000_t75" style="width:36pt;height:20.55pt" o:ole="">
            <v:imagedata r:id="rId73" o:title=""/>
          </v:shape>
          <o:OLEObject Type="Embed" ProgID="Equation.DSMT4" ShapeID="_x0000_i1062" DrawAspect="Content" ObjectID="_1669565478" r:id="rId74"/>
        </w:object>
      </w:r>
      <w:r>
        <w:t xml:space="preserve"> </w:t>
      </w:r>
      <w:r w:rsidR="005D44C1">
        <w:t xml:space="preserve">were </w:t>
      </w:r>
      <w:r>
        <w:t>selected to remove wave function components with small kinetic energ</w:t>
      </w:r>
      <w:r w:rsidR="005D44C1">
        <w:t>ies</w:t>
      </w:r>
      <w:r>
        <w:t xml:space="preserve"> and the second one in </w:t>
      </w:r>
      <w:r w:rsidRPr="00E11079">
        <w:rPr>
          <w:position w:val="-12"/>
        </w:rPr>
        <w:object w:dxaOrig="780" w:dyaOrig="380" w14:anchorId="051BC4F4">
          <v:shape id="_x0000_i1063" type="#_x0000_t75" style="width:36pt;height:20.55pt" o:ole="">
            <v:imagedata r:id="rId75" o:title=""/>
          </v:shape>
          <o:OLEObject Type="Embed" ProgID="Equation.DSMT4" ShapeID="_x0000_i1063" DrawAspect="Content" ObjectID="_1669565479" r:id="rId76"/>
        </w:object>
      </w:r>
      <w:r>
        <w:t xml:space="preserve"> for the ones with large kinetic energ</w:t>
      </w:r>
      <w:r w:rsidR="005D44C1">
        <w:t>ies</w:t>
      </w:r>
      <w:r>
        <w:t xml:space="preserve">, i.e. the ones after </w:t>
      </w:r>
      <w:r w:rsidR="00747F1F">
        <w:t xml:space="preserve">the </w:t>
      </w:r>
      <w:r>
        <w:t>non-reactive quench</w:t>
      </w:r>
      <w:r w:rsidR="00D34978">
        <w:t>ing</w:t>
      </w:r>
      <w:r>
        <w:t xml:space="preserve">. The absorbing potential </w:t>
      </w:r>
      <w:r w:rsidR="00A3133A">
        <w:t xml:space="preserve">in the </w:t>
      </w:r>
      <w:r w:rsidR="00A3133A" w:rsidRPr="00A3133A">
        <w:rPr>
          <w:position w:val="-14"/>
        </w:rPr>
        <w:object w:dxaOrig="340" w:dyaOrig="380" w14:anchorId="155F7A98">
          <v:shape id="_x0000_i1064" type="#_x0000_t75" style="width:15.45pt;height:20.55pt" o:ole="">
            <v:imagedata r:id="rId77" o:title=""/>
          </v:shape>
          <o:OLEObject Type="Embed" ProgID="Equation.DSMT4" ShapeID="_x0000_i1064" DrawAspect="Content" ObjectID="_1669565480" r:id="rId78"/>
        </w:object>
      </w:r>
      <w:r w:rsidR="00A3133A">
        <w:t xml:space="preserve">coordinate </w:t>
      </w:r>
      <w:r w:rsidR="005D44C1">
        <w:t xml:space="preserve">used </w:t>
      </w:r>
      <w:r w:rsidR="00A3133A">
        <w:t>only one segment. Detailed parameters for the absorbing potentials are listed in Table S2.</w:t>
      </w:r>
    </w:p>
    <w:p w14:paraId="7B1CD15C" w14:textId="61310B43" w:rsidR="00E45F2F" w:rsidRDefault="00A3133A" w:rsidP="000E3EB0">
      <w:pPr>
        <w:spacing w:after="0" w:line="240" w:lineRule="auto"/>
        <w:ind w:firstLine="432"/>
        <w:jc w:val="both"/>
      </w:pPr>
      <w:r>
        <w:t>The total reactive quenching</w:t>
      </w:r>
      <w:r w:rsidR="00155747">
        <w:t xml:space="preserve"> probability </w:t>
      </w:r>
      <w:r w:rsidR="00060FD0" w:rsidRPr="00060FD0">
        <w:rPr>
          <w:rFonts w:eastAsia="MS Mincho"/>
          <w:position w:val="-14"/>
          <w:szCs w:val="24"/>
          <w:lang w:eastAsia="ja-JP"/>
        </w:rPr>
        <w:object w:dxaOrig="680" w:dyaOrig="380" w14:anchorId="0AEEC44E">
          <v:shape id="_x0000_i1065" type="#_x0000_t75" style="width:36pt;height:20.55pt" o:ole="">
            <v:imagedata r:id="rId79" o:title=""/>
          </v:shape>
          <o:OLEObject Type="Embed" ProgID="Equation.DSMT4" ShapeID="_x0000_i1065" DrawAspect="Content" ObjectID="_1669565481" r:id="rId80"/>
        </w:object>
      </w:r>
      <w:r w:rsidR="00155747">
        <w:t xml:space="preserve">  </w:t>
      </w:r>
      <w:r w:rsidR="005D44C1">
        <w:t xml:space="preserve">was </w:t>
      </w:r>
      <w:r w:rsidR="00155747">
        <w:t>calculated via a flux analysis in the product channel on a dividing surface at</w:t>
      </w:r>
      <w:r>
        <w:t xml:space="preserve"> </w:t>
      </w:r>
      <w:r w:rsidRPr="00A3133A">
        <w:rPr>
          <w:rFonts w:eastAsia="MS Mincho"/>
          <w:position w:val="-14"/>
          <w:szCs w:val="24"/>
          <w:lang w:eastAsia="ja-JP"/>
        </w:rPr>
        <w:object w:dxaOrig="900" w:dyaOrig="380" w14:anchorId="04EDA8D3">
          <v:shape id="_x0000_i1066" type="#_x0000_t75" style="width:41.15pt;height:20.55pt" o:ole="">
            <v:imagedata r:id="rId81" o:title=""/>
          </v:shape>
          <o:OLEObject Type="Embed" ProgID="Equation.DSMT4" ShapeID="_x0000_i1066" DrawAspect="Content" ObjectID="_1669565482" r:id="rId82"/>
        </w:object>
      </w:r>
      <w:r w:rsidR="00155747">
        <w:t xml:space="preserve">, </w:t>
      </w:r>
    </w:p>
    <w:p w14:paraId="1B98AC5D" w14:textId="26481858" w:rsidR="00155747" w:rsidRDefault="00060FD0" w:rsidP="000E3EB0">
      <w:pPr>
        <w:spacing w:after="0" w:line="240" w:lineRule="auto"/>
        <w:ind w:firstLine="432"/>
        <w:jc w:val="both"/>
      </w:pPr>
      <w:r w:rsidRPr="00A3133A">
        <w:rPr>
          <w:rFonts w:eastAsia="MS Mincho"/>
          <w:position w:val="-46"/>
          <w:szCs w:val="24"/>
          <w:lang w:eastAsia="ja-JP"/>
        </w:rPr>
        <w:object w:dxaOrig="4900" w:dyaOrig="980" w14:anchorId="2C725AE1">
          <v:shape id="_x0000_i1067" type="#_x0000_t75" style="width:246.85pt;height:51.45pt" o:ole="">
            <v:imagedata r:id="rId83" o:title=""/>
          </v:shape>
          <o:OLEObject Type="Embed" ProgID="Equation.DSMT4" ShapeID="_x0000_i1067" DrawAspect="Content" ObjectID="_1669565483" r:id="rId84"/>
        </w:object>
      </w:r>
      <w:r w:rsidR="00155747">
        <w:t xml:space="preserve"> ,</w:t>
      </w:r>
      <w:r w:rsidR="00E45F2F">
        <w:t xml:space="preserve"> </w:t>
      </w:r>
      <w:r w:rsidR="00E45F2F">
        <w:tab/>
      </w:r>
      <w:r w:rsidR="00E45F2F">
        <w:tab/>
      </w:r>
      <w:r w:rsidR="000E3EB0">
        <w:tab/>
      </w:r>
      <w:r w:rsidR="00E45F2F">
        <w:tab/>
      </w:r>
      <w:r w:rsidR="00155747">
        <w:tab/>
      </w:r>
      <w:r w:rsidR="00DA0C33">
        <w:t>(S7</w:t>
      </w:r>
      <w:r w:rsidR="00155747">
        <w:t>)</w:t>
      </w:r>
    </w:p>
    <w:p w14:paraId="4B191BAA" w14:textId="3096AC8D" w:rsidR="00E45F2F" w:rsidRDefault="00E555D3" w:rsidP="000E3EB0">
      <w:pPr>
        <w:spacing w:after="0" w:line="240" w:lineRule="auto"/>
        <w:jc w:val="both"/>
      </w:pPr>
      <w:r>
        <w:t>w</w:t>
      </w:r>
      <w:r w:rsidR="00155747">
        <w:t>here</w:t>
      </w:r>
      <w:r>
        <w:t xml:space="preserve"> </w:t>
      </w:r>
      <w:r w:rsidRPr="00E555D3">
        <w:rPr>
          <w:position w:val="-12"/>
        </w:rPr>
        <w:object w:dxaOrig="720" w:dyaOrig="380" w14:anchorId="3A15345E">
          <v:shape id="_x0000_i1068" type="#_x0000_t75" style="width:36pt;height:20.55pt" o:ole="">
            <v:imagedata r:id="rId85" o:title=""/>
          </v:shape>
          <o:OLEObject Type="Embed" ProgID="Equation.DSMT4" ShapeID="_x0000_i1068" DrawAspect="Content" ObjectID="_1669565484" r:id="rId86"/>
        </w:object>
      </w:r>
      <w:r w:rsidR="00617D01">
        <w:t>’s</w:t>
      </w:r>
      <w:r w:rsidR="00155747">
        <w:t xml:space="preserve"> </w:t>
      </w:r>
      <w:proofErr w:type="gramStart"/>
      <w:r w:rsidR="00617D01">
        <w:t>are</w:t>
      </w:r>
      <w:proofErr w:type="gramEnd"/>
      <w:r w:rsidR="00155747">
        <w:t xml:space="preserve"> the </w:t>
      </w:r>
      <w:r>
        <w:t xml:space="preserve">diabatic </w:t>
      </w:r>
      <w:r w:rsidR="00155747">
        <w:t>scattering wave function</w:t>
      </w:r>
      <w:r w:rsidR="00617D01">
        <w:t>s</w:t>
      </w:r>
      <w:r w:rsidR="00155747">
        <w:t xml:space="preserve"> at the energy </w:t>
      </w:r>
      <w:r w:rsidR="00155747">
        <w:rPr>
          <w:i/>
        </w:rPr>
        <w:t>E</w:t>
      </w:r>
      <w:r w:rsidR="00155747">
        <w:t xml:space="preserve">, which is calculated by a Fourier transform of the </w:t>
      </w:r>
      <w:r w:rsidR="005D44C1">
        <w:t xml:space="preserve">corresponding </w:t>
      </w:r>
      <w:r w:rsidR="00155747">
        <w:t>time-dependent wave packet,</w:t>
      </w:r>
    </w:p>
    <w:p w14:paraId="1D472539" w14:textId="4D0079A9" w:rsidR="00155747" w:rsidRDefault="00E555D3" w:rsidP="000E3EB0">
      <w:pPr>
        <w:spacing w:after="0" w:line="240" w:lineRule="auto"/>
        <w:ind w:firstLine="432"/>
        <w:jc w:val="both"/>
      </w:pPr>
      <w:r w:rsidRPr="00E555D3">
        <w:rPr>
          <w:rFonts w:eastAsia="MS Mincho"/>
          <w:position w:val="-28"/>
          <w:szCs w:val="24"/>
          <w:lang w:eastAsia="ja-JP"/>
        </w:rPr>
        <w:object w:dxaOrig="2860" w:dyaOrig="660" w14:anchorId="5A86D0B0">
          <v:shape id="_x0000_i1069" type="#_x0000_t75" style="width:2in;height:36pt" o:ole="">
            <v:imagedata r:id="rId87" o:title=""/>
          </v:shape>
          <o:OLEObject Type="Embed" ProgID="Equation.DSMT4" ShapeID="_x0000_i1069" DrawAspect="Content" ObjectID="_1669565485" r:id="rId88"/>
        </w:object>
      </w:r>
      <w:r w:rsidR="00155747">
        <w:t xml:space="preserve"> .  </w:t>
      </w:r>
      <w:r w:rsidR="00155747">
        <w:tab/>
      </w:r>
      <w:r w:rsidR="00155747">
        <w:tab/>
      </w:r>
      <w:r w:rsidR="00155747">
        <w:tab/>
      </w:r>
      <w:r w:rsidR="00155747">
        <w:tab/>
      </w:r>
      <w:r w:rsidR="00155747">
        <w:tab/>
      </w:r>
      <w:r w:rsidR="00155747">
        <w:tab/>
      </w:r>
      <w:r w:rsidR="000E3EB0">
        <w:tab/>
      </w:r>
      <w:r w:rsidR="00155747">
        <w:tab/>
      </w:r>
      <w:r w:rsidR="00DA0C33">
        <w:t>(S8</w:t>
      </w:r>
      <w:r w:rsidR="00155747">
        <w:t>)</w:t>
      </w:r>
    </w:p>
    <w:p w14:paraId="4D6BB4BA" w14:textId="12B7A38F" w:rsidR="00E45F2F" w:rsidRDefault="00155747" w:rsidP="000E3EB0">
      <w:pPr>
        <w:spacing w:after="0" w:line="240" w:lineRule="auto"/>
        <w:ind w:firstLine="432"/>
        <w:jc w:val="both"/>
      </w:pPr>
      <w:r>
        <w:t xml:space="preserve">The coefficient </w:t>
      </w:r>
      <w:r w:rsidR="00E555D3" w:rsidRPr="00E555D3">
        <w:rPr>
          <w:position w:val="-10"/>
        </w:rPr>
        <w:object w:dxaOrig="540" w:dyaOrig="320" w14:anchorId="0100E847">
          <v:shape id="_x0000_i1070" type="#_x0000_t75" style="width:30.85pt;height:15.45pt" o:ole="">
            <v:imagedata r:id="rId89" o:title=""/>
          </v:shape>
          <o:OLEObject Type="Embed" ProgID="Equation.DSMT4" ShapeID="_x0000_i1070" DrawAspect="Content" ObjectID="_1669565486" r:id="rId90"/>
        </w:object>
      </w:r>
      <w:r>
        <w:t xml:space="preserve"> </w:t>
      </w:r>
      <w:r w:rsidR="00E555D3">
        <w:t>is</w:t>
      </w:r>
      <w:r>
        <w:t xml:space="preserve"> the energy component of the initial wave packet</w:t>
      </w:r>
      <w:r w:rsidR="00E555D3">
        <w:t xml:space="preserve">. Similarly, a flux analysis in the </w:t>
      </w:r>
      <w:r w:rsidR="00E555D3" w:rsidRPr="00E555D3">
        <w:rPr>
          <w:i/>
        </w:rPr>
        <w:t>R</w:t>
      </w:r>
      <w:r w:rsidR="00E555D3">
        <w:t xml:space="preserve"> coordinate </w:t>
      </w:r>
      <w:r w:rsidR="005D44C1">
        <w:t xml:space="preserve">was </w:t>
      </w:r>
      <w:r w:rsidR="00E555D3">
        <w:t>performed on a dividing surface in the asymptotic region (</w:t>
      </w:r>
      <w:r w:rsidR="00E555D3" w:rsidRPr="00A3133A">
        <w:rPr>
          <w:rFonts w:eastAsia="MS Mincho"/>
          <w:position w:val="-14"/>
          <w:szCs w:val="24"/>
          <w:lang w:eastAsia="ja-JP"/>
        </w:rPr>
        <w:object w:dxaOrig="859" w:dyaOrig="380" w14:anchorId="1ADB9455">
          <v:shape id="_x0000_i1071" type="#_x0000_t75" style="width:41.15pt;height:20.55pt" o:ole="">
            <v:imagedata r:id="rId91" o:title=""/>
          </v:shape>
          <o:OLEObject Type="Embed" ProgID="Equation.DSMT4" ShapeID="_x0000_i1071" DrawAspect="Content" ObjectID="_1669565487" r:id="rId92"/>
        </w:object>
      </w:r>
      <w:r w:rsidR="00E555D3">
        <w:t>). Probabilities f</w:t>
      </w:r>
      <w:r w:rsidR="00617D01">
        <w:t>or non-reactive quench</w:t>
      </w:r>
      <w:r w:rsidR="003F1FE1">
        <w:t>ing</w:t>
      </w:r>
      <w:r w:rsidR="00617D01">
        <w:t xml:space="preserve"> and </w:t>
      </w:r>
      <w:r w:rsidR="000C4F41">
        <w:t>(</w:t>
      </w:r>
      <w:r w:rsidR="00617D01">
        <w:t>in</w:t>
      </w:r>
      <w:r w:rsidR="000C4F41">
        <w:t>)</w:t>
      </w:r>
      <w:r w:rsidR="00617D01">
        <w:t xml:space="preserve">elastic scattering </w:t>
      </w:r>
      <w:r w:rsidR="005D44C1">
        <w:t xml:space="preserve">were </w:t>
      </w:r>
      <w:r w:rsidR="00617D01">
        <w:t>calculated in the adiabatic represen</w:t>
      </w:r>
      <w:r w:rsidR="00747F1F">
        <w:t>ta</w:t>
      </w:r>
      <w:r w:rsidR="00617D01">
        <w:t>tion</w:t>
      </w:r>
      <w:r w:rsidR="00E555D3">
        <w:t xml:space="preserve"> </w:t>
      </w:r>
      <w:r w:rsidR="00617D01">
        <w:t xml:space="preserve">so that the diabatic scattering wave functions </w:t>
      </w:r>
      <w:r w:rsidR="00617D01" w:rsidRPr="00E555D3">
        <w:rPr>
          <w:position w:val="-12"/>
        </w:rPr>
        <w:object w:dxaOrig="720" w:dyaOrig="380" w14:anchorId="74D63E9E">
          <v:shape id="_x0000_i1072" type="#_x0000_t75" style="width:36pt;height:20.55pt" o:ole="">
            <v:imagedata r:id="rId85" o:title=""/>
          </v:shape>
          <o:OLEObject Type="Embed" ProgID="Equation.DSMT4" ShapeID="_x0000_i1072" DrawAspect="Content" ObjectID="_1669565488" r:id="rId93"/>
        </w:object>
      </w:r>
      <w:r w:rsidR="00617D01">
        <w:t xml:space="preserve">’s need to be </w:t>
      </w:r>
      <w:r w:rsidR="00617D01">
        <w:lastRenderedPageBreak/>
        <w:t xml:space="preserve">transformed to the adiabatic representation, </w:t>
      </w:r>
      <w:r w:rsidR="00617D01" w:rsidRPr="00D15952">
        <w:rPr>
          <w:position w:val="-6"/>
        </w:rPr>
        <w:object w:dxaOrig="1180" w:dyaOrig="320" w14:anchorId="5A2D3283">
          <v:shape id="_x0000_i1073" type="#_x0000_t75" style="width:56.55pt;height:15.45pt" o:ole="">
            <v:imagedata r:id="rId94" o:title=""/>
          </v:shape>
          <o:OLEObject Type="Embed" ProgID="Equation.DSMT4" ShapeID="_x0000_i1073" DrawAspect="Content" ObjectID="_1669565489" r:id="rId95"/>
        </w:object>
      </w:r>
      <w:r w:rsidR="00617D01">
        <w:t xml:space="preserve">. </w:t>
      </w:r>
      <w:r w:rsidR="00060FD0">
        <w:t xml:space="preserve">To this end, the </w:t>
      </w:r>
      <w:r w:rsidR="000C4F41">
        <w:t>(</w:t>
      </w:r>
      <w:r w:rsidR="00060FD0">
        <w:t>in</w:t>
      </w:r>
      <w:r w:rsidR="000C4F41">
        <w:t>)</w:t>
      </w:r>
      <w:r w:rsidR="00060FD0">
        <w:t xml:space="preserve">elastic scattering probability </w:t>
      </w:r>
      <w:r w:rsidR="00060FD0" w:rsidRPr="00060FD0">
        <w:rPr>
          <w:position w:val="-12"/>
        </w:rPr>
        <w:object w:dxaOrig="720" w:dyaOrig="360" w14:anchorId="12F7BE9C">
          <v:shape id="_x0000_i1074" type="#_x0000_t75" style="width:36pt;height:15.45pt" o:ole="">
            <v:imagedata r:id="rId96" o:title=""/>
          </v:shape>
          <o:OLEObject Type="Embed" ProgID="Equation.DSMT4" ShapeID="_x0000_i1074" DrawAspect="Content" ObjectID="_1669565490" r:id="rId97"/>
        </w:object>
      </w:r>
      <w:r w:rsidR="00060FD0">
        <w:t xml:space="preserve"> is obtained as</w:t>
      </w:r>
    </w:p>
    <w:p w14:paraId="3801262D" w14:textId="03ED9883" w:rsidR="00060FD0" w:rsidRDefault="00060FD0" w:rsidP="000E3EB0">
      <w:pPr>
        <w:spacing w:after="0" w:line="240" w:lineRule="auto"/>
        <w:ind w:firstLine="432"/>
        <w:jc w:val="both"/>
      </w:pPr>
      <w:r w:rsidRPr="00060FD0">
        <w:rPr>
          <w:rFonts w:eastAsia="MS Mincho"/>
          <w:position w:val="-38"/>
          <w:szCs w:val="24"/>
          <w:lang w:eastAsia="ja-JP"/>
        </w:rPr>
        <w:object w:dxaOrig="4140" w:dyaOrig="820" w14:anchorId="4558132E">
          <v:shape id="_x0000_i1075" type="#_x0000_t75" style="width:210.85pt;height:41.15pt" o:ole="">
            <v:imagedata r:id="rId98" o:title=""/>
          </v:shape>
          <o:OLEObject Type="Embed" ProgID="Equation.DSMT4" ShapeID="_x0000_i1075" DrawAspect="Content" ObjectID="_1669565491" r:id="rId99"/>
        </w:object>
      </w:r>
      <w:r>
        <w:t xml:space="preserve"> , </w:t>
      </w:r>
      <w:r>
        <w:tab/>
      </w:r>
      <w:r>
        <w:tab/>
      </w:r>
      <w:r>
        <w:tab/>
      </w:r>
      <w:r w:rsidR="000E3EB0">
        <w:tab/>
      </w:r>
      <w:r>
        <w:tab/>
      </w:r>
      <w:r>
        <w:tab/>
      </w:r>
      <w:r w:rsidR="00DA0C33">
        <w:t>(S9</w:t>
      </w:r>
      <w:r>
        <w:t>)</w:t>
      </w:r>
    </w:p>
    <w:p w14:paraId="1F2267B0" w14:textId="77777777" w:rsidR="00060FD0" w:rsidRDefault="00060FD0" w:rsidP="000E3EB0">
      <w:pPr>
        <w:spacing w:line="240" w:lineRule="auto"/>
        <w:jc w:val="both"/>
      </w:pPr>
      <w:r>
        <w:t xml:space="preserve">and the non-reactive quenching probability </w:t>
      </w:r>
      <w:r w:rsidRPr="00E11079">
        <w:rPr>
          <w:position w:val="-14"/>
        </w:rPr>
        <w:object w:dxaOrig="820" w:dyaOrig="380" w14:anchorId="5EE4A181">
          <v:shape id="_x0000_i1076" type="#_x0000_t75" style="width:41.15pt;height:20.55pt" o:ole="">
            <v:imagedata r:id="rId100" o:title=""/>
          </v:shape>
          <o:OLEObject Type="Embed" ProgID="Equation.DSMT4" ShapeID="_x0000_i1076" DrawAspect="Content" ObjectID="_1669565492" r:id="rId101"/>
        </w:object>
      </w:r>
      <w:r>
        <w:t xml:space="preserve"> is obtained as</w:t>
      </w:r>
    </w:p>
    <w:p w14:paraId="05F08E87" w14:textId="68AB61F3" w:rsidR="00060FD0" w:rsidRDefault="00060FD0" w:rsidP="000E3EB0">
      <w:pPr>
        <w:spacing w:after="0" w:line="240" w:lineRule="auto"/>
        <w:ind w:firstLine="432"/>
        <w:jc w:val="both"/>
        <w:rPr>
          <w:rFonts w:eastAsia="MS Mincho"/>
          <w:szCs w:val="24"/>
          <w:lang w:eastAsia="ja-JP"/>
        </w:rPr>
      </w:pPr>
      <w:r w:rsidRPr="00060FD0">
        <w:rPr>
          <w:rFonts w:eastAsia="MS Mincho"/>
          <w:position w:val="-38"/>
          <w:szCs w:val="24"/>
          <w:lang w:eastAsia="ja-JP"/>
        </w:rPr>
        <w:object w:dxaOrig="4540" w:dyaOrig="820" w14:anchorId="0414AAE2">
          <v:shape id="_x0000_i1077" type="#_x0000_t75" style="width:231.45pt;height:41.15pt" o:ole="">
            <v:imagedata r:id="rId102" o:title=""/>
          </v:shape>
          <o:OLEObject Type="Embed" ProgID="Equation.DSMT4" ShapeID="_x0000_i1077" DrawAspect="Content" ObjectID="_1669565493" r:id="rId103"/>
        </w:object>
      </w:r>
      <w:r>
        <w:rPr>
          <w:rFonts w:eastAsia="MS Mincho"/>
          <w:szCs w:val="24"/>
          <w:lang w:eastAsia="ja-JP"/>
        </w:rPr>
        <w:t>,</w:t>
      </w:r>
      <w:r w:rsidR="00E45F2F">
        <w:rPr>
          <w:rFonts w:eastAsia="MS Mincho"/>
          <w:szCs w:val="24"/>
          <w:lang w:eastAsia="ja-JP"/>
        </w:rPr>
        <w:t xml:space="preserve"> </w:t>
      </w:r>
      <w:r w:rsidR="00E45F2F">
        <w:rPr>
          <w:rFonts w:eastAsia="MS Mincho"/>
          <w:szCs w:val="24"/>
          <w:lang w:eastAsia="ja-JP"/>
        </w:rPr>
        <w:tab/>
      </w:r>
      <w:r w:rsidR="00E45F2F">
        <w:rPr>
          <w:rFonts w:eastAsia="MS Mincho"/>
          <w:szCs w:val="24"/>
          <w:lang w:eastAsia="ja-JP"/>
        </w:rPr>
        <w:tab/>
      </w:r>
      <w:r w:rsidR="00E45F2F">
        <w:rPr>
          <w:rFonts w:eastAsia="MS Mincho"/>
          <w:szCs w:val="24"/>
          <w:lang w:eastAsia="ja-JP"/>
        </w:rPr>
        <w:tab/>
      </w:r>
      <w:r w:rsidR="00E45F2F">
        <w:rPr>
          <w:rFonts w:eastAsia="MS Mincho"/>
          <w:szCs w:val="24"/>
          <w:lang w:eastAsia="ja-JP"/>
        </w:rPr>
        <w:tab/>
      </w:r>
      <w:r w:rsidR="00E45F2F">
        <w:rPr>
          <w:rFonts w:eastAsia="MS Mincho"/>
          <w:szCs w:val="24"/>
          <w:lang w:eastAsia="ja-JP"/>
        </w:rPr>
        <w:tab/>
      </w:r>
      <w:r w:rsidR="00DA0C33">
        <w:rPr>
          <w:rFonts w:eastAsia="MS Mincho"/>
          <w:szCs w:val="24"/>
          <w:lang w:eastAsia="ja-JP"/>
        </w:rPr>
        <w:t>(S10</w:t>
      </w:r>
      <w:r w:rsidR="00E45F2F">
        <w:rPr>
          <w:rFonts w:eastAsia="MS Mincho"/>
          <w:szCs w:val="24"/>
          <w:lang w:eastAsia="ja-JP"/>
        </w:rPr>
        <w:t>)</w:t>
      </w:r>
    </w:p>
    <w:p w14:paraId="78987E5F" w14:textId="2A0A51AF" w:rsidR="00060FD0" w:rsidRDefault="00060FD0" w:rsidP="000E3EB0">
      <w:pPr>
        <w:spacing w:after="0" w:line="240" w:lineRule="auto"/>
        <w:jc w:val="both"/>
      </w:pPr>
      <w:r>
        <w:rPr>
          <w:rFonts w:eastAsia="MS Mincho"/>
          <w:szCs w:val="24"/>
          <w:lang w:eastAsia="ja-JP"/>
        </w:rPr>
        <w:t xml:space="preserve">where </w:t>
      </w:r>
      <w:r w:rsidR="008933A1">
        <w:rPr>
          <w:rFonts w:eastAsia="MS Mincho"/>
          <w:szCs w:val="24"/>
          <w:lang w:eastAsia="ja-JP"/>
        </w:rPr>
        <w:t>the terms with</w:t>
      </w:r>
      <w:r>
        <w:rPr>
          <w:rFonts w:eastAsia="MS Mincho"/>
          <w:szCs w:val="24"/>
          <w:lang w:eastAsia="ja-JP"/>
        </w:rPr>
        <w:t xml:space="preserve"> </w:t>
      </w:r>
      <w:r w:rsidRPr="00060FD0">
        <w:rPr>
          <w:position w:val="-6"/>
        </w:rPr>
        <w:object w:dxaOrig="499" w:dyaOrig="279" w14:anchorId="27EC4B7D">
          <v:shape id="_x0000_i1078" type="#_x0000_t75" style="width:30.85pt;height:15.45pt" o:ole="">
            <v:imagedata r:id="rId104" o:title=""/>
          </v:shape>
          <o:OLEObject Type="Embed" ProgID="Equation.DSMT4" ShapeID="_x0000_i1078" DrawAspect="Content" ObjectID="_1669565494" r:id="rId105"/>
        </w:object>
      </w:r>
      <w:r>
        <w:t xml:space="preserve"> and </w:t>
      </w:r>
      <w:r w:rsidRPr="00060FD0">
        <w:rPr>
          <w:position w:val="-6"/>
        </w:rPr>
        <w:object w:dxaOrig="540" w:dyaOrig="279" w14:anchorId="2F18B468">
          <v:shape id="_x0000_i1079" type="#_x0000_t75" style="width:30.85pt;height:15.45pt" o:ole="">
            <v:imagedata r:id="rId106" o:title=""/>
          </v:shape>
          <o:OLEObject Type="Embed" ProgID="Equation.DSMT4" ShapeID="_x0000_i1079" DrawAspect="Content" ObjectID="_1669565495" r:id="rId107"/>
        </w:object>
      </w:r>
      <w:r w:rsidR="008933A1">
        <w:t>correspond to the quenching probabilities for the OH(</w:t>
      </w:r>
      <w:r w:rsidR="008933A1" w:rsidRPr="00A13CB7">
        <w:t>X</w:t>
      </w:r>
      <w:r w:rsidR="008933A1" w:rsidRPr="00ED425A">
        <w:rPr>
          <w:vertAlign w:val="superscript"/>
        </w:rPr>
        <w:t>2</w:t>
      </w:r>
      <w:r w:rsidR="008933A1" w:rsidRPr="00ED425A">
        <w:rPr>
          <w:rFonts w:ascii="Symbol" w:hAnsi="Symbol"/>
        </w:rPr>
        <w:t></w:t>
      </w:r>
      <w:r w:rsidR="008933A1">
        <w:t>(A”)) and OH(</w:t>
      </w:r>
      <w:r w:rsidR="008933A1" w:rsidRPr="00A13CB7">
        <w:t>X</w:t>
      </w:r>
      <w:r w:rsidR="008933A1" w:rsidRPr="00ED425A">
        <w:rPr>
          <w:vertAlign w:val="superscript"/>
        </w:rPr>
        <w:t>2</w:t>
      </w:r>
      <w:r w:rsidR="008933A1" w:rsidRPr="00ED425A">
        <w:rPr>
          <w:rFonts w:ascii="Symbol" w:hAnsi="Symbol"/>
        </w:rPr>
        <w:t></w:t>
      </w:r>
      <w:r w:rsidR="008933A1">
        <w:t xml:space="preserve">(A’)) </w:t>
      </w:r>
      <w:r w:rsidR="005D44C1">
        <w:t>components</w:t>
      </w:r>
      <w:r w:rsidR="008933A1">
        <w:t>, respectively.</w:t>
      </w:r>
    </w:p>
    <w:p w14:paraId="3FDD0992" w14:textId="4D0B4CB9" w:rsidR="007F5D78" w:rsidRDefault="00F340B4" w:rsidP="000E3EB0">
      <w:pPr>
        <w:spacing w:after="0" w:line="240" w:lineRule="auto"/>
        <w:ind w:firstLine="432"/>
        <w:jc w:val="both"/>
        <w:rPr>
          <w:szCs w:val="24"/>
        </w:rPr>
      </w:pPr>
      <w:r>
        <w:rPr>
          <w:szCs w:val="24"/>
        </w:rPr>
        <w:t xml:space="preserve">Final </w:t>
      </w:r>
      <w:r w:rsidR="0059664A">
        <w:rPr>
          <w:szCs w:val="24"/>
        </w:rPr>
        <w:t>state analysis for the non-reactive quench</w:t>
      </w:r>
      <w:r w:rsidR="003F1FE1">
        <w:rPr>
          <w:szCs w:val="24"/>
        </w:rPr>
        <w:t>ing</w:t>
      </w:r>
      <w:r w:rsidR="0059664A">
        <w:rPr>
          <w:szCs w:val="24"/>
        </w:rPr>
        <w:t xml:space="preserve"> w</w:t>
      </w:r>
      <w:r w:rsidR="00747F1F">
        <w:rPr>
          <w:szCs w:val="24"/>
        </w:rPr>
        <w:t>as</w:t>
      </w:r>
      <w:r w:rsidR="000F433A">
        <w:rPr>
          <w:szCs w:val="24"/>
        </w:rPr>
        <w:t xml:space="preserve"> </w:t>
      </w:r>
      <w:r w:rsidR="0059664A">
        <w:rPr>
          <w:szCs w:val="24"/>
        </w:rPr>
        <w:t xml:space="preserve">performed </w:t>
      </w:r>
      <w:r w:rsidR="000F433A">
        <w:rPr>
          <w:szCs w:val="24"/>
        </w:rPr>
        <w:t>on the</w:t>
      </w:r>
      <w:r>
        <w:rPr>
          <w:szCs w:val="24"/>
        </w:rPr>
        <w:t xml:space="preserve"> dividing plane at </w:t>
      </w:r>
      <w:r w:rsidR="000F433A" w:rsidRPr="000F433A">
        <w:rPr>
          <w:position w:val="-14"/>
          <w:szCs w:val="24"/>
          <w:lang w:eastAsia="en-US"/>
        </w:rPr>
        <w:object w:dxaOrig="859" w:dyaOrig="380" w14:anchorId="61CDC3E2">
          <v:shape id="_x0000_i1080" type="#_x0000_t75" style="width:41.15pt;height:20.55pt" o:ole="">
            <v:imagedata r:id="rId108" o:title=""/>
          </v:shape>
          <o:OLEObject Type="Embed" ProgID="Equation.DSMT4" ShapeID="_x0000_i1080" DrawAspect="Content" ObjectID="_1669565496" r:id="rId109"/>
        </w:object>
      </w:r>
      <w:r w:rsidR="00BC2E39">
        <w:rPr>
          <w:szCs w:val="24"/>
          <w:lang w:eastAsia="en-US"/>
        </w:rPr>
        <w:t>.</w:t>
      </w:r>
      <w:r>
        <w:rPr>
          <w:szCs w:val="24"/>
        </w:rPr>
        <w:t xml:space="preserve"> </w:t>
      </w:r>
      <w:r w:rsidR="00747F1F">
        <w:rPr>
          <w:szCs w:val="24"/>
        </w:rPr>
        <w:t>T</w:t>
      </w:r>
      <w:r w:rsidR="00BC2E39">
        <w:rPr>
          <w:szCs w:val="24"/>
        </w:rPr>
        <w:t xml:space="preserve">o resolve the final state information, a projector onto one of the final states, </w:t>
      </w:r>
      <w:r w:rsidR="007A3E29" w:rsidRPr="007A3E29">
        <w:rPr>
          <w:position w:val="-16"/>
        </w:rPr>
        <w:object w:dxaOrig="1540" w:dyaOrig="440" w14:anchorId="1E8A3AAD">
          <v:shape id="_x0000_i1081" type="#_x0000_t75" style="width:77.15pt;height:20.55pt" o:ole="">
            <v:imagedata r:id="rId110" o:title=""/>
          </v:shape>
          <o:OLEObject Type="Embed" ProgID="Equation.DSMT4" ShapeID="_x0000_i1081" DrawAspect="Content" ObjectID="_1669565497" r:id="rId111"/>
        </w:object>
      </w:r>
      <w:r w:rsidR="00BC2E39">
        <w:rPr>
          <w:szCs w:val="24"/>
        </w:rPr>
        <w:t>, was ins</w:t>
      </w:r>
      <w:r w:rsidR="007F5D78">
        <w:rPr>
          <w:szCs w:val="24"/>
        </w:rPr>
        <w:t>e</w:t>
      </w:r>
      <w:r w:rsidR="00DA0C33">
        <w:rPr>
          <w:szCs w:val="24"/>
        </w:rPr>
        <w:t>rted in the bracket in Eqn. (S10</w:t>
      </w:r>
      <w:r w:rsidR="007F5D78">
        <w:rPr>
          <w:szCs w:val="24"/>
        </w:rPr>
        <w:t>)</w:t>
      </w:r>
      <w:r w:rsidR="00BC2E39">
        <w:rPr>
          <w:szCs w:val="24"/>
        </w:rPr>
        <w:t xml:space="preserve">. </w:t>
      </w:r>
      <w:r w:rsidR="00B210FE">
        <w:rPr>
          <w:szCs w:val="24"/>
        </w:rPr>
        <w:t>A similar procedure was used to extract the final state distributions for the (in)elastic channel.</w:t>
      </w:r>
    </w:p>
    <w:p w14:paraId="1DC50606" w14:textId="77777777" w:rsidR="007F5D78" w:rsidRDefault="007F5D78" w:rsidP="000E3EB0">
      <w:pPr>
        <w:ind w:firstLine="432"/>
        <w:rPr>
          <w:szCs w:val="24"/>
        </w:rPr>
      </w:pPr>
      <w:r>
        <w:rPr>
          <w:szCs w:val="24"/>
        </w:rPr>
        <w:br w:type="page"/>
      </w:r>
    </w:p>
    <w:p w14:paraId="2A84E1CF" w14:textId="68EC6AE8" w:rsidR="00074688" w:rsidRDefault="003346DE" w:rsidP="0054294F">
      <w:pPr>
        <w:pStyle w:val="Heading1"/>
        <w:spacing w:after="240"/>
        <w:rPr>
          <w:rFonts w:ascii="Times New Roman" w:hAnsi="Times New Roman" w:cs="Times New Roman"/>
          <w:b/>
          <w:color w:val="auto"/>
          <w:sz w:val="24"/>
        </w:rPr>
      </w:pPr>
      <w:bookmarkStart w:id="3" w:name="_Toc58974021"/>
      <w:r>
        <w:rPr>
          <w:rFonts w:ascii="Times New Roman" w:hAnsi="Times New Roman" w:cs="Times New Roman"/>
          <w:b/>
          <w:color w:val="auto"/>
          <w:sz w:val="24"/>
        </w:rPr>
        <w:lastRenderedPageBreak/>
        <w:t>II</w:t>
      </w:r>
      <w:r w:rsidR="00B210FE">
        <w:rPr>
          <w:rFonts w:ascii="Times New Roman" w:hAnsi="Times New Roman" w:cs="Times New Roman"/>
          <w:b/>
          <w:color w:val="auto"/>
          <w:sz w:val="24"/>
        </w:rPr>
        <w:t>.</w:t>
      </w:r>
      <w:r>
        <w:rPr>
          <w:rFonts w:ascii="Times New Roman" w:hAnsi="Times New Roman" w:cs="Times New Roman"/>
          <w:b/>
          <w:color w:val="auto"/>
          <w:sz w:val="24"/>
        </w:rPr>
        <w:t xml:space="preserve"> </w:t>
      </w:r>
      <w:r w:rsidR="00B210FE">
        <w:rPr>
          <w:rFonts w:ascii="Times New Roman" w:hAnsi="Times New Roman" w:cs="Times New Roman"/>
          <w:b/>
          <w:color w:val="auto"/>
          <w:sz w:val="24"/>
        </w:rPr>
        <w:t>Trajectory surface hopping</w:t>
      </w:r>
      <w:r w:rsidR="00074688" w:rsidRPr="003346DE">
        <w:rPr>
          <w:rFonts w:ascii="Times New Roman" w:hAnsi="Times New Roman" w:cs="Times New Roman"/>
          <w:b/>
          <w:color w:val="auto"/>
          <w:sz w:val="24"/>
        </w:rPr>
        <w:t xml:space="preserve"> method</w:t>
      </w:r>
      <w:bookmarkEnd w:id="3"/>
    </w:p>
    <w:p w14:paraId="358AB803" w14:textId="41F04975" w:rsidR="00BD034E" w:rsidRDefault="00BD034E" w:rsidP="000E3EB0">
      <w:pPr>
        <w:ind w:firstLine="432"/>
        <w:jc w:val="both"/>
      </w:pPr>
      <w:r>
        <w:t xml:space="preserve">In addition to the quantum dynamics calculations, we have also carried out </w:t>
      </w:r>
      <w:r w:rsidR="00B210FE">
        <w:t>trajectory surface hopping (</w:t>
      </w:r>
      <w:r>
        <w:t>TSH</w:t>
      </w:r>
      <w:r w:rsidR="00B210FE">
        <w:t>)</w:t>
      </w:r>
      <w:r>
        <w:t xml:space="preserve"> calculations in the adiabatic representation using </w:t>
      </w:r>
      <w:r w:rsidR="00B210FE">
        <w:t xml:space="preserve">the </w:t>
      </w:r>
      <w:r>
        <w:t xml:space="preserve">ANT </w:t>
      </w:r>
      <w:r w:rsidR="00B210FE">
        <w:t xml:space="preserve">(Adiabatic and Nonadiabatic Trajectory) </w:t>
      </w:r>
      <w:r>
        <w:t>package</w:t>
      </w:r>
      <w:r w:rsidR="00B210FE">
        <w:t xml:space="preserve"> of Truhlar and coworkers</w:t>
      </w:r>
      <w:r>
        <w:t>.</w:t>
      </w:r>
      <w:hyperlink w:anchor="_ENREF_4" w:tooltip="Zheng, 2016 #13111" w:history="1">
        <w:r w:rsidR="000A3E3B">
          <w:fldChar w:fldCharType="begin"/>
        </w:r>
        <w:r w:rsidR="000A3E3B">
          <w:instrText xml:space="preserve"> ADDIN EN.CITE &lt;EndNote&gt;&lt;Cite&gt;&lt;Author&gt;Zheng&lt;/Author&gt;&lt;Year&gt;2016&lt;/Year&gt;&lt;RecNum&gt;13111&lt;/RecNum&gt;&lt;DisplayText&gt;&lt;style face="superscript"&gt;4&lt;/style&gt;&lt;/DisplayText&gt;&lt;record&gt;&lt;rec-number&gt;13111&lt;/rec-number&gt;&lt;foreign-keys&gt;&lt;key app="EN" db-id="prwfzzxrytfawqervzivfvvsx05zftdffr92" timestamp="1603838068"&gt;13111&lt;/key&gt;&lt;/foreign-keys&gt;&lt;ref-type name="Computer Program"&gt;9&lt;/ref-type&gt;&lt;contributors&gt;&lt;authors&gt;&lt;author&gt;J. Zheng&lt;/author&gt;&lt;author&gt;Z.-H. Li&lt;/author&gt;&lt;author&gt;A. W. Jasper&lt;/author&gt;&lt;author&gt;D. A. Bonhommeau&lt;/author&gt;&lt;author&gt;R. Valero&lt;/author&gt;&lt;author&gt;R. Meana-Pañeda&lt;/author&gt;&lt;author&gt;S. L. Mielke&lt;/author&gt;&lt;author&gt;D. G. Truhlar&lt;/author&gt;&lt;/authors&gt;&lt;/contributors&gt;&lt;titles&gt;&lt;title&gt;ANT&lt;/title&gt;&lt;/titles&gt;&lt;dates&gt;&lt;year&gt;2016&lt;/year&gt;&lt;/dates&gt;&lt;publisher&gt;University of Minnesota, Minneapolis&lt;/publisher&gt;&lt;urls&gt;&lt;related-urls&gt;&lt;url&gt;http://comp.chem.umn.edu/ant&lt;/url&gt;&lt;/related-urls&gt;&lt;/urls&gt;&lt;/record&gt;&lt;/Cite&gt;&lt;/EndNote&gt;</w:instrText>
        </w:r>
        <w:r w:rsidR="000A3E3B">
          <w:fldChar w:fldCharType="separate"/>
        </w:r>
        <w:r w:rsidR="000A3E3B" w:rsidRPr="000E3EB0">
          <w:rPr>
            <w:noProof/>
            <w:vertAlign w:val="superscript"/>
          </w:rPr>
          <w:t>4</w:t>
        </w:r>
        <w:r w:rsidR="000A3E3B">
          <w:fldChar w:fldCharType="end"/>
        </w:r>
      </w:hyperlink>
      <w:r>
        <w:t xml:space="preserve"> In this case, trajectories corresponding to the ro-vibrational ground state</w:t>
      </w:r>
      <w:r w:rsidR="00B210FE">
        <w:t>s</w:t>
      </w:r>
      <w:r>
        <w:t xml:space="preserve"> of the OH(A) and H</w:t>
      </w:r>
      <w:r w:rsidRPr="00E732B5">
        <w:rPr>
          <w:vertAlign w:val="subscript"/>
        </w:rPr>
        <w:t>2</w:t>
      </w:r>
      <w:r>
        <w:t xml:space="preserve"> </w:t>
      </w:r>
      <w:r w:rsidR="00B210FE">
        <w:t xml:space="preserve">reactants </w:t>
      </w:r>
      <w:r>
        <w:t>were sampled using</w:t>
      </w:r>
      <w:r w:rsidR="008C519F">
        <w:t xml:space="preserve"> the harmonic oscillator approximation</w:t>
      </w:r>
      <w:r>
        <w:t xml:space="preserve">. </w:t>
      </w:r>
      <w:r w:rsidR="00F53FBC">
        <w:t xml:space="preserve">For all three </w:t>
      </w:r>
      <w:r w:rsidR="00FB4603">
        <w:t>collisional energies</w:t>
      </w:r>
      <w:r w:rsidR="00F53FBC">
        <w:t xml:space="preserve">, calculations were performed with </w:t>
      </w:r>
      <w:r w:rsidR="005E4A89">
        <w:t xml:space="preserve">the impact parameter </w:t>
      </w:r>
      <w:r w:rsidR="005E4A89" w:rsidRPr="00F53FBC">
        <w:rPr>
          <w:i/>
          <w:iCs/>
        </w:rPr>
        <w:t>b</w:t>
      </w:r>
      <w:r w:rsidR="005E4A89">
        <w:t xml:space="preserve"> fixed to zero</w:t>
      </w:r>
      <w:r w:rsidR="00BF124B">
        <w:t>;</w:t>
      </w:r>
      <w:r w:rsidR="00FB4603">
        <w:t xml:space="preserve"> while</w:t>
      </w:r>
      <w:r w:rsidR="005E4A89">
        <w:t xml:space="preserve"> </w:t>
      </w:r>
      <w:r w:rsidR="00FB4603">
        <w:t>f</w:t>
      </w:r>
      <w:r w:rsidR="005E4A89">
        <w:t xml:space="preserve">or 0.05 eV, </w:t>
      </w:r>
      <w:r w:rsidR="00FB4603">
        <w:t xml:space="preserve">calculations were </w:t>
      </w:r>
      <w:r w:rsidR="00F53FBC">
        <w:t xml:space="preserve">also </w:t>
      </w:r>
      <w:r w:rsidR="00FB4603">
        <w:t xml:space="preserve">done for </w:t>
      </w:r>
      <w:r w:rsidR="00F53FBC">
        <w:t xml:space="preserve">all impact </w:t>
      </w:r>
      <w:r w:rsidR="00446231">
        <w:t xml:space="preserve">parameters </w:t>
      </w:r>
      <w:r w:rsidR="00F53FBC">
        <w:t>with</w:t>
      </w:r>
      <w:r w:rsidR="00FB4603">
        <w:t xml:space="preserve"> </w:t>
      </w:r>
      <w:proofErr w:type="spellStart"/>
      <w:r w:rsidR="00FB4603" w:rsidRPr="008743DD">
        <w:rPr>
          <w:i/>
          <w:iCs/>
          <w:szCs w:val="24"/>
        </w:rPr>
        <w:t>b</w:t>
      </w:r>
      <w:r w:rsidR="00FB4603" w:rsidRPr="008743DD">
        <w:rPr>
          <w:szCs w:val="24"/>
          <w:vertAlign w:val="subscript"/>
        </w:rPr>
        <w:t>max</w:t>
      </w:r>
      <w:proofErr w:type="spellEnd"/>
      <w:r w:rsidR="00FB4603">
        <w:rPr>
          <w:szCs w:val="24"/>
        </w:rPr>
        <w:t xml:space="preserve"> = 5.5 Å.</w:t>
      </w:r>
      <w:r w:rsidR="005E4A89">
        <w:t xml:space="preserve"> </w:t>
      </w:r>
      <w:r>
        <w:t xml:space="preserve">The trajectories were propagated by solving the Hamilton’s equation in the adiabatic representation. The trajectories are terminated when </w:t>
      </w:r>
      <w:r w:rsidR="00446231">
        <w:t xml:space="preserve">the </w:t>
      </w:r>
      <w:r w:rsidR="008C519F">
        <w:t>separation between the products is larger than 5 Å</w:t>
      </w:r>
      <w:r w:rsidR="00B23C61">
        <w:rPr>
          <w:rFonts w:hint="eastAsia"/>
        </w:rPr>
        <w:t>.</w:t>
      </w:r>
      <w:r>
        <w:t xml:space="preserve"> Near the </w:t>
      </w:r>
      <w:r w:rsidR="00B210FE">
        <w:t>conical intersection</w:t>
      </w:r>
      <w:r>
        <w:t xml:space="preserve"> seam, the trajectory is allowed to make a hop from one electronic state to another, using the fewest switch method of Tully</w:t>
      </w:r>
      <w:r w:rsidR="008C519F">
        <w:t>,</w:t>
      </w:r>
      <w:hyperlink w:anchor="_ENREF_5" w:tooltip="Tully, 1990 #8984" w:history="1">
        <w:r w:rsidR="000A3E3B">
          <w:fldChar w:fldCharType="begin"/>
        </w:r>
        <w:r w:rsidR="000A3E3B">
          <w:instrText xml:space="preserve"> ADDIN EN.CITE &lt;EndNote&gt;&lt;Cite&gt;&lt;Author&gt;Tully&lt;/Author&gt;&lt;Year&gt;1990&lt;/Year&gt;&lt;RecNum&gt;8984&lt;/RecNum&gt;&lt;DisplayText&gt;&lt;style face="superscript"&gt;5&lt;/style&gt;&lt;/DisplayText&gt;&lt;record&gt;&lt;rec-number&gt;8984&lt;/rec-number&gt;&lt;foreign-keys&gt;&lt;key app="EN" db-id="prwfzzxrytfawqervzivfvvsx05zftdffr92" timestamp="1432592005"&gt;8984&lt;/key&gt;&lt;/foreign-keys&gt;&lt;ref-type name="Journal Article"&gt;17&lt;/ref-type&gt;&lt;contributors&gt;&lt;authors&gt;&lt;author&gt;Tully, John C.&lt;/author&gt;&lt;/authors&gt;&lt;/contributors&gt;&lt;titles&gt;&lt;title&gt;Molecular dynamics with electronic transitions&lt;/title&gt;&lt;secondary-title&gt;J. Chem. Phys.&lt;/secondary-title&gt;&lt;/titles&gt;&lt;periodical&gt;&lt;full-title&gt;J. Chem. Phys.&lt;/full-title&gt;&lt;/periodical&gt;&lt;pages&gt;1061-1071&lt;/pages&gt;&lt;volume&gt;93&lt;/volume&gt;&lt;dates&gt;&lt;year&gt;1990&lt;/year&gt;&lt;/dates&gt;&lt;urls&gt;&lt;related-urls&gt;&lt;url&gt;http://scitation.aip.org/content/aip/journal/jcp/93/2/10.1063/1.459170&lt;/url&gt;&lt;/related-urls&gt;&lt;/urls&gt;&lt;/record&gt;&lt;/Cite&gt;&lt;Cite&gt;&lt;Author&gt;Tully&lt;/Author&gt;&lt;Year&gt;1990&lt;/Year&gt;&lt;RecNum&gt;8984&lt;/RecNum&gt;&lt;record&gt;&lt;rec-number&gt;8984&lt;/rec-number&gt;&lt;foreign-keys&gt;&lt;key app="EN" db-id="prwfzzxrytfawqervzivfvvsx05zftdffr92" timestamp="1432592005"&gt;8984&lt;/key&gt;&lt;/foreign-keys&gt;&lt;ref-type name="Journal Article"&gt;17&lt;/ref-type&gt;&lt;contributors&gt;&lt;authors&gt;&lt;author&gt;Tully, John C.&lt;/author&gt;&lt;/authors&gt;&lt;/contributors&gt;&lt;titles&gt;&lt;title&gt;Molecular dynamics with electronic transitions&lt;/title&gt;&lt;secondary-title&gt;J. Chem. Phys.&lt;/secondary-title&gt;&lt;/titles&gt;&lt;periodical&gt;&lt;full-title&gt;J. Chem. Phys.&lt;/full-title&gt;&lt;/periodical&gt;&lt;pages&gt;1061-1071&lt;/pages&gt;&lt;volume&gt;93&lt;/volume&gt;&lt;dates&gt;&lt;year&gt;1990&lt;/year&gt;&lt;/dates&gt;&lt;urls&gt;&lt;related-urls&gt;&lt;url&gt;http://scitation.aip.org/content/aip/journal/jcp/93/2/10.1063/1.459170&lt;/url&gt;&lt;/related-urls&gt;&lt;/urls&gt;&lt;/record&gt;&lt;/Cite&gt;&lt;/EndNote&gt;</w:instrText>
        </w:r>
        <w:r w:rsidR="000A3E3B">
          <w:fldChar w:fldCharType="separate"/>
        </w:r>
        <w:r w:rsidR="000A3E3B" w:rsidRPr="000E3EB0">
          <w:rPr>
            <w:noProof/>
            <w:vertAlign w:val="superscript"/>
          </w:rPr>
          <w:t>5</w:t>
        </w:r>
        <w:r w:rsidR="000A3E3B">
          <w:fldChar w:fldCharType="end"/>
        </w:r>
      </w:hyperlink>
      <w:r w:rsidR="008C519F">
        <w:t xml:space="preserve"> with the time uncertainty method</w:t>
      </w:r>
      <w:hyperlink w:anchor="_ENREF_6" w:tooltip="Jasper, 2002 #10987" w:history="1">
        <w:r w:rsidR="000A3E3B">
          <w:fldChar w:fldCharType="begin"/>
        </w:r>
        <w:r w:rsidR="000A3E3B">
          <w:instrText xml:space="preserve"> ADDIN EN.CITE &lt;EndNote&gt;&lt;Cite&gt;&lt;Author&gt;Jasper&lt;/Author&gt;&lt;Year&gt;2002&lt;/Year&gt;&lt;RecNum&gt;10987&lt;/RecNum&gt;&lt;DisplayText&gt;&lt;style face="superscript"&gt;6&lt;/style&gt;&lt;/DisplayText&gt;&lt;record&gt;&lt;rec-number&gt;10987&lt;/rec-number&gt;&lt;foreign-keys&gt;&lt;key app="EN" db-id="prwfzzxrytfawqervzivfvvsx05zftdffr92" timestamp="1533747681"&gt;10987&lt;/key&gt;&lt;/foreign-keys&gt;&lt;ref-type name="Journal Article"&gt;17&lt;/ref-type&gt;&lt;contributors&gt;&lt;authors&gt;&lt;author&gt;Jasper, Ahren W.&lt;/author&gt;&lt;author&gt;Stechmann, Samuel N.&lt;/author&gt;&lt;author&gt;Truhlar, Donald G.&lt;/author&gt;&lt;/authors&gt;&lt;/contributors&gt;&lt;titles&gt;&lt;title&gt;Fewest-switches with time uncertainty: A modified trajectory surface-hopping algorithm with better accuracy for classically forbidden electronic transitions&lt;/title&gt;&lt;secondary-title&gt;J. Chem. Phys.&lt;/secondary-title&gt;&lt;/titles&gt;&lt;periodical&gt;&lt;full-title&gt;J. Chem. Phys.&lt;/full-title&gt;&lt;/periodical&gt;&lt;pages&gt;5424-5431&lt;/pages&gt;&lt;volume&gt;116&lt;/volume&gt;&lt;number&gt;13&lt;/number&gt;&lt;dates&gt;&lt;year&gt;2002&lt;/year&gt;&lt;pub-dates&gt;&lt;date&gt;2002/04/01&lt;/date&gt;&lt;/pub-dates&gt;&lt;/dates&gt;&lt;publisher&gt;American Institute of Physics&lt;/publisher&gt;&lt;isbn&gt;0021-9606&lt;/isbn&gt;&lt;urls&gt;&lt;related-urls&gt;&lt;url&gt;https://doi.org/10.1063/1.1453404&lt;/url&gt;&lt;/related-urls&gt;&lt;/urls&gt;&lt;electronic-resource-num&gt;10.1063/1.1453404&lt;/electronic-resource-num&gt;&lt;access-date&gt;2018/08/08&lt;/access-date&gt;&lt;/record&gt;&lt;/Cite&gt;&lt;/EndNote&gt;</w:instrText>
        </w:r>
        <w:r w:rsidR="000A3E3B">
          <w:fldChar w:fldCharType="separate"/>
        </w:r>
        <w:r w:rsidR="000A3E3B" w:rsidRPr="008C519F">
          <w:rPr>
            <w:noProof/>
            <w:vertAlign w:val="superscript"/>
          </w:rPr>
          <w:t>6</w:t>
        </w:r>
        <w:r w:rsidR="000A3E3B">
          <w:fldChar w:fldCharType="end"/>
        </w:r>
      </w:hyperlink>
      <w:r w:rsidR="008C519F">
        <w:t xml:space="preserve"> combined with stochastic decoherence.</w:t>
      </w:r>
      <w:hyperlink w:anchor="_ENREF_7" w:tooltip="Jasper, 2007 #13135" w:history="1">
        <w:r w:rsidR="000A3E3B">
          <w:fldChar w:fldCharType="begin"/>
        </w:r>
        <w:r w:rsidR="000A3E3B">
          <w:instrText xml:space="preserve"> ADDIN EN.CITE &lt;EndNote&gt;&lt;Cite&gt;&lt;Author&gt;Jasper&lt;/Author&gt;&lt;Year&gt;2007&lt;/Year&gt;&lt;RecNum&gt;13135&lt;/RecNum&gt;&lt;DisplayText&gt;&lt;style face="superscript"&gt;7&lt;/style&gt;&lt;/DisplayText&gt;&lt;record&gt;&lt;rec-number&gt;13135&lt;/rec-number&gt;&lt;foreign-keys&gt;&lt;key app="EN" db-id="prwfzzxrytfawqervzivfvvsx05zftdffr92" timestamp="1606516930"&gt;13135&lt;/key&gt;&lt;/foreign-keys&gt;&lt;ref-type name="Journal Article"&gt;17&lt;/ref-type&gt;&lt;contributors&gt;&lt;authors&gt;&lt;author&gt;Jasper, Ahren W.&lt;/author&gt;&lt;author&gt;Truhlar, Donald G.&lt;/author&gt;&lt;/authors&gt;&lt;/contributors&gt;&lt;titles&gt;&lt;title&gt;Non-Born-Oppenheimer molecular dynamics of Na</w:instrText>
        </w:r>
        <w:r w:rsidR="000A3E3B">
          <w:rPr>
            <w:rFonts w:ascii="Cambria Math" w:hAnsi="Cambria Math" w:cs="Cambria Math"/>
          </w:rPr>
          <w:instrText>⋯</w:instrText>
        </w:r>
        <w:r w:rsidR="000A3E3B">
          <w:instrText>FH photodissociation&lt;/title&gt;&lt;secondary-title&gt;J. Chem. Phys.&lt;/secondary-title&gt;&lt;/titles&gt;&lt;periodical&gt;&lt;full-title&gt;J. Chem. Phys.&lt;/full-title&gt;&lt;/periodical&gt;&lt;pages&gt;194306&lt;/pages&gt;&lt;volume&gt;127&lt;/volume&gt;&lt;number&gt;19&lt;/number&gt;&lt;dates&gt;&lt;year&gt;2007&lt;/year&gt;&lt;pub-dates&gt;&lt;date&gt;2007/11/21&lt;/date&gt;&lt;/pub-dates&gt;&lt;/dates&gt;&lt;publisher&gt;American Institute of Physics&lt;/publisher&gt;&lt;isbn&gt;0021-9606&lt;/isbn&gt;&lt;urls&gt;&lt;related-urls&gt;&lt;url&gt;https://doi.org/10.1063/1.2798763&lt;/url&gt;&lt;/related-urls&gt;&lt;/urls&gt;&lt;electronic-resource-num&gt;10.1063/1.2798763&lt;/electronic-resource-num&gt;&lt;access-date&gt;2020/11/27&lt;/access-date&gt;&lt;/record&gt;&lt;/Cite&gt;&lt;/EndNote&gt;</w:instrText>
        </w:r>
        <w:r w:rsidR="000A3E3B">
          <w:fldChar w:fldCharType="separate"/>
        </w:r>
        <w:r w:rsidR="000A3E3B" w:rsidRPr="008C519F">
          <w:rPr>
            <w:noProof/>
            <w:vertAlign w:val="superscript"/>
          </w:rPr>
          <w:t>7</w:t>
        </w:r>
        <w:r w:rsidR="000A3E3B">
          <w:fldChar w:fldCharType="end"/>
        </w:r>
      </w:hyperlink>
      <w:r>
        <w:t xml:space="preserve"> </w:t>
      </w:r>
      <w:r w:rsidR="00BF124B">
        <w:t>About 15000 trajectories were calculated for each collisional energy.</w:t>
      </w:r>
      <w:r w:rsidR="0078420F">
        <w:t xml:space="preserve"> </w:t>
      </w:r>
      <w:r w:rsidR="00E315CA">
        <w:t xml:space="preserve">The branching ratio is determined by </w:t>
      </w:r>
      <w:r w:rsidR="00F53FBC" w:rsidRPr="00F53FBC">
        <w:rPr>
          <w:i/>
          <w:iCs/>
        </w:rPr>
        <w:t>n</w:t>
      </w:r>
      <w:r w:rsidR="00F53FBC" w:rsidRPr="00F53FBC">
        <w:rPr>
          <w:i/>
          <w:iCs/>
          <w:vertAlign w:val="subscript"/>
        </w:rPr>
        <w:t>i</w:t>
      </w:r>
      <w:r w:rsidR="00F53FBC">
        <w:t>/</w:t>
      </w:r>
      <w:r w:rsidR="00F53FBC" w:rsidRPr="00F53FBC">
        <w:rPr>
          <w:i/>
          <w:iCs/>
        </w:rPr>
        <w:t>n</w:t>
      </w:r>
      <w:r w:rsidR="00F53FBC" w:rsidRPr="00F53FBC">
        <w:rPr>
          <w:i/>
          <w:iCs/>
          <w:vertAlign w:val="subscript"/>
        </w:rPr>
        <w:t>tot</w:t>
      </w:r>
      <w:r w:rsidR="00E315CA">
        <w:t xml:space="preserve">, where </w:t>
      </w:r>
      <w:r w:rsidR="00F53FBC" w:rsidRPr="002A4EA0">
        <w:rPr>
          <w:i/>
          <w:iCs/>
        </w:rPr>
        <w:t>n</w:t>
      </w:r>
      <w:r w:rsidR="00F53FBC" w:rsidRPr="002A4EA0">
        <w:rPr>
          <w:i/>
          <w:iCs/>
          <w:vertAlign w:val="subscript"/>
        </w:rPr>
        <w:t>i</w:t>
      </w:r>
      <w:r w:rsidR="00F53FBC" w:rsidRPr="00DD4827" w:rsidDel="00F53FBC">
        <w:t xml:space="preserve"> </w:t>
      </w:r>
      <w:r w:rsidR="00E315CA">
        <w:t xml:space="preserve">is </w:t>
      </w:r>
      <w:r w:rsidR="00446231">
        <w:t xml:space="preserve">the </w:t>
      </w:r>
      <w:r w:rsidR="00E315CA">
        <w:t xml:space="preserve">number of trajectories end in channel </w:t>
      </w:r>
      <w:r w:rsidR="00F53FBC" w:rsidRPr="00F53FBC">
        <w:rPr>
          <w:i/>
          <w:iCs/>
        </w:rPr>
        <w:t>i</w:t>
      </w:r>
      <w:r w:rsidR="00F53FBC">
        <w:t>(</w:t>
      </w:r>
      <w:r w:rsidR="00F53FBC" w:rsidRPr="00F53FBC">
        <w:rPr>
          <w:i/>
          <w:iCs/>
        </w:rPr>
        <w:t>i</w:t>
      </w:r>
      <w:r w:rsidR="00F53FBC">
        <w:t xml:space="preserve"> </w:t>
      </w:r>
      <w:r w:rsidR="00E315CA">
        <w:t xml:space="preserve">refers to R1a, R1b, </w:t>
      </w:r>
      <w:r w:rsidR="00F53FBC">
        <w:t xml:space="preserve">and </w:t>
      </w:r>
      <w:r w:rsidR="00E315CA">
        <w:t xml:space="preserve">R1c </w:t>
      </w:r>
      <w:r w:rsidR="00F53FBC">
        <w:t>channels</w:t>
      </w:r>
      <w:r w:rsidR="00E315CA">
        <w:t xml:space="preserve">) and </w:t>
      </w:r>
      <w:r w:rsidR="00F53FBC" w:rsidRPr="002A4EA0">
        <w:rPr>
          <w:i/>
          <w:iCs/>
        </w:rPr>
        <w:t>n</w:t>
      </w:r>
      <w:r w:rsidR="00F53FBC" w:rsidRPr="002A4EA0">
        <w:rPr>
          <w:i/>
          <w:iCs/>
          <w:vertAlign w:val="subscript"/>
        </w:rPr>
        <w:t>tot</w:t>
      </w:r>
      <w:r w:rsidR="00F53FBC" w:rsidRPr="00DD4827" w:rsidDel="00F53FBC">
        <w:t xml:space="preserve"> </w:t>
      </w:r>
      <w:r w:rsidR="00E315CA">
        <w:t>is the number.</w:t>
      </w:r>
      <w:r w:rsidR="00B0621D">
        <w:t xml:space="preserve"> Since the electronic character is ill-defined in the adiabatic representation, the A</w:t>
      </w:r>
      <w:r w:rsidR="007020D4">
        <w:t>′</w:t>
      </w:r>
      <w:r w:rsidR="00B0621D">
        <w:t xml:space="preserve"> and A</w:t>
      </w:r>
      <w:r w:rsidR="007020D4">
        <w:t xml:space="preserve">′′ </w:t>
      </w:r>
      <w:r w:rsidR="00B0621D">
        <w:t>branching of the OH(</w:t>
      </w:r>
      <w:r w:rsidR="007020D4">
        <w:t>X</w:t>
      </w:r>
      <w:r w:rsidR="00B0621D">
        <w:t>) product</w:t>
      </w:r>
      <w:r w:rsidR="007020D4">
        <w:t xml:space="preserve"> was not distinguished in the TSH calculations. </w:t>
      </w:r>
    </w:p>
    <w:p w14:paraId="46D77C91" w14:textId="77777777" w:rsidR="007F5D78" w:rsidRDefault="007F5D78" w:rsidP="000E3EB0">
      <w:pPr>
        <w:ind w:firstLine="432"/>
      </w:pPr>
      <w:r>
        <w:br w:type="page"/>
      </w:r>
    </w:p>
    <w:p w14:paraId="53D2B39F" w14:textId="77777777" w:rsidR="00763830" w:rsidRDefault="003346DE" w:rsidP="0054294F">
      <w:pPr>
        <w:pStyle w:val="Heading1"/>
        <w:spacing w:after="240"/>
        <w:rPr>
          <w:rFonts w:ascii="Times New Roman" w:hAnsi="Times New Roman" w:cs="Times New Roman"/>
          <w:b/>
          <w:color w:val="auto"/>
          <w:sz w:val="24"/>
        </w:rPr>
      </w:pPr>
      <w:bookmarkStart w:id="4" w:name="_Toc58974022"/>
      <w:r>
        <w:rPr>
          <w:rFonts w:ascii="Times New Roman" w:hAnsi="Times New Roman" w:cs="Times New Roman"/>
          <w:b/>
          <w:color w:val="auto"/>
          <w:sz w:val="24"/>
        </w:rPr>
        <w:lastRenderedPageBreak/>
        <w:t xml:space="preserve">III </w:t>
      </w:r>
      <w:r w:rsidR="00763830" w:rsidRPr="003346DE">
        <w:rPr>
          <w:rFonts w:ascii="Times New Roman" w:hAnsi="Times New Roman" w:cs="Times New Roman"/>
          <w:b/>
          <w:color w:val="auto"/>
          <w:sz w:val="24"/>
        </w:rPr>
        <w:t>Additional results</w:t>
      </w:r>
      <w:bookmarkEnd w:id="4"/>
    </w:p>
    <w:p w14:paraId="5541B8A5" w14:textId="1B4380E0" w:rsidR="00A46D17" w:rsidRPr="00AF40B0" w:rsidRDefault="003346DE" w:rsidP="0054294F">
      <w:pPr>
        <w:pStyle w:val="Heading2"/>
        <w:spacing w:after="240"/>
        <w:rPr>
          <w:rFonts w:ascii="Times New Roman" w:hAnsi="Times New Roman" w:cs="Times New Roman"/>
          <w:i/>
          <w:color w:val="auto"/>
          <w:sz w:val="24"/>
        </w:rPr>
      </w:pPr>
      <w:bookmarkStart w:id="5" w:name="_Toc58974023"/>
      <w:r w:rsidRPr="00AF40B0">
        <w:rPr>
          <w:rFonts w:ascii="Times New Roman" w:hAnsi="Times New Roman" w:cs="Times New Roman"/>
          <w:i/>
          <w:color w:val="auto"/>
          <w:sz w:val="24"/>
        </w:rPr>
        <w:t xml:space="preserve">III.1 </w:t>
      </w:r>
      <w:r w:rsidR="00A46D17" w:rsidRPr="00AF40B0">
        <w:rPr>
          <w:rFonts w:ascii="Times New Roman" w:hAnsi="Times New Roman" w:cs="Times New Roman"/>
          <w:i/>
          <w:color w:val="auto"/>
          <w:sz w:val="24"/>
        </w:rPr>
        <w:t>Movies:</w:t>
      </w:r>
      <w:r w:rsidR="00F7578F">
        <w:rPr>
          <w:rFonts w:ascii="Times New Roman" w:hAnsi="Times New Roman" w:cs="Times New Roman"/>
          <w:i/>
          <w:color w:val="auto"/>
          <w:sz w:val="24"/>
        </w:rPr>
        <w:t xml:space="preserve"> nonadiabatic transitions in </w:t>
      </w:r>
      <w:r w:rsidR="00446231">
        <w:rPr>
          <w:rFonts w:ascii="Times New Roman" w:hAnsi="Times New Roman" w:cs="Times New Roman"/>
          <w:i/>
          <w:color w:val="auto"/>
          <w:sz w:val="24"/>
        </w:rPr>
        <w:t>real-</w:t>
      </w:r>
      <w:r w:rsidR="00F7578F">
        <w:rPr>
          <w:rFonts w:ascii="Times New Roman" w:hAnsi="Times New Roman" w:cs="Times New Roman"/>
          <w:i/>
          <w:color w:val="auto"/>
          <w:sz w:val="24"/>
        </w:rPr>
        <w:t>time, animated view of 2D PESs, and evol</w:t>
      </w:r>
      <w:r w:rsidR="002D7075">
        <w:rPr>
          <w:rFonts w:ascii="Times New Roman" w:hAnsi="Times New Roman" w:cs="Times New Roman"/>
          <w:i/>
          <w:color w:val="auto"/>
          <w:sz w:val="24"/>
        </w:rPr>
        <w:t>u</w:t>
      </w:r>
      <w:r w:rsidR="00F7578F">
        <w:rPr>
          <w:rFonts w:ascii="Times New Roman" w:hAnsi="Times New Roman" w:cs="Times New Roman"/>
          <w:i/>
          <w:color w:val="auto"/>
          <w:sz w:val="24"/>
        </w:rPr>
        <w:t>tion of wave packet on the 3</w:t>
      </w:r>
      <w:r w:rsidR="00F7578F" w:rsidRPr="00F7578F">
        <w:rPr>
          <w:rFonts w:ascii="Times New Roman" w:hAnsi="Times New Roman" w:cs="Times New Roman"/>
          <w:i/>
          <w:color w:val="auto"/>
          <w:sz w:val="24"/>
          <w:vertAlign w:val="superscript"/>
        </w:rPr>
        <w:t>2</w:t>
      </w:r>
      <w:r w:rsidR="00F7578F">
        <w:rPr>
          <w:rFonts w:ascii="Times New Roman" w:hAnsi="Times New Roman" w:cs="Times New Roman"/>
          <w:i/>
          <w:color w:val="auto"/>
          <w:sz w:val="24"/>
        </w:rPr>
        <w:t>A state</w:t>
      </w:r>
      <w:bookmarkEnd w:id="5"/>
    </w:p>
    <w:p w14:paraId="659A44F0" w14:textId="181F7C54" w:rsidR="009966F2" w:rsidRDefault="009966F2" w:rsidP="000E3EB0">
      <w:pPr>
        <w:ind w:firstLine="432"/>
        <w:jc w:val="both"/>
      </w:pPr>
      <w:r>
        <w:t xml:space="preserve">Movie S1 </w:t>
      </w:r>
      <w:r w:rsidR="007020D4">
        <w:t xml:space="preserve">depicts </w:t>
      </w:r>
      <w:r>
        <w:t xml:space="preserve">the </w:t>
      </w:r>
      <w:r w:rsidR="00B210FE">
        <w:t xml:space="preserve">evolution of </w:t>
      </w:r>
      <w:r>
        <w:t xml:space="preserve">the </w:t>
      </w:r>
      <w:r w:rsidR="002020A7">
        <w:t xml:space="preserve">time-dependent </w:t>
      </w:r>
      <w:r>
        <w:t xml:space="preserve">adiabatic wave </w:t>
      </w:r>
      <w:r w:rsidR="002020A7">
        <w:t xml:space="preserve">packets </w:t>
      </w:r>
      <w:r>
        <w:t>on the 1</w:t>
      </w:r>
      <w:r w:rsidRPr="008B6301">
        <w:rPr>
          <w:vertAlign w:val="superscript"/>
        </w:rPr>
        <w:t>2</w:t>
      </w:r>
      <w:r>
        <w:t>A, 2</w:t>
      </w:r>
      <w:r w:rsidRPr="008B6301">
        <w:rPr>
          <w:vertAlign w:val="superscript"/>
        </w:rPr>
        <w:t>2</w:t>
      </w:r>
      <w:r>
        <w:t>A, and 3</w:t>
      </w:r>
      <w:r w:rsidRPr="008B6301">
        <w:rPr>
          <w:vertAlign w:val="superscript"/>
        </w:rPr>
        <w:t>2</w:t>
      </w:r>
      <w:r>
        <w:t xml:space="preserve">A </w:t>
      </w:r>
      <w:r w:rsidR="007020D4">
        <w:t>states</w:t>
      </w:r>
      <w:r>
        <w:t xml:space="preserve">. </w:t>
      </w:r>
      <w:r w:rsidR="007020D4">
        <w:t>T</w:t>
      </w:r>
      <w:r>
        <w:t xml:space="preserve">he </w:t>
      </w:r>
      <w:r w:rsidR="00B210FE">
        <w:t>two-dimensional (</w:t>
      </w:r>
      <w:r>
        <w:t>2D</w:t>
      </w:r>
      <w:r w:rsidR="00B210FE">
        <w:t xml:space="preserve">) </w:t>
      </w:r>
      <w:r w:rsidR="007020D4">
        <w:t>probabil</w:t>
      </w:r>
      <w:r w:rsidR="00446231">
        <w:t>it</w:t>
      </w:r>
      <w:r w:rsidR="007020D4">
        <w:t xml:space="preserve">y densities </w:t>
      </w:r>
      <w:r>
        <w:t>in the H-H and the OH-H</w:t>
      </w:r>
      <w:r w:rsidRPr="00A07E6E">
        <w:rPr>
          <w:vertAlign w:val="subscript"/>
        </w:rPr>
        <w:t>2</w:t>
      </w:r>
      <w:r>
        <w:t xml:space="preserve"> distances</w:t>
      </w:r>
      <w:r w:rsidR="007020D4">
        <w:t xml:space="preserve"> were obtained by integrating all other four coordin</w:t>
      </w:r>
      <w:r w:rsidR="00446231">
        <w:t>at</w:t>
      </w:r>
      <w:r w:rsidR="007020D4">
        <w:t>es. As the movie shows,</w:t>
      </w:r>
      <w:r>
        <w:t xml:space="preserve"> the wave packet initially moves on the 3</w:t>
      </w:r>
      <w:r w:rsidRPr="00767259">
        <w:rPr>
          <w:vertAlign w:val="superscript"/>
        </w:rPr>
        <w:t>2</w:t>
      </w:r>
      <w:r>
        <w:t>A state</w:t>
      </w:r>
      <w:r w:rsidR="002020A7">
        <w:t xml:space="preserve"> (panel (c))</w:t>
      </w:r>
      <w:r>
        <w:t xml:space="preserve">, and nonadiabatic transitions occur when it reaches the regions of </w:t>
      </w:r>
      <w:r w:rsidR="00B210FE">
        <w:t xml:space="preserve">the </w:t>
      </w:r>
      <w:r w:rsidR="00B210FE" w:rsidRPr="005B26D3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="00B210FE" w:rsidRPr="005B26D3">
        <w:rPr>
          <w:rFonts w:eastAsia="Arial Unicode MS"/>
          <w:color w:val="000000"/>
          <w:szCs w:val="24"/>
          <w:u w:color="000000"/>
          <w:vertAlign w:val="subscript"/>
          <w14:textOutline w14:w="0" w14:cap="flat" w14:cmpd="sng" w14:algn="ctr">
            <w14:noFill/>
            <w14:prstDash w14:val="solid"/>
            <w14:bevel/>
          </w14:textOutline>
        </w:rPr>
        <w:t>∞v</w:t>
      </w:r>
      <w:r w:rsidR="00B210FE" w:rsidRPr="003B1314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t>conical intersection</w:t>
      </w:r>
      <w:r w:rsidR="007020D4">
        <w:t xml:space="preserve"> seam</w:t>
      </w:r>
      <w:r>
        <w:t>, where transitions to the 1</w:t>
      </w:r>
      <w:r w:rsidRPr="00767259">
        <w:rPr>
          <w:vertAlign w:val="superscript"/>
        </w:rPr>
        <w:t>2</w:t>
      </w:r>
      <w:r>
        <w:t>A and 2</w:t>
      </w:r>
      <w:r w:rsidRPr="00767259">
        <w:rPr>
          <w:vertAlign w:val="superscript"/>
        </w:rPr>
        <w:t>2</w:t>
      </w:r>
      <w:r>
        <w:t>A states occur almost at the same time. On the 1</w:t>
      </w:r>
      <w:r w:rsidRPr="00767259">
        <w:rPr>
          <w:vertAlign w:val="superscript"/>
        </w:rPr>
        <w:t>2</w:t>
      </w:r>
      <w:r>
        <w:t>A state</w:t>
      </w:r>
      <w:r w:rsidR="002020A7">
        <w:t xml:space="preserve"> (panel (a))</w:t>
      </w:r>
      <w:r>
        <w:t>, the wave packet subsequently branches into the reactive and non-reactive quenching channels; the wave packet on the 2</w:t>
      </w:r>
      <w:r w:rsidRPr="00767259">
        <w:rPr>
          <w:vertAlign w:val="superscript"/>
        </w:rPr>
        <w:t>2</w:t>
      </w:r>
      <w:r>
        <w:t>A state</w:t>
      </w:r>
      <w:r w:rsidR="002020A7">
        <w:t xml:space="preserve"> (panel (b))</w:t>
      </w:r>
      <w:r>
        <w:t xml:space="preserve"> can only reach the non-reactive channel. In the 2D plots in H</w:t>
      </w:r>
      <w:r w:rsidRPr="00AE4833">
        <w:rPr>
          <w:vertAlign w:val="subscript"/>
        </w:rPr>
        <w:t>2</w:t>
      </w:r>
      <w:r>
        <w:t xml:space="preserve"> and OH rotational angles, nonadiabatic transitions to the 1</w:t>
      </w:r>
      <w:r w:rsidRPr="00767259">
        <w:rPr>
          <w:vertAlign w:val="superscript"/>
        </w:rPr>
        <w:t>2</w:t>
      </w:r>
      <w:r>
        <w:t>A and 2</w:t>
      </w:r>
      <w:r w:rsidRPr="00767259">
        <w:rPr>
          <w:vertAlign w:val="superscript"/>
        </w:rPr>
        <w:t>2</w:t>
      </w:r>
      <w:r>
        <w:t>A states occur preferentially near the co-linear geometry (</w:t>
      </w:r>
      <w:r w:rsidR="00F53FBC" w:rsidRPr="002A4EA0">
        <w:rPr>
          <w:position w:val="-14"/>
        </w:rPr>
        <w:object w:dxaOrig="1260" w:dyaOrig="380" w14:anchorId="0C405121">
          <v:shape id="_x0000_i1082" type="#_x0000_t75" style="width:61.7pt;height:20.55pt" o:ole="">
            <v:imagedata r:id="rId112" o:title=""/>
          </v:shape>
          <o:OLEObject Type="Embed" ProgID="Equation.DSMT4" ShapeID="_x0000_i1082" DrawAspect="Content" ObjectID="_1669565498" r:id="rId113"/>
        </w:object>
      </w:r>
      <w:r>
        <w:rPr>
          <w:rFonts w:eastAsia="SimSun"/>
          <w:szCs w:val="24"/>
        </w:rPr>
        <w:t xml:space="preserve"> and </w:t>
      </w:r>
      <w:r w:rsidR="00F53FBC" w:rsidRPr="002A4EA0">
        <w:rPr>
          <w:position w:val="-12"/>
        </w:rPr>
        <w:object w:dxaOrig="780" w:dyaOrig="360" w14:anchorId="3803AFBE">
          <v:shape id="_x0000_i1083" type="#_x0000_t75" style="width:41.15pt;height:20.55pt" o:ole="">
            <v:imagedata r:id="rId114" o:title=""/>
          </v:shape>
          <o:OLEObject Type="Embed" ProgID="Equation.DSMT4" ShapeID="_x0000_i1083" DrawAspect="Content" ObjectID="_1669565499" r:id="rId115"/>
        </w:object>
      </w:r>
      <w:r>
        <w:t>).</w:t>
      </w:r>
    </w:p>
    <w:p w14:paraId="6A5395A9" w14:textId="0AF1632F" w:rsidR="009966F2" w:rsidRDefault="009966F2" w:rsidP="000E3EB0">
      <w:pPr>
        <w:ind w:firstLine="432"/>
        <w:jc w:val="both"/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Movies S2 provide</w:t>
      </w:r>
      <w:r w:rsidR="002020A7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s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210FE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an 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animated </w:t>
      </w:r>
      <w:r w:rsidR="002020A7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view 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of 2D cuts of </w:t>
      </w:r>
      <w:r w:rsidR="002020A7">
        <w:t>the adiabatic PESs</w:t>
      </w:r>
      <w:r w:rsidR="007020D4">
        <w:t xml:space="preserve"> near the 3</w:t>
      </w:r>
      <w:r w:rsidR="007020D4" w:rsidRPr="0049425A">
        <w:rPr>
          <w:vertAlign w:val="superscript"/>
        </w:rPr>
        <w:t>2</w:t>
      </w:r>
      <w:r w:rsidR="007020D4">
        <w:t>A-2</w:t>
      </w:r>
      <w:r w:rsidR="007020D4" w:rsidRPr="0049425A">
        <w:rPr>
          <w:vertAlign w:val="superscript"/>
        </w:rPr>
        <w:t>2</w:t>
      </w:r>
      <w:r w:rsidR="007020D4">
        <w:t>A CI seam</w:t>
      </w:r>
      <w:r w:rsidR="002020A7">
        <w:t>.</w:t>
      </w:r>
      <w:r w:rsidR="002020A7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In panel (a), the cut</w:t>
      </w:r>
      <w:r w:rsidR="002020A7" w:rsidRPr="005B26D3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along </w:t>
      </w:r>
      <w:r w:rsidR="002020A7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the</w:t>
      </w:r>
      <w:r w:rsidR="002020A7" w:rsidRPr="00C90A76">
        <w:rPr>
          <w:position w:val="-4"/>
        </w:rPr>
        <w:object w:dxaOrig="240" w:dyaOrig="260" w14:anchorId="32C0EC66">
          <v:shape id="_x0000_i1084" type="#_x0000_t75" style="width:15.45pt;height:15.45pt" o:ole="">
            <v:imagedata r:id="rId116" o:title=""/>
          </v:shape>
          <o:OLEObject Type="Embed" ProgID="Equation.DSMT4" ShapeID="_x0000_i1084" DrawAspect="Content" ObjectID="_1669565500" r:id="rId117"/>
        </w:object>
      </w:r>
      <w:r w:rsidR="002020A7" w:rsidRPr="005B26D3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and </w:t>
      </w:r>
      <w:r w:rsidR="002020A7" w:rsidRPr="00C90A76">
        <w:rPr>
          <w:position w:val="-14"/>
        </w:rPr>
        <w:object w:dxaOrig="380" w:dyaOrig="380" w14:anchorId="2E39DC33">
          <v:shape id="_x0000_i1085" type="#_x0000_t75" style="width:20.55pt;height:20.55pt" o:ole="">
            <v:imagedata r:id="rId118" o:title=""/>
          </v:shape>
          <o:OLEObject Type="Embed" ProgID="Equation.DSMT4" ShapeID="_x0000_i1085" DrawAspect="Content" ObjectID="_1669565501" r:id="rId119"/>
        </w:object>
      </w:r>
      <w:r w:rsidR="002020A7">
        <w:t xml:space="preserve"> coordinates displays a continuous seam that connects the </w:t>
      </w:r>
      <w:proofErr w:type="spellStart"/>
      <w:r w:rsidR="002020A7" w:rsidRPr="005B26D3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="002020A7" w:rsidRPr="005B26D3">
        <w:rPr>
          <w:rFonts w:eastAsia="Arial Unicode MS"/>
          <w:color w:val="000000"/>
          <w:szCs w:val="24"/>
          <w:u w:color="000000"/>
          <w:vertAlign w:val="subscript"/>
          <w14:textOutline w14:w="0" w14:cap="flat" w14:cmpd="sng" w14:algn="ctr">
            <w14:noFill/>
            <w14:prstDash w14:val="solid"/>
            <w14:bevel/>
          </w14:textOutline>
        </w:rPr>
        <w:t>∞v</w:t>
      </w:r>
      <w:proofErr w:type="spellEnd"/>
      <w:r w:rsidR="002020A7" w:rsidRPr="003B1314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7020D4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CI</w:t>
      </w:r>
      <w:r w:rsidR="007020D4" w:rsidRPr="003B1314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020A7" w:rsidRPr="003B1314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to </w:t>
      </w:r>
      <w:r w:rsidR="002020A7">
        <w:t xml:space="preserve">the </w:t>
      </w:r>
      <w:r w:rsidR="002020A7" w:rsidRPr="005B26D3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="002020A7">
        <w:rPr>
          <w:rFonts w:eastAsia="Arial Unicode MS"/>
          <w:color w:val="000000"/>
          <w:szCs w:val="24"/>
          <w:u w:color="000000"/>
          <w:vertAlign w:val="subscript"/>
          <w14:textOutline w14:w="0" w14:cap="flat" w14:cmpd="sng" w14:algn="ctr">
            <w14:noFill/>
            <w14:prstDash w14:val="solid"/>
            <w14:bevel/>
          </w14:textOutline>
        </w:rPr>
        <w:t>2</w:t>
      </w:r>
      <w:r w:rsidR="002020A7" w:rsidRPr="005B26D3">
        <w:rPr>
          <w:rFonts w:eastAsia="Arial Unicode MS"/>
          <w:color w:val="000000"/>
          <w:szCs w:val="24"/>
          <w:u w:color="000000"/>
          <w:vertAlign w:val="subscript"/>
          <w14:textOutline w14:w="0" w14:cap="flat" w14:cmpd="sng" w14:algn="ctr">
            <w14:noFill/>
            <w14:prstDash w14:val="solid"/>
            <w14:bevel/>
          </w14:textOutline>
        </w:rPr>
        <w:t>v</w:t>
      </w:r>
      <w:r w:rsidR="002020A7">
        <w:t xml:space="preserve"> ones. The </w:t>
      </w:r>
      <w:r w:rsidR="002020A7" w:rsidRPr="005B26D3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="002020A7" w:rsidRPr="005B26D3">
        <w:rPr>
          <w:rFonts w:eastAsia="Arial Unicode MS"/>
          <w:color w:val="000000"/>
          <w:szCs w:val="24"/>
          <w:u w:color="000000"/>
          <w:vertAlign w:val="subscript"/>
          <w14:textOutline w14:w="0" w14:cap="flat" w14:cmpd="sng" w14:algn="ctr">
            <w14:noFill/>
            <w14:prstDash w14:val="solid"/>
            <w14:bevel/>
          </w14:textOutline>
        </w:rPr>
        <w:t>∞v</w:t>
      </w:r>
      <w:r w:rsidR="002020A7" w:rsidRPr="003B1314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MEX </w:t>
      </w:r>
      <w:r w:rsidR="002020A7">
        <w:t xml:space="preserve">is the global minimum on that seam. </w:t>
      </w:r>
      <w:r w:rsidR="002020A7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In panel (b), the cut</w:t>
      </w:r>
      <w:r w:rsidR="002020A7" w:rsidRPr="005B26D3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along </w:t>
      </w:r>
      <w:r w:rsidR="002020A7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the</w:t>
      </w:r>
      <w:r w:rsidR="002020A7" w:rsidRPr="00C90A76">
        <w:rPr>
          <w:position w:val="-4"/>
        </w:rPr>
        <w:object w:dxaOrig="240" w:dyaOrig="260" w14:anchorId="7CC14D84">
          <v:shape id="_x0000_i1086" type="#_x0000_t75" style="width:15.45pt;height:15.45pt" o:ole="">
            <v:imagedata r:id="rId116" o:title=""/>
          </v:shape>
          <o:OLEObject Type="Embed" ProgID="Equation.DSMT4" ShapeID="_x0000_i1086" DrawAspect="Content" ObjectID="_1669565502" r:id="rId120"/>
        </w:object>
      </w:r>
      <w:r w:rsidR="002020A7" w:rsidRPr="005B26D3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and </w:t>
      </w:r>
      <w:r w:rsidR="002020A7" w:rsidRPr="002B3E48">
        <w:rPr>
          <w:position w:val="-12"/>
        </w:rPr>
        <w:object w:dxaOrig="400" w:dyaOrig="360" w14:anchorId="1EC7BB9D">
          <v:shape id="_x0000_i1087" type="#_x0000_t75" style="width:20.55pt;height:15.45pt" o:ole="">
            <v:imagedata r:id="rId121" o:title=""/>
          </v:shape>
          <o:OLEObject Type="Embed" ProgID="Equation.DSMT4" ShapeID="_x0000_i1087" DrawAspect="Content" ObjectID="_1669565503" r:id="rId122"/>
        </w:object>
      </w:r>
      <w:r w:rsidR="002020A7">
        <w:t xml:space="preserve"> coordinates </w:t>
      </w:r>
      <w:proofErr w:type="gramStart"/>
      <w:r w:rsidR="002020A7">
        <w:t>displays</w:t>
      </w:r>
      <w:proofErr w:type="gramEnd"/>
      <w:r w:rsidR="002020A7">
        <w:t xml:space="preserve"> a steep slope away from the intersections. The reference geometry is selected as the </w:t>
      </w:r>
      <w:r w:rsidR="002020A7" w:rsidRPr="005B26D3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="002020A7" w:rsidRPr="005B26D3">
        <w:rPr>
          <w:rFonts w:eastAsia="Arial Unicode MS"/>
          <w:color w:val="000000"/>
          <w:szCs w:val="24"/>
          <w:u w:color="000000"/>
          <w:vertAlign w:val="subscript"/>
          <w14:textOutline w14:w="0" w14:cap="flat" w14:cmpd="sng" w14:algn="ctr">
            <w14:noFill/>
            <w14:prstDash w14:val="solid"/>
            <w14:bevel/>
          </w14:textOutline>
        </w:rPr>
        <w:t>∞v</w:t>
      </w:r>
      <w:r w:rsidR="002020A7" w:rsidRPr="005B26D3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MEX in Ta</w:t>
      </w:r>
      <w:r w:rsidR="002020A7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bl</w:t>
      </w:r>
      <w:r w:rsidR="002020A7" w:rsidRPr="005B26D3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e S1.</w:t>
      </w:r>
    </w:p>
    <w:p w14:paraId="60D02459" w14:textId="4648C602" w:rsidR="00425274" w:rsidRDefault="009966F2" w:rsidP="00484569">
      <w:pPr>
        <w:ind w:firstLine="432"/>
        <w:jc w:val="both"/>
      </w:pP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Movie S3 shows the initial wave packet, prepared in the ground </w:t>
      </w:r>
      <w:proofErr w:type="spellStart"/>
      <w:r w:rsidR="007020D4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ro</w:t>
      </w:r>
      <w:proofErr w:type="spellEnd"/>
      <w:r w:rsidR="007020D4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-vibrational 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state of OH and H</w:t>
      </w:r>
      <w:r w:rsidRPr="00EA2D21">
        <w:rPr>
          <w:rFonts w:eastAsia="Arial Unicode MS"/>
          <w:color w:val="000000"/>
          <w:szCs w:val="24"/>
          <w:u w:color="000000"/>
          <w:vertAlign w:val="subscript"/>
          <w14:textOutline w14:w="0" w14:cap="flat" w14:cmpd="sng" w14:algn="ctr">
            <w14:noFill/>
            <w14:prstDash w14:val="solid"/>
            <w14:bevel/>
          </w14:textOutline>
        </w:rPr>
        <w:t>2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, has equal probability density </w:t>
      </w:r>
      <w:r>
        <w:t xml:space="preserve">on the </w:t>
      </w:r>
      <w:r>
        <w:rPr>
          <w:position w:val="-14"/>
        </w:rPr>
        <w:object w:dxaOrig="945" w:dyaOrig="375" w14:anchorId="2A40090E">
          <v:shape id="_x0000_i1088" type="#_x0000_t75" style="width:51.45pt;height:20.55pt" o:ole="">
            <v:imagedata r:id="rId123" o:title=""/>
          </v:shape>
          <o:OLEObject Type="Embed" ProgID="Equation.DSMT4" ShapeID="_x0000_i1088" DrawAspect="Content" ObjectID="_1669565504" r:id="rId124"/>
        </w:object>
      </w:r>
      <w:r>
        <w:t xml:space="preserve"> plane</w:t>
      </w:r>
      <w:r w:rsidR="002020A7">
        <w:t xml:space="preserve"> (The Gauss-Legendre quadrature weights are removed)</w:t>
      </w:r>
      <w:r>
        <w:t xml:space="preserve">. When </w:t>
      </w:r>
      <w:r w:rsidR="009E5ECE">
        <w:t xml:space="preserve">OH approaches </w:t>
      </w:r>
      <w:r>
        <w:t>H</w:t>
      </w:r>
      <w:r w:rsidRPr="00F20B75">
        <w:rPr>
          <w:vertAlign w:val="subscript"/>
        </w:rPr>
        <w:t>2</w:t>
      </w:r>
      <w:r>
        <w:t xml:space="preserve">, 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the interaction force rotates H</w:t>
      </w:r>
      <w:r w:rsidRPr="00F20B75">
        <w:rPr>
          <w:rFonts w:eastAsia="Arial Unicode MS"/>
          <w:color w:val="000000"/>
          <w:szCs w:val="24"/>
          <w:u w:color="000000"/>
          <w:vertAlign w:val="subscript"/>
          <w14:textOutline w14:w="0" w14:cap="flat" w14:cmpd="sng" w14:algn="ctr">
            <w14:noFill/>
            <w14:prstDash w14:val="solid"/>
            <w14:bevel/>
          </w14:textOutline>
        </w:rPr>
        <w:t>2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and OH to three preferable structures: a T-shaped OH-H</w:t>
      </w:r>
      <w:r w:rsidRPr="00F20B75">
        <w:rPr>
          <w:rFonts w:eastAsia="Arial Unicode MS"/>
          <w:color w:val="000000"/>
          <w:szCs w:val="24"/>
          <w:u w:color="000000"/>
          <w:vertAlign w:val="subscript"/>
          <w14:textOutline w14:w="0" w14:cap="flat" w14:cmpd="sng" w14:algn="ctr">
            <w14:noFill/>
            <w14:prstDash w14:val="solid"/>
            <w14:bevel/>
          </w14:textOutline>
        </w:rPr>
        <w:t>2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structure </w:t>
      </w:r>
      <w:r>
        <w:t>(</w:t>
      </w:r>
      <w:r w:rsidR="00F53FBC" w:rsidRPr="002A4EA0">
        <w:rPr>
          <w:position w:val="-14"/>
        </w:rPr>
        <w:object w:dxaOrig="859" w:dyaOrig="380" w14:anchorId="60356B60">
          <v:shape id="_x0000_i1089" type="#_x0000_t75" style="width:41.15pt;height:20.55pt" o:ole="">
            <v:imagedata r:id="rId125" o:title=""/>
          </v:shape>
          <o:OLEObject Type="Embed" ProgID="Equation.DSMT4" ShapeID="_x0000_i1089" DrawAspect="Content" ObjectID="_1669565505" r:id="rId126"/>
        </w:object>
      </w:r>
      <w:r>
        <w:rPr>
          <w:rFonts w:eastAsia="SimSun"/>
          <w:szCs w:val="24"/>
        </w:rPr>
        <w:t xml:space="preserve"> and </w:t>
      </w:r>
      <w:r w:rsidR="00F53FBC" w:rsidRPr="002A4EA0">
        <w:rPr>
          <w:position w:val="-12"/>
        </w:rPr>
        <w:object w:dxaOrig="1020" w:dyaOrig="360" w14:anchorId="464965B6">
          <v:shape id="_x0000_i1090" type="#_x0000_t75" style="width:51.45pt;height:20.55pt" o:ole="">
            <v:imagedata r:id="rId127" o:title=""/>
          </v:shape>
          <o:OLEObject Type="Embed" ProgID="Equation.DSMT4" ShapeID="_x0000_i1090" DrawAspect="Content" ObjectID="_1669565506" r:id="rId128"/>
        </w:objec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) and two linear structures </w:t>
      </w:r>
      <w:r>
        <w:t>(</w:t>
      </w:r>
      <w:r w:rsidR="00F53FBC" w:rsidRPr="002A4EA0">
        <w:rPr>
          <w:position w:val="-14"/>
        </w:rPr>
        <w:object w:dxaOrig="1260" w:dyaOrig="380" w14:anchorId="48921849">
          <v:shape id="_x0000_i1091" type="#_x0000_t75" style="width:61.7pt;height:20.55pt" o:ole="">
            <v:imagedata r:id="rId129" o:title=""/>
          </v:shape>
          <o:OLEObject Type="Embed" ProgID="Equation.DSMT4" ShapeID="_x0000_i1091" DrawAspect="Content" ObjectID="_1669565507" r:id="rId130"/>
        </w:object>
      </w:r>
      <w:r>
        <w:rPr>
          <w:rFonts w:eastAsia="SimSun"/>
          <w:szCs w:val="24"/>
        </w:rPr>
        <w:t xml:space="preserve"> and </w:t>
      </w:r>
      <w:r w:rsidR="00F53FBC" w:rsidRPr="002A4EA0">
        <w:rPr>
          <w:position w:val="-12"/>
        </w:rPr>
        <w:object w:dxaOrig="780" w:dyaOrig="360" w14:anchorId="4E3C979D">
          <v:shape id="_x0000_i1092" type="#_x0000_t75" style="width:41.15pt;height:20.55pt" o:ole="">
            <v:imagedata r:id="rId131" o:title=""/>
          </v:shape>
          <o:OLEObject Type="Embed" ProgID="Equation.DSMT4" ShapeID="_x0000_i1092" DrawAspect="Content" ObjectID="_1669565508" r:id="rId132"/>
        </w:object>
      </w:r>
      <w:r>
        <w:t xml:space="preserve">). A representative snapshot of </w:t>
      </w:r>
      <w:r w:rsidR="000A3E3B">
        <w:t>Movie S3 is shown in Figure S8</w:t>
      </w:r>
      <w:r>
        <w:t xml:space="preserve">. The T-shaped one has the H </w:t>
      </w:r>
      <w:r w:rsidR="00B210FE">
        <w:t xml:space="preserve">end </w:t>
      </w:r>
      <w:r>
        <w:t xml:space="preserve">of OH </w:t>
      </w:r>
      <w:r w:rsidR="00B210FE">
        <w:t xml:space="preserve">points to </w:t>
      </w:r>
      <w:r>
        <w:t>H</w:t>
      </w:r>
      <w:r w:rsidRPr="00610BF3">
        <w:rPr>
          <w:vertAlign w:val="subscript"/>
        </w:rPr>
        <w:t>2</w:t>
      </w:r>
      <w:r>
        <w:t xml:space="preserve"> and corresponds to a van der Walls (vdW) well – with a depth of 0.34 eV. The well starts to attract OH and H</w:t>
      </w:r>
      <w:r w:rsidRPr="003C02A0">
        <w:rPr>
          <w:vertAlign w:val="subscript"/>
        </w:rPr>
        <w:t>2</w:t>
      </w:r>
      <w:r>
        <w:t xml:space="preserve"> into the well even at </w:t>
      </w:r>
      <w:r w:rsidR="00446231">
        <w:t xml:space="preserve">a </w:t>
      </w:r>
      <w:r>
        <w:t>large OH-H</w:t>
      </w:r>
      <w:r w:rsidRPr="003C02A0">
        <w:rPr>
          <w:vertAlign w:val="subscript"/>
        </w:rPr>
        <w:t>2</w:t>
      </w:r>
      <w:r w:rsidR="000A3E3B">
        <w:t xml:space="preserve"> distance (see Figure S1).</w:t>
      </w:r>
      <w:r>
        <w:t xml:space="preserve"> If </w:t>
      </w:r>
      <w:r w:rsidR="009E5ECE">
        <w:t xml:space="preserve">OH approaches </w:t>
      </w:r>
      <w:r>
        <w:t>H</w:t>
      </w:r>
      <w:r w:rsidRPr="003C02A0">
        <w:rPr>
          <w:vertAlign w:val="subscript"/>
        </w:rPr>
        <w:t>2</w:t>
      </w:r>
      <w:r>
        <w:t xml:space="preserve"> slowly, most of the wave packet ends up in the well. When OH</w:t>
      </w:r>
      <w:r w:rsidR="00B210FE">
        <w:t>-</w:t>
      </w:r>
      <w:r>
        <w:t>H</w:t>
      </w:r>
      <w:r w:rsidRPr="00610BF3">
        <w:rPr>
          <w:vertAlign w:val="subscript"/>
        </w:rPr>
        <w:t>2</w:t>
      </w:r>
      <w:r>
        <w:t xml:space="preserve"> </w:t>
      </w:r>
      <w:r w:rsidR="00B210FE">
        <w:t>distance reaches</w:t>
      </w:r>
      <w:r>
        <w:t xml:space="preserve"> around 5.0 a.u., a significant barrier appears</w:t>
      </w:r>
      <w:r w:rsidR="009E5ECE">
        <w:t>, which</w:t>
      </w:r>
      <w:r w:rsidR="00AC7D18">
        <w:t xml:space="preserve"> </w:t>
      </w:r>
      <w:r>
        <w:t>separates the approach of the H and O sides of OH to H</w:t>
      </w:r>
      <w:r w:rsidRPr="00140EF1">
        <w:rPr>
          <w:vertAlign w:val="subscript"/>
        </w:rPr>
        <w:t>2</w:t>
      </w:r>
      <w:r>
        <w:t xml:space="preserve">. The part with </w:t>
      </w:r>
      <w:r w:rsidR="00446231">
        <w:t xml:space="preserve">the </w:t>
      </w:r>
      <w:r>
        <w:t>O side of OH facing H</w:t>
      </w:r>
      <w:r w:rsidRPr="00597236">
        <w:rPr>
          <w:vertAlign w:val="subscript"/>
        </w:rPr>
        <w:t>2</w:t>
      </w:r>
      <w:r>
        <w:t xml:space="preserve"> reaches the region with strong nonadiabatic couplings. The wave </w:t>
      </w:r>
      <w:r w:rsidR="00B210FE">
        <w:t xml:space="preserve">packet </w:t>
      </w:r>
      <w:r>
        <w:t xml:space="preserve">accumulates </w:t>
      </w:r>
      <w:r w:rsidR="009E5ECE">
        <w:t xml:space="preserve">near </w:t>
      </w:r>
      <w:r>
        <w:t xml:space="preserve">the two linear structures </w:t>
      </w:r>
      <w:r w:rsidR="009E5ECE">
        <w:t xml:space="preserve">in the vicinity of 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the </w:t>
      </w:r>
      <w:r w:rsidRPr="00652A3D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Pr="00652A3D">
        <w:rPr>
          <w:rFonts w:eastAsia="Arial Unicode MS"/>
          <w:color w:val="000000"/>
          <w:szCs w:val="24"/>
          <w:u w:color="000000"/>
          <w:vertAlign w:val="subscript"/>
          <w14:textOutline w14:w="0" w14:cap="flat" w14:cmpd="sng" w14:algn="ctr">
            <w14:noFill/>
            <w14:prstDash w14:val="solid"/>
            <w14:bevel/>
          </w14:textOutline>
        </w:rPr>
        <w:t>∞v</w:t>
      </w:r>
      <w:r w:rsidRPr="00AA0001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MEXs; </w:t>
      </w:r>
      <w:r w:rsidR="009E5ECE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In</w:t>
      </w:r>
      <w:r w:rsidR="000A3E3B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terestingl</w:t>
      </w:r>
      <w:r w:rsidR="00446231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y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, no noticeable wave </w:t>
      </w:r>
      <w:r w:rsidR="009E5ECE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packet 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is seen near the </w:t>
      </w:r>
      <w:r w:rsidRPr="00652A3D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r>
        <w:rPr>
          <w:rFonts w:eastAsia="Arial Unicode MS"/>
          <w:color w:val="000000"/>
          <w:szCs w:val="24"/>
          <w:u w:color="000000"/>
          <w:vertAlign w:val="subscript"/>
          <w14:textOutline w14:w="0" w14:cap="flat" w14:cmpd="sng" w14:algn="ctr">
            <w14:noFill/>
            <w14:prstDash w14:val="solid"/>
            <w14:bevel/>
          </w14:textOutline>
        </w:rPr>
        <w:t>2v</w:t>
      </w:r>
      <w:r w:rsidRPr="00AA0001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MEXs. To this end, the picture becomes clear that the wave function always evolves to the local minima on the surface, i.e., the vdW well and the </w:t>
      </w:r>
      <w:r w:rsidRPr="00652A3D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Pr="00652A3D">
        <w:rPr>
          <w:rFonts w:eastAsia="Arial Unicode MS"/>
          <w:color w:val="000000"/>
          <w:szCs w:val="24"/>
          <w:u w:color="000000"/>
          <w:vertAlign w:val="subscript"/>
          <w14:textOutline w14:w="0" w14:cap="flat" w14:cmpd="sng" w14:algn="ctr">
            <w14:noFill/>
            <w14:prstDash w14:val="solid"/>
            <w14:bevel/>
          </w14:textOutline>
        </w:rPr>
        <w:t>∞v</w:t>
      </w:r>
      <w:r w:rsidRPr="00294CA1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MEX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FD05DA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425274">
        <w:br w:type="page"/>
      </w:r>
    </w:p>
    <w:p w14:paraId="2C0F5C86" w14:textId="70E118AF" w:rsidR="00A46D17" w:rsidRPr="00E45F2F" w:rsidRDefault="003346DE" w:rsidP="0054294F">
      <w:pPr>
        <w:pStyle w:val="Heading2"/>
        <w:spacing w:after="240"/>
        <w:rPr>
          <w:rFonts w:ascii="Times New Roman" w:hAnsi="Times New Roman" w:cs="Times New Roman"/>
          <w:i/>
          <w:color w:val="auto"/>
          <w:sz w:val="24"/>
        </w:rPr>
      </w:pPr>
      <w:bookmarkStart w:id="6" w:name="_Toc58974024"/>
      <w:r w:rsidRPr="00E45F2F">
        <w:rPr>
          <w:rFonts w:ascii="Times New Roman" w:hAnsi="Times New Roman" w:cs="Times New Roman"/>
          <w:i/>
          <w:color w:val="auto"/>
          <w:sz w:val="24"/>
        </w:rPr>
        <w:lastRenderedPageBreak/>
        <w:t xml:space="preserve">III.2 </w:t>
      </w:r>
      <w:r w:rsidR="00A46D17" w:rsidRPr="00E45F2F">
        <w:rPr>
          <w:rFonts w:ascii="Times New Roman" w:hAnsi="Times New Roman" w:cs="Times New Roman"/>
          <w:i/>
          <w:color w:val="auto"/>
          <w:sz w:val="24"/>
        </w:rPr>
        <w:t>Tables:</w:t>
      </w:r>
      <w:r w:rsidR="00F7578F">
        <w:rPr>
          <w:rFonts w:ascii="Times New Roman" w:hAnsi="Times New Roman" w:cs="Times New Roman"/>
          <w:i/>
          <w:color w:val="auto"/>
          <w:sz w:val="24"/>
        </w:rPr>
        <w:t xml:space="preserve"> critical features on the DPEM, parameters of quantum calculations, and symmetry properties of the DPEM.</w:t>
      </w:r>
      <w:bookmarkEnd w:id="6"/>
      <w:r w:rsidR="00F7578F">
        <w:rPr>
          <w:rFonts w:ascii="Times New Roman" w:hAnsi="Times New Roman" w:cs="Times New Roman"/>
          <w:i/>
          <w:color w:val="auto"/>
          <w:sz w:val="24"/>
        </w:rPr>
        <w:t xml:space="preserve"> </w:t>
      </w:r>
    </w:p>
    <w:p w14:paraId="2EA5B752" w14:textId="4E6506B5" w:rsidR="00DD6018" w:rsidRDefault="0057780F" w:rsidP="00641CED">
      <w:pPr>
        <w:ind w:firstLine="432"/>
        <w:jc w:val="both"/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641CED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Table S1 lists t</w:t>
      </w:r>
      <w:r w:rsidR="00DD6018" w:rsidRPr="00641CED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he geometries and energies of some critical features of the DPEM.</w:t>
      </w:r>
      <w:hyperlink w:anchor="_ENREF_8" w:tooltip="Malbon, 2020 #12956" w:history="1">
        <w:r w:rsidR="000A3E3B" w:rsidRPr="00641CED">
          <w:rPr>
            <w:rFonts w:eastAsia="Arial Unicode MS"/>
            <w:color w:val="000000"/>
            <w:szCs w:val="24"/>
            <w:u w:color="000000"/>
            <w14:textOutline w14:w="0" w14:cap="flat" w14:cmpd="sng" w14:algn="ctr">
              <w14:noFill/>
              <w14:prstDash w14:val="solid"/>
              <w14:bevel/>
            </w14:textOutline>
          </w:rPr>
          <w:fldChar w:fldCharType="begin"/>
        </w:r>
        <w:r w:rsidR="000A3E3B">
          <w:rPr>
            <w:rFonts w:eastAsia="Arial Unicode MS"/>
            <w:color w:val="000000"/>
            <w:szCs w:val="24"/>
            <w:u w:color="000000"/>
            <w14:textOutline w14:w="0" w14:cap="flat" w14:cmpd="sng" w14:algn="ctr">
              <w14:noFill/>
              <w14:prstDash w14:val="solid"/>
              <w14:bevel/>
            </w14:textOutline>
          </w:rPr>
          <w:instrText xml:space="preserve"> ADDIN EN.CITE &lt;EndNote&gt;&lt;Cite&gt;&lt;Author&gt;Malbon&lt;/Author&gt;&lt;Year&gt;2020&lt;/Year&gt;&lt;RecNum&gt;12956&lt;/RecNum&gt;&lt;DisplayText&gt;&lt;style face="superscript"&gt;8&lt;/style&gt;&lt;/DisplayText&gt;&lt;record&gt;&lt;rec-number&gt;12956&lt;/rec-number&gt;&lt;foreign-keys&gt;&lt;key app="EN" db-id="prwfzzxrytfawqervzivfvvsx05zftdffr92" timestamp="1592249577"&gt;12956&lt;/key&gt;&lt;/foreign-keys&gt;&lt;ref-type name="Journal Article"&gt;17&lt;/ref-type&gt;&lt;contributors&gt;&lt;authors&gt;&lt;author&gt;Malbon, Christopher L.&lt;/author&gt;&lt;author&gt;Zhao, Bin&lt;/author&gt;&lt;author&gt;Guo, Hua&lt;/author&gt;&lt;author&gt;Yarkony, David R.&lt;/author&gt;&lt;/authors&gt;&lt;/contributors&gt;&lt;titles&gt;&lt;title&gt;&lt;style face="normal" font="default" size="100%"&gt;On the nonadiabatic collisional quenching of OH(A) by H&lt;/style&gt;&lt;style face="subscript" font="default" size="100%"&gt;2&lt;/style&gt;&lt;style face="normal" font="default" size="100%"&gt;: a four coupled quasi-diabatic state description&lt;/style&gt;&lt;/title&gt;&lt;secondary-title&gt;Phys. Chem. Chem. Phys.&lt;/secondary-title&gt;&lt;/titles&gt;&lt;periodical&gt;&lt;full-title&gt;Phys. Chem. Chem. Phys.&lt;/full-title&gt;&lt;/periodical&gt;&lt;pages&gt;13516-13527&lt;/pages&gt;&lt;volume&gt;22&lt;/volume&gt;&lt;number&gt;24&lt;/number&gt;&lt;dates&gt;&lt;year&gt;2020&lt;/year&gt;&lt;/dates&gt;&lt;publisher&gt;The Royal Society of Chemistry&lt;/publisher&gt;&lt;isbn&gt;1463-9076&lt;/isbn&gt;&lt;work-type&gt;10.1039/D0CP01754J&lt;/work-type&gt;&lt;urls&gt;&lt;related-urls&gt;&lt;url&gt;http://dx.doi.org/10.1039/D0CP01754J&lt;/url&gt;&lt;/related-urls&gt;&lt;/urls&gt;&lt;electronic-resource-num&gt;10.1039/D0CP01754J&lt;/electronic-resource-num&gt;&lt;/record&gt;&lt;/Cite&gt;&lt;/EndNote&gt;</w:instrText>
        </w:r>
        <w:r w:rsidR="000A3E3B" w:rsidRPr="00641CED">
          <w:rPr>
            <w:rFonts w:eastAsia="Arial Unicode MS"/>
            <w:color w:val="000000"/>
            <w:szCs w:val="24"/>
            <w:u w:color="000000"/>
            <w14:textOutline w14:w="0" w14:cap="flat" w14:cmpd="sng" w14:algn="ctr">
              <w14:noFill/>
              <w14:prstDash w14:val="solid"/>
              <w14:bevel/>
            </w14:textOutline>
          </w:rPr>
          <w:fldChar w:fldCharType="separate"/>
        </w:r>
        <w:r w:rsidR="000A3E3B" w:rsidRPr="00617761">
          <w:rPr>
            <w:rFonts w:eastAsia="Arial Unicode MS"/>
            <w:noProof/>
            <w:color w:val="000000"/>
            <w:szCs w:val="24"/>
            <w:u w:color="000000"/>
            <w:vertAlign w:val="superscript"/>
            <w14:textOutline w14:w="0" w14:cap="flat" w14:cmpd="sng" w14:algn="ctr">
              <w14:noFill/>
              <w14:prstDash w14:val="solid"/>
              <w14:bevel/>
            </w14:textOutline>
          </w:rPr>
          <w:t>8</w:t>
        </w:r>
        <w:r w:rsidR="000A3E3B" w:rsidRPr="00641CED">
          <w:rPr>
            <w:rFonts w:eastAsia="Arial Unicode MS"/>
            <w:color w:val="000000"/>
            <w:szCs w:val="24"/>
            <w:u w:color="000000"/>
            <w14:textOutline w14:w="0" w14:cap="flat" w14:cmpd="sng" w14:algn="ctr">
              <w14:noFill/>
              <w14:prstDash w14:val="solid"/>
              <w14:bevel/>
            </w14:textOutline>
          </w:rPr>
          <w:fldChar w:fldCharType="end"/>
        </w:r>
      </w:hyperlink>
      <w:r w:rsidR="00DD6018" w:rsidRPr="00641CED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The </w:t>
      </w:r>
      <w:r w:rsidRPr="00641CED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geometries of the three MEXs are used as the reference geometries in Figures 1, 6, S2, and S5.</w:t>
      </w:r>
    </w:p>
    <w:p w14:paraId="07ABF899" w14:textId="05A936C5" w:rsidR="0057780F" w:rsidRDefault="0057780F" w:rsidP="00641CED">
      <w:pPr>
        <w:ind w:firstLine="432"/>
        <w:jc w:val="both"/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Table S2 provides the p</w:t>
      </w:r>
      <w:r w:rsidR="00446231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a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rameters used in the </w:t>
      </w:r>
      <w:r w:rsidR="007020D4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wave packet 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calculations. </w:t>
      </w:r>
      <w:r w:rsidR="00340E12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T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he long pro</w:t>
      </w:r>
      <w:r w:rsidR="00446231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pa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gation time of 30, 000 a.u. is to converge the quan</w:t>
      </w:r>
      <w:r w:rsidR="00446231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ti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ties at the sma</w:t>
      </w:r>
      <w:r w:rsidR="00340E12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ll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collision energy of 0.05 eV, especially for the one in the (in)elastic channel. </w:t>
      </w:r>
      <w:r w:rsidR="00340E12" w:rsidRPr="00340E12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We </w:t>
      </w:r>
      <w:r w:rsidR="00340E12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point out</w:t>
      </w:r>
      <w:r w:rsidR="00340E12" w:rsidRPr="00340E12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that only four basis functions are used to describe the OH vibration</w:t>
      </w:r>
      <w:r w:rsidR="00446231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340E12" w:rsidRPr="00340E12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and this model </w:t>
      </w:r>
      <w:r w:rsidR="00340E12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does not consider </w:t>
      </w:r>
      <w:r w:rsidR="00446231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the insertion </w:t>
      </w:r>
      <w:r w:rsidR="00340E12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mechanism</w:t>
      </w:r>
      <w:r w:rsidR="00340E12" w:rsidRPr="00340E12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 w:rsidR="00340E12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Early</w:t>
      </w:r>
      <w:r w:rsidR="00340E12" w:rsidRPr="00340E12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experimental investigation on the collision of OH with D</w:t>
      </w:r>
      <w:r w:rsidR="00340E12" w:rsidRPr="00641CED">
        <w:rPr>
          <w:rFonts w:eastAsia="Arial Unicode MS"/>
          <w:color w:val="000000"/>
          <w:szCs w:val="24"/>
          <w:u w:color="000000"/>
          <w:vertAlign w:val="subscript"/>
          <w14:textOutline w14:w="0" w14:cap="flat" w14:cmpd="sng" w14:algn="ctr">
            <w14:noFill/>
            <w14:prstDash w14:val="solid"/>
            <w14:bevel/>
          </w14:textOutline>
        </w:rPr>
        <w:t>2</w:t>
      </w:r>
      <w:r w:rsidR="00340E12" w:rsidRPr="00340E12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ruled out the contribution of the insertion mechanism in the non-reactive quenching channel.</w:t>
      </w:r>
      <w:hyperlink w:anchor="_ENREF_9" w:tooltip="Dempsey, 2008 #628" w:history="1">
        <w:r w:rsidR="000A3E3B">
          <w:rPr>
            <w:rFonts w:eastAsia="Arial Unicode MS"/>
            <w:color w:val="000000"/>
            <w:szCs w:val="24"/>
            <w:u w:color="000000"/>
            <w14:textOutline w14:w="0" w14:cap="flat" w14:cmpd="sng" w14:algn="ctr">
              <w14:noFill/>
              <w14:prstDash w14:val="solid"/>
              <w14:bevel/>
            </w14:textOutline>
          </w:rPr>
          <w:fldChar w:fldCharType="begin"/>
        </w:r>
        <w:r w:rsidR="000A3E3B">
          <w:rPr>
            <w:rFonts w:eastAsia="Arial Unicode MS"/>
            <w:color w:val="000000"/>
            <w:szCs w:val="24"/>
            <w:u w:color="000000"/>
            <w14:textOutline w14:w="0" w14:cap="flat" w14:cmpd="sng" w14:algn="ctr">
              <w14:noFill/>
              <w14:prstDash w14:val="solid"/>
              <w14:bevel/>
            </w14:textOutline>
          </w:rPr>
          <w:instrText xml:space="preserve"> ADDIN EN.CITE &lt;EndNote&gt;&lt;Cite&gt;&lt;Author&gt;Dempsey&lt;/Author&gt;&lt;Year&gt;2008&lt;/Year&gt;&lt;RecNum&gt;628&lt;/RecNum&gt;&lt;DisplayText&gt;&lt;style face="superscript"&gt;9&lt;/style&gt;&lt;/DisplayText&gt;&lt;record&gt;&lt;rec-number&gt;628&lt;/rec-number&gt;&lt;foreign-keys&gt;&lt;key app="EN" db-id="xew2ea5s1pwteuetrz1v0rfha552av55wt9w" timestamp="1563209139"&gt;628&lt;/key&gt;&lt;/foreign-keys&gt;&lt;ref-type name="Journal Article"&gt;17&lt;/ref-type&gt;&lt;contributors&gt;&lt;authors&gt;&lt;author&gt;Dempsey, Logan P.&lt;/author&gt;&lt;author&gt;Murray, Craig&lt;/author&gt;&lt;author&gt;Cleary, Patricia A.&lt;/author&gt;&lt;author&gt;Lester, Marsha I.&lt;/author&gt;&lt;/authors&gt;&lt;/contributors&gt;&lt;titles&gt;&lt;title&gt;Electronic quenching of OH A 2Σ+ radicals in single collision events with H2 and D2: a comprehensive quantum state distribution of the OH X 2Π products&lt;/title&gt;&lt;secondary-title&gt;Physical Chemistry Chemical Physics&lt;/secondary-title&gt;&lt;/titles&gt;&lt;periodical&gt;&lt;full-title&gt;Physical Chemistry Chemical Physics&lt;/full-title&gt;&lt;abbr-1&gt;Phys. Chem. Chem. Phys.&lt;/abbr-1&gt;&lt;/periodical&gt;&lt;pages&gt;1424-1432&lt;/pages&gt;&lt;volume&gt;10&lt;/volume&gt;&lt;number&gt;10&lt;/number&gt;&lt;dates&gt;&lt;year&gt;2008&lt;/year&gt;&lt;/dates&gt;&lt;publisher&gt;The Royal Society of Chemistry&lt;/publisher&gt;&lt;isbn&gt;1463-9076&lt;/isbn&gt;&lt;work-type&gt;10.1039/B715611A&lt;/work-type&gt;&lt;urls&gt;&lt;related-urls&gt;&lt;url&gt;http://dx.doi.org/10.1039/B715611A&lt;/url&gt;&lt;url&gt;https://pubs.rsc.org/en/content/articlepdf/2008/cp/b715611a&lt;/url&gt;&lt;/related-urls&gt;&lt;/urls&gt;&lt;electronic-resource-num&gt;10.1039/B715611A&lt;/electronic-resource-num&gt;&lt;/record&gt;&lt;/Cite&gt;&lt;/EndNote&gt;</w:instrText>
        </w:r>
        <w:r w:rsidR="000A3E3B">
          <w:rPr>
            <w:rFonts w:eastAsia="Arial Unicode MS"/>
            <w:color w:val="000000"/>
            <w:szCs w:val="24"/>
            <w:u w:color="000000"/>
            <w14:textOutline w14:w="0" w14:cap="flat" w14:cmpd="sng" w14:algn="ctr">
              <w14:noFill/>
              <w14:prstDash w14:val="solid"/>
              <w14:bevel/>
            </w14:textOutline>
          </w:rPr>
          <w:fldChar w:fldCharType="separate"/>
        </w:r>
        <w:r w:rsidR="000A3E3B" w:rsidRPr="00617761">
          <w:rPr>
            <w:rFonts w:eastAsia="Arial Unicode MS"/>
            <w:noProof/>
            <w:color w:val="000000"/>
            <w:szCs w:val="24"/>
            <w:u w:color="000000"/>
            <w:vertAlign w:val="superscript"/>
            <w14:textOutline w14:w="0" w14:cap="flat" w14:cmpd="sng" w14:algn="ctr">
              <w14:noFill/>
              <w14:prstDash w14:val="solid"/>
              <w14:bevel/>
            </w14:textOutline>
          </w:rPr>
          <w:t>9</w:t>
        </w:r>
        <w:r w:rsidR="000A3E3B">
          <w:rPr>
            <w:rFonts w:eastAsia="Arial Unicode MS"/>
            <w:color w:val="000000"/>
            <w:szCs w:val="24"/>
            <w:u w:color="000000"/>
            <w14:textOutline w14:w="0" w14:cap="flat" w14:cmpd="sng" w14:algn="ctr">
              <w14:noFill/>
              <w14:prstDash w14:val="solid"/>
              <w14:bevel/>
            </w14:textOutline>
          </w:rPr>
          <w:fldChar w:fldCharType="end"/>
        </w:r>
      </w:hyperlink>
    </w:p>
    <w:p w14:paraId="32A2E105" w14:textId="465F49F4" w:rsidR="00617761" w:rsidRPr="00641CED" w:rsidRDefault="00617761" w:rsidP="00641CED">
      <w:pPr>
        <w:ind w:firstLine="432"/>
        <w:jc w:val="both"/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The character table of the </w:t>
      </w:r>
      <w:r w:rsidRPr="00617761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G</w:t>
      </w:r>
      <w:r w:rsidRPr="00641CED">
        <w:rPr>
          <w:rFonts w:eastAsia="Arial Unicode MS"/>
          <w:color w:val="000000"/>
          <w:szCs w:val="24"/>
          <w:u w:color="000000"/>
          <w:vertAlign w:val="subscript"/>
          <w14:textOutline w14:w="0" w14:cap="flat" w14:cmpd="sng" w14:algn="ctr">
            <w14:noFill/>
            <w14:prstDash w14:val="solid"/>
            <w14:bevel/>
          </w14:textOutline>
        </w:rPr>
        <w:t>4</w:t>
      </w:r>
      <w:r w:rsidRPr="00617761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(C</w:t>
      </w:r>
      <w:r w:rsidRPr="00641CED">
        <w:rPr>
          <w:rFonts w:eastAsia="Arial Unicode MS"/>
          <w:color w:val="000000"/>
          <w:szCs w:val="24"/>
          <w:u w:color="000000"/>
          <w:vertAlign w:val="subscript"/>
          <w14:textOutline w14:w="0" w14:cap="flat" w14:cmpd="sng" w14:algn="ctr">
            <w14:noFill/>
            <w14:prstDash w14:val="solid"/>
            <w14:bevel/>
          </w14:textOutline>
        </w:rPr>
        <w:t>2v</w:t>
      </w:r>
      <w:r w:rsidRPr="00617761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) CNPI subgroup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in Table S</w:t>
      </w:r>
      <w:r w:rsidR="00291036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3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and the</w:t>
      </w:r>
      <w:r w:rsidRPr="00617761">
        <w:t xml:space="preserve"> 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617761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ymmetry properties of the </w:t>
      </w:r>
      <w:r w:rsidR="00291036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DPEM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eleme</w:t>
      </w:r>
      <w:r w:rsidR="002D7075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n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ts in Table S</w:t>
      </w:r>
      <w:r w:rsidR="00291036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4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are used to explain the </w:t>
      </w:r>
      <w:r w:rsidR="00291036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exclusive </w:t>
      </w:r>
      <w:r w:rsidR="002D7075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population</w:t>
      </w:r>
      <w:r w:rsidR="002D7075" w:rsidRPr="00617761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617761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of the </w:t>
      </w:r>
      <w:r w:rsidRPr="0049425A">
        <w:rPr>
          <w:rFonts w:eastAsia="Arial Unicode MS"/>
          <w:i/>
          <w:iCs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ortho</w:t>
      </w:r>
      <w:r w:rsidRPr="00617761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-H</w:t>
      </w:r>
      <w:r w:rsidRPr="00641CED">
        <w:rPr>
          <w:rFonts w:eastAsia="Arial Unicode MS"/>
          <w:color w:val="000000"/>
          <w:szCs w:val="24"/>
          <w:u w:color="000000"/>
          <w:vertAlign w:val="subscript"/>
          <w14:textOutline w14:w="0" w14:cap="flat" w14:cmpd="sng" w14:algn="ctr">
            <w14:noFill/>
            <w14:prstDash w14:val="solid"/>
            <w14:bevel/>
          </w14:textOutline>
        </w:rPr>
        <w:t>2</w:t>
      </w:r>
      <w:r w:rsidRPr="00617761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product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0E11CFCC" w14:textId="543F3AEC" w:rsidR="00617761" w:rsidRDefault="00617761">
      <w:r>
        <w:br w:type="page"/>
      </w:r>
    </w:p>
    <w:p w14:paraId="645D53A0" w14:textId="50A4F972" w:rsidR="00A46D17" w:rsidRPr="0050651A" w:rsidRDefault="0050651A" w:rsidP="0054294F">
      <w:pPr>
        <w:rPr>
          <w:b/>
        </w:rPr>
      </w:pPr>
      <w:r w:rsidRPr="0050651A">
        <w:rPr>
          <w:b/>
        </w:rPr>
        <w:lastRenderedPageBreak/>
        <w:t>Table S1</w:t>
      </w:r>
      <w:r w:rsidR="00A46D17" w:rsidRPr="0050651A">
        <w:rPr>
          <w:b/>
        </w:rPr>
        <w:t xml:space="preserve">. Geometries </w:t>
      </w:r>
      <w:r w:rsidR="009F15AF">
        <w:rPr>
          <w:b/>
        </w:rPr>
        <w:t xml:space="preserve">and energies </w:t>
      </w:r>
      <w:r w:rsidR="00A46D17" w:rsidRPr="0050651A">
        <w:rPr>
          <w:b/>
        </w:rPr>
        <w:t xml:space="preserve">of </w:t>
      </w:r>
      <w:r w:rsidR="0001446A">
        <w:rPr>
          <w:b/>
        </w:rPr>
        <w:t>critical fea</w:t>
      </w:r>
      <w:r w:rsidR="00446231">
        <w:rPr>
          <w:b/>
        </w:rPr>
        <w:t>t</w:t>
      </w:r>
      <w:r w:rsidR="0001446A">
        <w:rPr>
          <w:b/>
        </w:rPr>
        <w:t>ures on the DPEM</w:t>
      </w:r>
      <w:hyperlink w:anchor="_ENREF_8" w:tooltip="Malbon, 2020 #12956" w:history="1">
        <w:r w:rsidR="000A3E3B">
          <w:rPr>
            <w:szCs w:val="24"/>
          </w:rPr>
          <w:fldChar w:fldCharType="begin"/>
        </w:r>
        <w:r w:rsidR="000A3E3B">
          <w:rPr>
            <w:szCs w:val="24"/>
          </w:rPr>
          <w:instrText xml:space="preserve"> ADDIN EN.CITE &lt;EndNote&gt;&lt;Cite&gt;&lt;Author&gt;Malbon&lt;/Author&gt;&lt;Year&gt;2020&lt;/Year&gt;&lt;RecNum&gt;12956&lt;/RecNum&gt;&lt;DisplayText&gt;&lt;style face="superscript"&gt;8&lt;/style&gt;&lt;/DisplayText&gt;&lt;record&gt;&lt;rec-number&gt;12956&lt;/rec-number&gt;&lt;foreign-keys&gt;&lt;key app="EN" db-id="prwfzzxrytfawqervzivfvvsx05zftdffr92" timestamp="1592249577"&gt;12956&lt;/key&gt;&lt;/foreign-keys&gt;&lt;ref-type name="Journal Article"&gt;17&lt;/ref-type&gt;&lt;contributors&gt;&lt;authors&gt;&lt;author&gt;Malbon, Christopher L.&lt;/author&gt;&lt;author&gt;Zhao, Bin&lt;/author&gt;&lt;author&gt;Guo, Hua&lt;/author&gt;&lt;author&gt;Yarkony, David R.&lt;/author&gt;&lt;/authors&gt;&lt;/contributors&gt;&lt;titles&gt;&lt;title&gt;&lt;style face="normal" font="default" size="100%"&gt;On the nonadiabatic collisional quenching of OH(A) by H&lt;/style&gt;&lt;style face="subscript" font="default" size="100%"&gt;2&lt;/style&gt;&lt;style face="normal" font="default" size="100%"&gt;: a four coupled quasi-diabatic state description&lt;/style&gt;&lt;/title&gt;&lt;secondary-title&gt;Phys. Chem. Chem. Phys.&lt;/secondary-title&gt;&lt;/titles&gt;&lt;periodical&gt;&lt;full-title&gt;Phys. Chem. Chem. Phys.&lt;/full-title&gt;&lt;/periodical&gt;&lt;pages&gt;13516-13527&lt;/pages&gt;&lt;volume&gt;22&lt;/volume&gt;&lt;number&gt;24&lt;/number&gt;&lt;dates&gt;&lt;year&gt;2020&lt;/year&gt;&lt;/dates&gt;&lt;publisher&gt;The Royal Society of Chemistry&lt;/publisher&gt;&lt;isbn&gt;1463-9076&lt;/isbn&gt;&lt;work-type&gt;10.1039/D0CP01754J&lt;/work-type&gt;&lt;urls&gt;&lt;related-urls&gt;&lt;url&gt;http://dx.doi.org/10.1039/D0CP01754J&lt;/url&gt;&lt;/related-urls&gt;&lt;/urls&gt;&lt;electronic-resource-num&gt;10.1039/D0CP01754J&lt;/electronic-resource-num&gt;&lt;/record&gt;&lt;/Cite&gt;&lt;/EndNote&gt;</w:instrText>
        </w:r>
        <w:r w:rsidR="000A3E3B">
          <w:rPr>
            <w:szCs w:val="24"/>
          </w:rPr>
          <w:fldChar w:fldCharType="separate"/>
        </w:r>
        <w:r w:rsidR="000A3E3B" w:rsidRPr="00617761">
          <w:rPr>
            <w:noProof/>
            <w:szCs w:val="24"/>
            <w:vertAlign w:val="superscript"/>
          </w:rPr>
          <w:t>8</w:t>
        </w:r>
        <w:r w:rsidR="000A3E3B">
          <w:rPr>
            <w:szCs w:val="24"/>
          </w:rPr>
          <w:fldChar w:fldCharType="end"/>
        </w:r>
      </w:hyperlink>
      <w:r w:rsidR="0001446A">
        <w:rPr>
          <w:b/>
        </w:rPr>
        <w:t xml:space="preserve"> (</w:t>
      </w:r>
      <w:r w:rsidR="00DD6018">
        <w:rPr>
          <w:b/>
        </w:rPr>
        <w:t xml:space="preserve">Energy in eV, </w:t>
      </w:r>
      <w:r w:rsidR="0001446A">
        <w:rPr>
          <w:b/>
        </w:rPr>
        <w:t xml:space="preserve">radial coordinates in the unit of </w:t>
      </w:r>
      <w:r w:rsidR="00446231">
        <w:rPr>
          <w:b/>
        </w:rPr>
        <w:t>Bohr</w:t>
      </w:r>
      <w:r w:rsidR="00DD6018">
        <w:rPr>
          <w:b/>
        </w:rPr>
        <w:t>,</w:t>
      </w:r>
      <w:r w:rsidR="0001446A">
        <w:rPr>
          <w:b/>
        </w:rPr>
        <w:t xml:space="preserve"> and angular ones in degree).</w:t>
      </w:r>
    </w:p>
    <w:tbl>
      <w:tblPr>
        <w:tblStyle w:val="TableGrid"/>
        <w:tblW w:w="8496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4"/>
        <w:gridCol w:w="1008"/>
        <w:gridCol w:w="864"/>
        <w:gridCol w:w="864"/>
        <w:gridCol w:w="864"/>
        <w:gridCol w:w="864"/>
        <w:gridCol w:w="864"/>
        <w:gridCol w:w="864"/>
      </w:tblGrid>
      <w:tr w:rsidR="009F15AF" w14:paraId="1A00C40A" w14:textId="77777777" w:rsidTr="00641CED">
        <w:trPr>
          <w:jc w:val="center"/>
        </w:trPr>
        <w:tc>
          <w:tcPr>
            <w:tcW w:w="2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5DFDE2" w14:textId="77777777" w:rsidR="009F15AF" w:rsidRDefault="009F15AF" w:rsidP="0054294F">
            <w:pPr>
              <w:jc w:val="center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0FE1C25D" w14:textId="64873B13" w:rsidR="009F15AF" w:rsidRDefault="009F15AF" w:rsidP="0054294F">
            <w:pPr>
              <w:jc w:val="center"/>
              <w:rPr>
                <w:rFonts w:eastAsia="SimSun"/>
                <w:vertAlign w:val="subscript"/>
              </w:rPr>
            </w:pPr>
            <m:oMathPara>
              <m:oMath>
                <m:r>
                  <w:rPr>
                    <w:rFonts w:ascii="Cambria Math" w:hAnsi="Cambria Math"/>
                  </w:rPr>
                  <m:t>E</m:t>
                </m:r>
              </m:oMath>
            </m:oMathPara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EA159E" w14:textId="77777777" w:rsidR="009F15AF" w:rsidRDefault="007B60F3" w:rsidP="0054294F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vertAlign w:val="subscript"/>
                      </w:rPr>
                      <m:t>r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2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4C3234" w14:textId="77777777" w:rsidR="009F15AF" w:rsidRDefault="007B60F3" w:rsidP="0054294F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vertAlign w:val="subscript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OH</m:t>
                    </m:r>
                  </m:sub>
                </m:sSub>
              </m:oMath>
            </m:oMathPara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ECCA3" w14:textId="77777777" w:rsidR="009F15AF" w:rsidRPr="00966EBA" w:rsidRDefault="009F15AF" w:rsidP="0054294F">
            <w:pPr>
              <w:jc w:val="center"/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R</m:t>
                </m:r>
              </m:oMath>
            </m:oMathPara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6D313B" w14:textId="77777777" w:rsidR="009F15AF" w:rsidRDefault="007B60F3" w:rsidP="0054294F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vertAlign w:val="subscript"/>
                      </w:rPr>
                      <m:t>θ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2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0657C3" w14:textId="77777777" w:rsidR="009F15AF" w:rsidRDefault="007B60F3" w:rsidP="0054294F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vertAlign w:val="subscript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OH</m:t>
                    </m:r>
                  </m:sub>
                </m:sSub>
              </m:oMath>
            </m:oMathPara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619793" w14:textId="77777777" w:rsidR="009F15AF" w:rsidRPr="00966EBA" w:rsidRDefault="009F15AF" w:rsidP="0054294F">
            <w:pPr>
              <w:jc w:val="center"/>
              <w:rPr>
                <w:rFonts w:ascii="Symbol" w:hAnsi="Symbol" w:hint="eastAsia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φ</m:t>
                </m:r>
              </m:oMath>
            </m:oMathPara>
          </w:p>
        </w:tc>
      </w:tr>
      <w:tr w:rsidR="000C7E59" w14:paraId="34F3430E" w14:textId="77777777" w:rsidTr="00641CED">
        <w:trPr>
          <w:jc w:val="center"/>
        </w:trPr>
        <w:tc>
          <w:tcPr>
            <w:tcW w:w="230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2A6D665C" w14:textId="2A6F097F" w:rsidR="000C7E59" w:rsidRDefault="000C7E59" w:rsidP="007A0732">
            <w:pPr>
              <w:jc w:val="center"/>
            </w:pPr>
            <w:r>
              <w:t>2</w:t>
            </w:r>
            <w:r w:rsidRPr="00597E7A">
              <w:rPr>
                <w:vertAlign w:val="superscript"/>
              </w:rPr>
              <w:t>2</w:t>
            </w:r>
            <w:r>
              <w:t>A–3</w:t>
            </w:r>
            <w:r w:rsidRPr="00597E7A">
              <w:rPr>
                <w:vertAlign w:val="superscript"/>
              </w:rPr>
              <w:t>2</w:t>
            </w:r>
            <w:r>
              <w:t>A (</w:t>
            </w:r>
            <w:r w:rsidR="007A0732">
              <w:rPr>
                <w:rFonts w:eastAsia="Arial Unicode MS"/>
                <w:color w:val="000000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</w:t>
            </w:r>
            <w:r w:rsidR="007A0732">
              <w:rPr>
                <w:rFonts w:eastAsia="Arial Unicode MS"/>
                <w:color w:val="000000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∞v</w:t>
            </w:r>
            <w:r w:rsidR="0057780F" w:rsidRPr="00641CED">
              <w:t xml:space="preserve"> MEX</w:t>
            </w:r>
            <w:r>
              <w:t>)</w:t>
            </w: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41FCB023" w14:textId="77777777" w:rsidR="000C7E59" w:rsidRPr="00273940" w:rsidRDefault="000C7E59" w:rsidP="0054294F">
            <w:pPr>
              <w:jc w:val="center"/>
            </w:pPr>
            <w:r w:rsidRPr="00F6127B">
              <w:t>-1.93</w:t>
            </w:r>
            <w:r>
              <w:t>4</w:t>
            </w:r>
          </w:p>
        </w:tc>
        <w:tc>
          <w:tcPr>
            <w:tcW w:w="86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15FE0AF4" w14:textId="77777777" w:rsidR="000C7E59" w:rsidRDefault="00AC194A" w:rsidP="0054294F">
            <w:pPr>
              <w:jc w:val="center"/>
            </w:pPr>
            <w:r>
              <w:t>1.776</w:t>
            </w:r>
          </w:p>
        </w:tc>
        <w:tc>
          <w:tcPr>
            <w:tcW w:w="86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4DF6FD1E" w14:textId="77777777" w:rsidR="000C7E59" w:rsidRDefault="000C7E59" w:rsidP="0054294F">
            <w:pPr>
              <w:jc w:val="center"/>
            </w:pPr>
            <w:r>
              <w:t>1.820</w:t>
            </w:r>
          </w:p>
        </w:tc>
        <w:tc>
          <w:tcPr>
            <w:tcW w:w="86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175956DF" w14:textId="77777777" w:rsidR="000C7E59" w:rsidRDefault="000C7E59" w:rsidP="0054294F">
            <w:pPr>
              <w:jc w:val="center"/>
            </w:pPr>
            <w:r>
              <w:t>3.258</w:t>
            </w:r>
          </w:p>
        </w:tc>
        <w:tc>
          <w:tcPr>
            <w:tcW w:w="86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59665CDC" w14:textId="77777777" w:rsidR="000C7E59" w:rsidRDefault="000C7E59" w:rsidP="0054294F">
            <w:pPr>
              <w:jc w:val="center"/>
            </w:pPr>
            <w:r>
              <w:t>0</w:t>
            </w:r>
          </w:p>
        </w:tc>
        <w:tc>
          <w:tcPr>
            <w:tcW w:w="86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4705586F" w14:textId="77777777" w:rsidR="000C7E59" w:rsidRDefault="000C7E59" w:rsidP="0054294F">
            <w:pPr>
              <w:jc w:val="center"/>
            </w:pPr>
            <w:r>
              <w:t>0</w:t>
            </w:r>
          </w:p>
        </w:tc>
        <w:tc>
          <w:tcPr>
            <w:tcW w:w="86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331E8579" w14:textId="77777777" w:rsidR="000C7E59" w:rsidRDefault="000C7E59" w:rsidP="0054294F">
            <w:pPr>
              <w:jc w:val="center"/>
            </w:pPr>
            <w:r>
              <w:t>0</w:t>
            </w:r>
          </w:p>
        </w:tc>
      </w:tr>
      <w:tr w:rsidR="000C7E59" w14:paraId="7DD427E7" w14:textId="77777777" w:rsidTr="00641CED">
        <w:trPr>
          <w:jc w:val="center"/>
        </w:trPr>
        <w:tc>
          <w:tcPr>
            <w:tcW w:w="2304" w:type="dxa"/>
            <w:tcBorders>
              <w:top w:val="nil"/>
            </w:tcBorders>
            <w:vAlign w:val="center"/>
          </w:tcPr>
          <w:p w14:paraId="73605097" w14:textId="33B4DE78" w:rsidR="000C7E59" w:rsidRDefault="000C7E59" w:rsidP="0054294F">
            <w:pPr>
              <w:jc w:val="center"/>
            </w:pPr>
            <w:r>
              <w:t>2</w:t>
            </w:r>
            <w:r w:rsidRPr="00597E7A">
              <w:rPr>
                <w:vertAlign w:val="superscript"/>
              </w:rPr>
              <w:t>2</w:t>
            </w:r>
            <w:r>
              <w:t>A–3</w:t>
            </w:r>
            <w:r w:rsidRPr="00597E7A">
              <w:rPr>
                <w:vertAlign w:val="superscript"/>
              </w:rPr>
              <w:t>2</w:t>
            </w:r>
            <w:r>
              <w:t>A</w:t>
            </w:r>
            <w:r w:rsidR="004E794C">
              <w:t xml:space="preserve"> </w:t>
            </w:r>
            <w:r>
              <w:t>(C</w:t>
            </w:r>
            <w:r w:rsidRPr="00597E7A">
              <w:rPr>
                <w:vertAlign w:val="subscript"/>
              </w:rPr>
              <w:t>2v</w:t>
            </w:r>
            <w:r w:rsidR="0057780F" w:rsidRPr="00641CED">
              <w:t xml:space="preserve"> MEX</w:t>
            </w:r>
            <w:r>
              <w:t>)</w:t>
            </w:r>
          </w:p>
        </w:tc>
        <w:tc>
          <w:tcPr>
            <w:tcW w:w="1008" w:type="dxa"/>
            <w:tcBorders>
              <w:top w:val="nil"/>
            </w:tcBorders>
          </w:tcPr>
          <w:p w14:paraId="5100AF42" w14:textId="77777777" w:rsidR="000C7E59" w:rsidRPr="00273940" w:rsidRDefault="000C7E59" w:rsidP="0054294F">
            <w:pPr>
              <w:jc w:val="center"/>
            </w:pPr>
            <w:r w:rsidRPr="00F6127B">
              <w:t>-1.28</w:t>
            </w:r>
            <w:r>
              <w:t>1</w:t>
            </w:r>
          </w:p>
        </w:tc>
        <w:tc>
          <w:tcPr>
            <w:tcW w:w="864" w:type="dxa"/>
            <w:tcBorders>
              <w:top w:val="nil"/>
            </w:tcBorders>
            <w:vAlign w:val="center"/>
          </w:tcPr>
          <w:p w14:paraId="2250614D" w14:textId="77777777" w:rsidR="000C7E59" w:rsidRDefault="00AC194A" w:rsidP="0054294F">
            <w:pPr>
              <w:jc w:val="center"/>
            </w:pPr>
            <w:r>
              <w:t>1.601</w:t>
            </w:r>
          </w:p>
        </w:tc>
        <w:tc>
          <w:tcPr>
            <w:tcW w:w="864" w:type="dxa"/>
            <w:tcBorders>
              <w:top w:val="nil"/>
            </w:tcBorders>
            <w:vAlign w:val="center"/>
          </w:tcPr>
          <w:p w14:paraId="00B19726" w14:textId="77777777" w:rsidR="000C7E59" w:rsidRDefault="003C0F87" w:rsidP="0054294F">
            <w:pPr>
              <w:jc w:val="center"/>
            </w:pPr>
            <w:r>
              <w:t>1.841</w:t>
            </w:r>
          </w:p>
        </w:tc>
        <w:tc>
          <w:tcPr>
            <w:tcW w:w="864" w:type="dxa"/>
            <w:tcBorders>
              <w:top w:val="nil"/>
            </w:tcBorders>
            <w:vAlign w:val="center"/>
          </w:tcPr>
          <w:p w14:paraId="38004DEB" w14:textId="77777777" w:rsidR="000C7E59" w:rsidRDefault="000C7E59" w:rsidP="0054294F">
            <w:pPr>
              <w:jc w:val="center"/>
            </w:pPr>
            <w:r w:rsidRPr="00273940">
              <w:t>2.862</w:t>
            </w:r>
          </w:p>
        </w:tc>
        <w:tc>
          <w:tcPr>
            <w:tcW w:w="864" w:type="dxa"/>
            <w:tcBorders>
              <w:top w:val="nil"/>
            </w:tcBorders>
            <w:vAlign w:val="center"/>
          </w:tcPr>
          <w:p w14:paraId="7EBA044A" w14:textId="48467C0F" w:rsidR="000C7E59" w:rsidRDefault="0001446A" w:rsidP="0054294F">
            <w:pPr>
              <w:jc w:val="center"/>
            </w:pPr>
            <w:r>
              <w:rPr>
                <w:rFonts w:ascii="Symbol" w:hAnsi="Symbol"/>
              </w:rPr>
              <w:t></w:t>
            </w:r>
            <w:r>
              <w:rPr>
                <w:rFonts w:ascii="Symbol" w:hAnsi="Symbol"/>
              </w:rPr>
              <w:t></w:t>
            </w:r>
          </w:p>
        </w:tc>
        <w:tc>
          <w:tcPr>
            <w:tcW w:w="864" w:type="dxa"/>
            <w:tcBorders>
              <w:top w:val="nil"/>
            </w:tcBorders>
            <w:vAlign w:val="center"/>
          </w:tcPr>
          <w:p w14:paraId="414380F8" w14:textId="77777777" w:rsidR="000C7E59" w:rsidRDefault="000C7E59" w:rsidP="0054294F">
            <w:pPr>
              <w:jc w:val="center"/>
            </w:pPr>
            <w:r>
              <w:t>0</w:t>
            </w:r>
          </w:p>
        </w:tc>
        <w:tc>
          <w:tcPr>
            <w:tcW w:w="864" w:type="dxa"/>
            <w:tcBorders>
              <w:top w:val="nil"/>
            </w:tcBorders>
            <w:vAlign w:val="center"/>
          </w:tcPr>
          <w:p w14:paraId="55B78E1F" w14:textId="77777777" w:rsidR="000C7E59" w:rsidRDefault="000C7E59" w:rsidP="0054294F">
            <w:pPr>
              <w:jc w:val="center"/>
            </w:pPr>
            <w:r>
              <w:t>0</w:t>
            </w:r>
          </w:p>
        </w:tc>
      </w:tr>
      <w:tr w:rsidR="000C7E59" w14:paraId="04633AA0" w14:textId="77777777" w:rsidTr="00641CED">
        <w:trPr>
          <w:jc w:val="center"/>
        </w:trPr>
        <w:tc>
          <w:tcPr>
            <w:tcW w:w="2304" w:type="dxa"/>
            <w:shd w:val="clear" w:color="auto" w:fill="F2F2F2" w:themeFill="background1" w:themeFillShade="F2"/>
            <w:vAlign w:val="center"/>
          </w:tcPr>
          <w:p w14:paraId="4F0BD7A8" w14:textId="0DE1D69D" w:rsidR="000C7E59" w:rsidRDefault="000C7E59">
            <w:pPr>
              <w:jc w:val="center"/>
            </w:pPr>
            <w:r>
              <w:t>1</w:t>
            </w:r>
            <w:r w:rsidRPr="00597E7A">
              <w:rPr>
                <w:vertAlign w:val="superscript"/>
              </w:rPr>
              <w:t>2</w:t>
            </w:r>
            <w:r>
              <w:t>A–2</w:t>
            </w:r>
            <w:r w:rsidRPr="00597E7A">
              <w:rPr>
                <w:vertAlign w:val="superscript"/>
              </w:rPr>
              <w:t>2</w:t>
            </w:r>
            <w:r>
              <w:t>A</w:t>
            </w:r>
            <w:r w:rsidR="004E794C">
              <w:t xml:space="preserve"> </w:t>
            </w:r>
            <w:r>
              <w:t>(C</w:t>
            </w:r>
            <w:r w:rsidRPr="00597E7A">
              <w:rPr>
                <w:vertAlign w:val="subscript"/>
              </w:rPr>
              <w:t>2v</w:t>
            </w:r>
            <w:r w:rsidR="0057780F" w:rsidRPr="00CE381A">
              <w:t xml:space="preserve"> MEX</w:t>
            </w:r>
            <w:r>
              <w:t>)</w:t>
            </w:r>
          </w:p>
        </w:tc>
        <w:tc>
          <w:tcPr>
            <w:tcW w:w="1008" w:type="dxa"/>
            <w:shd w:val="clear" w:color="auto" w:fill="F2F2F2" w:themeFill="background1" w:themeFillShade="F2"/>
          </w:tcPr>
          <w:p w14:paraId="145D22EC" w14:textId="77777777" w:rsidR="000C7E59" w:rsidRPr="0093677B" w:rsidRDefault="000C7E59" w:rsidP="0054294F">
            <w:pPr>
              <w:jc w:val="center"/>
            </w:pPr>
            <w:r w:rsidRPr="009F15AF">
              <w:t>-1.326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541177DF" w14:textId="77777777" w:rsidR="000C7E59" w:rsidRDefault="00AC194A" w:rsidP="0054294F">
            <w:pPr>
              <w:jc w:val="center"/>
            </w:pPr>
            <w:r>
              <w:t>1.618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D30926F" w14:textId="77777777" w:rsidR="000C7E59" w:rsidRDefault="003C0F87" w:rsidP="0054294F">
            <w:pPr>
              <w:jc w:val="center"/>
            </w:pPr>
            <w:r>
              <w:t>1.841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0B6E7FCC" w14:textId="77777777" w:rsidR="000C7E59" w:rsidRDefault="000C7E59" w:rsidP="0054294F">
            <w:pPr>
              <w:jc w:val="center"/>
            </w:pPr>
            <w:r w:rsidRPr="0093677B">
              <w:t>2.832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92975ED" w14:textId="215D2079" w:rsidR="000C7E59" w:rsidRDefault="0001446A" w:rsidP="0054294F">
            <w:pPr>
              <w:jc w:val="center"/>
            </w:pPr>
            <w:r>
              <w:rPr>
                <w:rFonts w:ascii="Symbol" w:hAnsi="Symbol"/>
              </w:rPr>
              <w:t></w:t>
            </w:r>
            <w:r>
              <w:rPr>
                <w:rFonts w:ascii="Symbol" w:hAnsi="Symbol"/>
              </w:rPr>
              <w:t>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69DBD25" w14:textId="77777777" w:rsidR="000C7E59" w:rsidRDefault="000C7E59" w:rsidP="0054294F">
            <w:pPr>
              <w:jc w:val="center"/>
            </w:pPr>
            <w:r>
              <w:t>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5C6E092F" w14:textId="77777777" w:rsidR="000C7E59" w:rsidRDefault="000C7E59" w:rsidP="0054294F">
            <w:pPr>
              <w:jc w:val="center"/>
            </w:pPr>
            <w:r>
              <w:t>0</w:t>
            </w:r>
          </w:p>
        </w:tc>
      </w:tr>
      <w:tr w:rsidR="004E794C" w14:paraId="1CDE19E0" w14:textId="77777777" w:rsidTr="00641CED">
        <w:trPr>
          <w:jc w:val="center"/>
        </w:trPr>
        <w:tc>
          <w:tcPr>
            <w:tcW w:w="2304" w:type="dxa"/>
            <w:vAlign w:val="center"/>
          </w:tcPr>
          <w:p w14:paraId="7B08C6C5" w14:textId="666224DD" w:rsidR="004E794C" w:rsidRDefault="004E794C" w:rsidP="004E794C">
            <w:pPr>
              <w:jc w:val="center"/>
            </w:pPr>
            <w:r>
              <w:t>OH-H</w:t>
            </w:r>
            <w:r w:rsidRPr="00641CED">
              <w:rPr>
                <w:vertAlign w:val="subscript"/>
              </w:rPr>
              <w:t>2</w:t>
            </w:r>
            <w:r>
              <w:t xml:space="preserve"> vdW (3</w:t>
            </w:r>
            <w:r w:rsidRPr="00641CED">
              <w:rPr>
                <w:vertAlign w:val="superscript"/>
              </w:rPr>
              <w:t>2</w:t>
            </w:r>
            <w:r>
              <w:t>A)</w:t>
            </w:r>
          </w:p>
        </w:tc>
        <w:tc>
          <w:tcPr>
            <w:tcW w:w="1008" w:type="dxa"/>
          </w:tcPr>
          <w:p w14:paraId="1ABE74E5" w14:textId="4E0E1792" w:rsidR="004E794C" w:rsidRPr="009F15AF" w:rsidRDefault="004E794C" w:rsidP="004E794C">
            <w:pPr>
              <w:jc w:val="center"/>
            </w:pPr>
            <w:r>
              <w:t>-0.344</w:t>
            </w:r>
          </w:p>
        </w:tc>
        <w:tc>
          <w:tcPr>
            <w:tcW w:w="864" w:type="dxa"/>
            <w:vAlign w:val="center"/>
          </w:tcPr>
          <w:p w14:paraId="17973C73" w14:textId="646305F6" w:rsidR="004E794C" w:rsidRDefault="004E794C" w:rsidP="004E794C">
            <w:pPr>
              <w:jc w:val="center"/>
            </w:pPr>
            <w:r>
              <w:t>1.461</w:t>
            </w:r>
          </w:p>
        </w:tc>
        <w:tc>
          <w:tcPr>
            <w:tcW w:w="864" w:type="dxa"/>
            <w:vAlign w:val="center"/>
          </w:tcPr>
          <w:p w14:paraId="1FF6D7A7" w14:textId="047D5E59" w:rsidR="004E794C" w:rsidRDefault="004E794C" w:rsidP="004E794C">
            <w:pPr>
              <w:jc w:val="center"/>
            </w:pPr>
            <w:r w:rsidRPr="004E794C">
              <w:t>1.97</w:t>
            </w:r>
            <w:r>
              <w:t>5</w:t>
            </w:r>
          </w:p>
        </w:tc>
        <w:tc>
          <w:tcPr>
            <w:tcW w:w="864" w:type="dxa"/>
            <w:vAlign w:val="center"/>
          </w:tcPr>
          <w:p w14:paraId="5BBBED45" w14:textId="7DF2ABB0" w:rsidR="004E794C" w:rsidRPr="0093677B" w:rsidRDefault="004E794C" w:rsidP="004E794C">
            <w:pPr>
              <w:jc w:val="center"/>
            </w:pPr>
            <w:r>
              <w:t>4.125</w:t>
            </w:r>
          </w:p>
        </w:tc>
        <w:tc>
          <w:tcPr>
            <w:tcW w:w="864" w:type="dxa"/>
            <w:vAlign w:val="center"/>
          </w:tcPr>
          <w:p w14:paraId="538A5478" w14:textId="29504CD8" w:rsidR="004E794C" w:rsidRPr="0093677B" w:rsidRDefault="0001446A" w:rsidP="004E794C">
            <w:pPr>
              <w:jc w:val="center"/>
              <w:rPr>
                <w:rFonts w:ascii="Symbol" w:hAnsi="Symbol" w:hint="eastAsia"/>
              </w:rPr>
            </w:pPr>
            <w:r>
              <w:rPr>
                <w:rFonts w:ascii="Symbol" w:hAnsi="Symbol"/>
              </w:rPr>
              <w:t></w:t>
            </w:r>
            <w:r>
              <w:rPr>
                <w:rFonts w:ascii="Symbol" w:hAnsi="Symbol"/>
              </w:rPr>
              <w:t></w:t>
            </w:r>
          </w:p>
        </w:tc>
        <w:tc>
          <w:tcPr>
            <w:tcW w:w="864" w:type="dxa"/>
            <w:vAlign w:val="center"/>
          </w:tcPr>
          <w:p w14:paraId="7CD768B7" w14:textId="77862A2F" w:rsidR="004E794C" w:rsidRDefault="0001446A" w:rsidP="004E794C">
            <w:pPr>
              <w:jc w:val="center"/>
            </w:pPr>
            <w:r>
              <w:rPr>
                <w:rFonts w:ascii="Symbol" w:hAnsi="Symbol"/>
              </w:rPr>
              <w:t></w:t>
            </w:r>
            <w:r>
              <w:rPr>
                <w:rFonts w:ascii="Symbol" w:hAnsi="Symbol"/>
              </w:rPr>
              <w:t></w:t>
            </w:r>
            <w:r>
              <w:rPr>
                <w:rFonts w:ascii="Symbol" w:hAnsi="Symbol"/>
              </w:rPr>
              <w:t></w:t>
            </w:r>
          </w:p>
        </w:tc>
        <w:tc>
          <w:tcPr>
            <w:tcW w:w="864" w:type="dxa"/>
            <w:vAlign w:val="center"/>
          </w:tcPr>
          <w:p w14:paraId="6ED92E9C" w14:textId="2613266D" w:rsidR="004E794C" w:rsidRDefault="004E794C" w:rsidP="004E794C">
            <w:pPr>
              <w:jc w:val="center"/>
            </w:pPr>
            <w:r>
              <w:t>0</w:t>
            </w:r>
          </w:p>
        </w:tc>
      </w:tr>
      <w:tr w:rsidR="004E794C" w14:paraId="5145C1A3" w14:textId="77777777" w:rsidTr="00641CED">
        <w:trPr>
          <w:jc w:val="center"/>
        </w:trPr>
        <w:tc>
          <w:tcPr>
            <w:tcW w:w="2304" w:type="dxa"/>
            <w:shd w:val="clear" w:color="auto" w:fill="F2F2F2" w:themeFill="background1" w:themeFillShade="F2"/>
            <w:vAlign w:val="center"/>
          </w:tcPr>
          <w:p w14:paraId="37062CA6" w14:textId="25B42694" w:rsidR="004E794C" w:rsidRDefault="004E794C" w:rsidP="004E794C">
            <w:pPr>
              <w:jc w:val="center"/>
            </w:pPr>
            <w:r>
              <w:rPr>
                <w:rFonts w:hint="eastAsia"/>
              </w:rPr>
              <w:t>OH</w:t>
            </w:r>
            <w:r>
              <w:t>+H</w:t>
            </w:r>
            <w:r w:rsidRPr="00641CED">
              <w:rPr>
                <w:vertAlign w:val="subscript"/>
              </w:rPr>
              <w:t>2</w:t>
            </w:r>
            <w:r>
              <w:t xml:space="preserve"> (1</w:t>
            </w:r>
            <w:r w:rsidRPr="00641CED">
              <w:rPr>
                <w:vertAlign w:val="superscript"/>
              </w:rPr>
              <w:t>2</w:t>
            </w:r>
            <w:r>
              <w:t>A)</w:t>
            </w:r>
          </w:p>
        </w:tc>
        <w:tc>
          <w:tcPr>
            <w:tcW w:w="1008" w:type="dxa"/>
            <w:shd w:val="clear" w:color="auto" w:fill="F2F2F2" w:themeFill="background1" w:themeFillShade="F2"/>
          </w:tcPr>
          <w:p w14:paraId="02EBA1D8" w14:textId="63D6AF91" w:rsidR="004E794C" w:rsidRPr="009F15AF" w:rsidRDefault="004E794C" w:rsidP="004E794C">
            <w:pPr>
              <w:jc w:val="center"/>
            </w:pPr>
            <w:r>
              <w:t>-4.141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4AC7E2A" w14:textId="1B714AE4" w:rsidR="004E794C" w:rsidRDefault="004E794C" w:rsidP="004E794C">
            <w:pPr>
              <w:jc w:val="center"/>
            </w:pPr>
            <w:r w:rsidRPr="004E794C">
              <w:t>1.40</w:t>
            </w:r>
            <w:r>
              <w:t>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0870C890" w14:textId="75D5550A" w:rsidR="004E794C" w:rsidRDefault="004E794C" w:rsidP="004E794C">
            <w:pPr>
              <w:jc w:val="center"/>
            </w:pPr>
            <w:r w:rsidRPr="004E794C">
              <w:t>1.825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9CAE260" w14:textId="77777777" w:rsidR="004E794C" w:rsidRPr="0093677B" w:rsidRDefault="004E794C" w:rsidP="004E794C">
            <w:pPr>
              <w:jc w:val="center"/>
            </w:pP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75B6135" w14:textId="77777777" w:rsidR="004E794C" w:rsidRPr="0093677B" w:rsidRDefault="004E794C" w:rsidP="004E794C">
            <w:pPr>
              <w:jc w:val="center"/>
              <w:rPr>
                <w:rFonts w:ascii="Symbol" w:hAnsi="Symbol" w:hint="eastAsia"/>
              </w:rPr>
            </w:pP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77ACEA0B" w14:textId="77777777" w:rsidR="004E794C" w:rsidRDefault="004E794C" w:rsidP="004E794C">
            <w:pPr>
              <w:jc w:val="center"/>
            </w:pP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F9BA640" w14:textId="77777777" w:rsidR="004E794C" w:rsidRDefault="004E794C" w:rsidP="004E794C">
            <w:pPr>
              <w:jc w:val="center"/>
            </w:pPr>
          </w:p>
        </w:tc>
      </w:tr>
      <w:tr w:rsidR="004E794C" w14:paraId="1027E357" w14:textId="77777777" w:rsidTr="00641CED">
        <w:trPr>
          <w:jc w:val="center"/>
        </w:trPr>
        <w:tc>
          <w:tcPr>
            <w:tcW w:w="2304" w:type="dxa"/>
            <w:vAlign w:val="center"/>
          </w:tcPr>
          <w:p w14:paraId="76D7DE65" w14:textId="121A8054" w:rsidR="004E794C" w:rsidRDefault="004E794C" w:rsidP="004E794C">
            <w:pPr>
              <w:jc w:val="center"/>
            </w:pPr>
            <w:r>
              <w:rPr>
                <w:rFonts w:hint="eastAsia"/>
              </w:rPr>
              <w:t>OH</w:t>
            </w:r>
            <w:r>
              <w:t>+H</w:t>
            </w:r>
            <w:r w:rsidRPr="00CE381A">
              <w:rPr>
                <w:vertAlign w:val="subscript"/>
              </w:rPr>
              <w:t>2</w:t>
            </w:r>
            <w:r>
              <w:t xml:space="preserve"> (3</w:t>
            </w:r>
            <w:r w:rsidRPr="00CE381A">
              <w:rPr>
                <w:vertAlign w:val="superscript"/>
              </w:rPr>
              <w:t>2</w:t>
            </w:r>
            <w:r>
              <w:t>A)</w:t>
            </w:r>
          </w:p>
        </w:tc>
        <w:tc>
          <w:tcPr>
            <w:tcW w:w="1008" w:type="dxa"/>
          </w:tcPr>
          <w:p w14:paraId="527BB377" w14:textId="4DB8AE4D" w:rsidR="004E794C" w:rsidRPr="009F15AF" w:rsidRDefault="004E794C" w:rsidP="004E794C">
            <w:pPr>
              <w:jc w:val="center"/>
            </w:pPr>
            <w:r>
              <w:t>0</w:t>
            </w:r>
            <w:r w:rsidR="009F351A">
              <w:rPr>
                <w:rFonts w:hint="eastAsia"/>
              </w:rPr>
              <w:t>.</w:t>
            </w:r>
            <w:r w:rsidR="009F351A">
              <w:t>000</w:t>
            </w:r>
          </w:p>
        </w:tc>
        <w:tc>
          <w:tcPr>
            <w:tcW w:w="864" w:type="dxa"/>
            <w:vAlign w:val="center"/>
          </w:tcPr>
          <w:p w14:paraId="6EA0AFEC" w14:textId="76614CD9" w:rsidR="004E794C" w:rsidRDefault="004E794C" w:rsidP="004E794C">
            <w:pPr>
              <w:jc w:val="center"/>
            </w:pPr>
            <w:r w:rsidRPr="004E794C">
              <w:t>1.402</w:t>
            </w:r>
          </w:p>
        </w:tc>
        <w:tc>
          <w:tcPr>
            <w:tcW w:w="864" w:type="dxa"/>
            <w:vAlign w:val="center"/>
          </w:tcPr>
          <w:p w14:paraId="2589ECD1" w14:textId="48C4AC36" w:rsidR="004E794C" w:rsidRDefault="004E794C" w:rsidP="004E794C">
            <w:pPr>
              <w:jc w:val="center"/>
            </w:pPr>
            <w:r w:rsidRPr="004E794C">
              <w:t>1.901</w:t>
            </w:r>
          </w:p>
        </w:tc>
        <w:tc>
          <w:tcPr>
            <w:tcW w:w="864" w:type="dxa"/>
            <w:vAlign w:val="center"/>
          </w:tcPr>
          <w:p w14:paraId="374EDFF9" w14:textId="77777777" w:rsidR="004E794C" w:rsidRPr="0093677B" w:rsidRDefault="004E794C" w:rsidP="004E794C">
            <w:pPr>
              <w:jc w:val="center"/>
            </w:pPr>
          </w:p>
        </w:tc>
        <w:tc>
          <w:tcPr>
            <w:tcW w:w="864" w:type="dxa"/>
            <w:vAlign w:val="center"/>
          </w:tcPr>
          <w:p w14:paraId="67F32953" w14:textId="77777777" w:rsidR="004E794C" w:rsidRPr="0093677B" w:rsidRDefault="004E794C" w:rsidP="004E794C">
            <w:pPr>
              <w:jc w:val="center"/>
              <w:rPr>
                <w:rFonts w:ascii="Symbol" w:hAnsi="Symbol" w:hint="eastAsia"/>
              </w:rPr>
            </w:pPr>
          </w:p>
        </w:tc>
        <w:tc>
          <w:tcPr>
            <w:tcW w:w="864" w:type="dxa"/>
            <w:vAlign w:val="center"/>
          </w:tcPr>
          <w:p w14:paraId="76853522" w14:textId="77777777" w:rsidR="004E794C" w:rsidRDefault="004E794C" w:rsidP="004E794C">
            <w:pPr>
              <w:jc w:val="center"/>
            </w:pPr>
          </w:p>
        </w:tc>
        <w:tc>
          <w:tcPr>
            <w:tcW w:w="864" w:type="dxa"/>
            <w:vAlign w:val="center"/>
          </w:tcPr>
          <w:p w14:paraId="6F544D57" w14:textId="77777777" w:rsidR="004E794C" w:rsidRDefault="004E794C" w:rsidP="004E794C">
            <w:pPr>
              <w:jc w:val="center"/>
            </w:pPr>
          </w:p>
        </w:tc>
      </w:tr>
    </w:tbl>
    <w:p w14:paraId="6DCCCAD6" w14:textId="77777777" w:rsidR="00A46D17" w:rsidRDefault="00A46D17" w:rsidP="0054294F"/>
    <w:p w14:paraId="648E7537" w14:textId="522AFB33" w:rsidR="007E3796" w:rsidRDefault="0050651A" w:rsidP="0054294F">
      <w:pPr>
        <w:rPr>
          <w:b/>
          <w:szCs w:val="24"/>
        </w:rPr>
      </w:pPr>
      <w:r w:rsidRPr="0050651A">
        <w:rPr>
          <w:b/>
        </w:rPr>
        <w:t>Table S2</w:t>
      </w:r>
      <w:r w:rsidR="00A46D17" w:rsidRPr="0050651A">
        <w:rPr>
          <w:b/>
        </w:rPr>
        <w:t xml:space="preserve">. </w:t>
      </w:r>
      <w:r w:rsidR="007E3796" w:rsidRPr="0050651A">
        <w:rPr>
          <w:b/>
          <w:szCs w:val="24"/>
        </w:rPr>
        <w:t xml:space="preserve">Parameters used in the </w:t>
      </w:r>
      <w:r w:rsidR="00BD034E">
        <w:rPr>
          <w:b/>
          <w:szCs w:val="24"/>
        </w:rPr>
        <w:t xml:space="preserve">quantum </w:t>
      </w:r>
      <w:r w:rsidR="007E3796" w:rsidRPr="0050651A">
        <w:rPr>
          <w:b/>
          <w:szCs w:val="24"/>
        </w:rPr>
        <w:t>calculations (Atomic units are used if not otherwise</w:t>
      </w:r>
      <w:r w:rsidR="007E3796" w:rsidRPr="007E3796">
        <w:rPr>
          <w:b/>
          <w:szCs w:val="24"/>
        </w:rPr>
        <w:t xml:space="preserve"> stated)</w:t>
      </w:r>
    </w:p>
    <w:tbl>
      <w:tblPr>
        <w:tblStyle w:val="ListTable21"/>
        <w:tblW w:w="6570" w:type="dxa"/>
        <w:jc w:val="center"/>
        <w:tblInd w:w="0" w:type="dxa"/>
        <w:tblBorders>
          <w:top w:val="doub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875"/>
        <w:gridCol w:w="995"/>
        <w:gridCol w:w="995"/>
        <w:gridCol w:w="995"/>
        <w:gridCol w:w="995"/>
        <w:gridCol w:w="995"/>
      </w:tblGrid>
      <w:tr w:rsidR="00E75D22" w14:paraId="03824807" w14:textId="77777777" w:rsidTr="00641C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  <w:gridSpan w:val="7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4833BA63" w14:textId="77777777" w:rsidR="00E75D22" w:rsidRDefault="00E75D22" w:rsidP="0054294F">
            <w:pPr>
              <w:jc w:val="center"/>
              <w:rPr>
                <w:szCs w:val="24"/>
              </w:rPr>
            </w:pPr>
            <w:r>
              <w:rPr>
                <w:szCs w:val="24"/>
                <w:lang w:eastAsia="zh-CN"/>
              </w:rPr>
              <w:t>Initial wave packet</w:t>
            </w:r>
          </w:p>
        </w:tc>
      </w:tr>
      <w:tr w:rsidR="00E75D22" w14:paraId="21A97575" w14:textId="77777777" w:rsidTr="00641C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double" w:sz="4" w:space="0" w:color="auto"/>
              <w:left w:val="nil"/>
              <w:bottom w:val="single" w:sz="4" w:space="0" w:color="666666" w:themeColor="text1" w:themeTint="99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11E2C6" w14:textId="77777777" w:rsidR="00E75D22" w:rsidRDefault="00E75D22" w:rsidP="0054294F">
            <w:pPr>
              <w:jc w:val="center"/>
              <w:rPr>
                <w:rFonts w:eastAsiaTheme="minorHAnsi"/>
                <w:b w:val="0"/>
                <w:bCs w:val="0"/>
                <w:szCs w:val="24"/>
              </w:rPr>
            </w:pPr>
            <w:r>
              <w:rPr>
                <w:rFonts w:eastAsiaTheme="minorHAnsi"/>
                <w:b w:val="0"/>
                <w:bCs w:val="0"/>
                <w:position w:val="-12"/>
                <w:szCs w:val="24"/>
                <w:lang w:eastAsia="zh-CN"/>
              </w:rPr>
              <w:object w:dxaOrig="300" w:dyaOrig="375" w14:anchorId="572B25BA">
                <v:shape id="_x0000_i1093" type="#_x0000_t75" style="width:15.45pt;height:20.55pt" o:ole="">
                  <v:imagedata r:id="rId133" o:title=""/>
                </v:shape>
                <o:OLEObject Type="Embed" ProgID="Equation.DSMT4" ShapeID="_x0000_i1093" DrawAspect="Content" ObjectID="_1669565509" r:id="rId134"/>
              </w:object>
            </w:r>
          </w:p>
        </w:tc>
        <w:tc>
          <w:tcPr>
            <w:tcW w:w="5850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666666" w:themeColor="text1" w:themeTint="99"/>
              <w:right w:val="nil"/>
            </w:tcBorders>
            <w:shd w:val="clear" w:color="auto" w:fill="F2F2F2" w:themeFill="background1" w:themeFillShade="F2"/>
            <w:vAlign w:val="center"/>
          </w:tcPr>
          <w:p w14:paraId="2135A28B" w14:textId="77777777" w:rsidR="00E75D22" w:rsidRDefault="00401306" w:rsidP="00542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11.0</w:t>
            </w:r>
          </w:p>
        </w:tc>
      </w:tr>
      <w:tr w:rsidR="00E75D22" w14:paraId="18C32243" w14:textId="77777777" w:rsidTr="00641CE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double" w:sz="4" w:space="0" w:color="auto"/>
              <w:left w:val="nil"/>
              <w:bottom w:val="single" w:sz="4" w:space="0" w:color="666666" w:themeColor="text1" w:themeTint="99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0BBD80" w14:textId="77777777" w:rsidR="00E75D22" w:rsidRDefault="00E75D22" w:rsidP="0054294F">
            <w:pPr>
              <w:jc w:val="center"/>
              <w:rPr>
                <w:rFonts w:eastAsiaTheme="minorHAnsi"/>
                <w:b w:val="0"/>
                <w:bCs w:val="0"/>
                <w:szCs w:val="24"/>
              </w:rPr>
            </w:pPr>
            <w:r>
              <w:rPr>
                <w:rFonts w:eastAsiaTheme="minorHAnsi"/>
                <w:b w:val="0"/>
                <w:bCs w:val="0"/>
                <w:position w:val="-6"/>
                <w:szCs w:val="24"/>
                <w:lang w:eastAsia="zh-CN"/>
              </w:rPr>
              <w:object w:dxaOrig="225" w:dyaOrig="285" w14:anchorId="2D533AD2">
                <v:shape id="_x0000_i1094" type="#_x0000_t75" style="width:15.45pt;height:15.45pt" o:ole="">
                  <v:imagedata r:id="rId135" o:title=""/>
                </v:shape>
                <o:OLEObject Type="Embed" ProgID="Equation.DSMT4" ShapeID="_x0000_i1094" DrawAspect="Content" ObjectID="_1669565510" r:id="rId136"/>
              </w:object>
            </w:r>
          </w:p>
        </w:tc>
        <w:tc>
          <w:tcPr>
            <w:tcW w:w="5850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666666" w:themeColor="text1" w:themeTint="99"/>
              <w:right w:val="nil"/>
            </w:tcBorders>
            <w:shd w:val="clear" w:color="auto" w:fill="F2F2F2" w:themeFill="background1" w:themeFillShade="F2"/>
            <w:vAlign w:val="center"/>
          </w:tcPr>
          <w:p w14:paraId="4671D9F3" w14:textId="77777777" w:rsidR="00E75D22" w:rsidRDefault="00401306" w:rsidP="005429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0.35</w:t>
            </w:r>
          </w:p>
        </w:tc>
      </w:tr>
      <w:tr w:rsidR="00E75D22" w14:paraId="6BB461EC" w14:textId="77777777" w:rsidTr="00641C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double" w:sz="4" w:space="0" w:color="auto"/>
              <w:left w:val="nil"/>
              <w:bottom w:val="single" w:sz="4" w:space="0" w:color="666666" w:themeColor="text1" w:themeTint="99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0615CC" w14:textId="77777777" w:rsidR="00E75D22" w:rsidRDefault="00E75D22" w:rsidP="0054294F">
            <w:pPr>
              <w:jc w:val="center"/>
              <w:rPr>
                <w:rFonts w:eastAsiaTheme="minorHAnsi"/>
                <w:b w:val="0"/>
                <w:bCs w:val="0"/>
                <w:szCs w:val="24"/>
              </w:rPr>
            </w:pPr>
            <w:r>
              <w:rPr>
                <w:rFonts w:eastAsiaTheme="minorHAnsi"/>
                <w:b w:val="0"/>
                <w:bCs w:val="0"/>
                <w:position w:val="-12"/>
                <w:szCs w:val="24"/>
                <w:lang w:eastAsia="zh-CN"/>
              </w:rPr>
              <w:object w:dxaOrig="285" w:dyaOrig="375" w14:anchorId="6D04537E">
                <v:shape id="_x0000_i1095" type="#_x0000_t75" style="width:15.45pt;height:20.55pt" o:ole="">
                  <v:imagedata r:id="rId137" o:title=""/>
                </v:shape>
                <o:OLEObject Type="Embed" ProgID="Equation.DSMT4" ShapeID="_x0000_i1095" DrawAspect="Content" ObjectID="_1669565511" r:id="rId138"/>
              </w:object>
            </w:r>
          </w:p>
        </w:tc>
        <w:tc>
          <w:tcPr>
            <w:tcW w:w="5850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666666" w:themeColor="text1" w:themeTint="99"/>
              <w:right w:val="nil"/>
            </w:tcBorders>
            <w:shd w:val="clear" w:color="auto" w:fill="F2F2F2" w:themeFill="background1" w:themeFillShade="F2"/>
            <w:vAlign w:val="center"/>
          </w:tcPr>
          <w:p w14:paraId="317EE217" w14:textId="77777777" w:rsidR="00E75D22" w:rsidRDefault="00E75D22" w:rsidP="00542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eastAsiaTheme="minorHAnsi"/>
                <w:position w:val="-14"/>
                <w:szCs w:val="24"/>
                <w:lang w:eastAsia="zh-CN"/>
              </w:rPr>
              <w:object w:dxaOrig="1245" w:dyaOrig="435" w14:anchorId="5A03F45F">
                <v:shape id="_x0000_i1096" type="#_x0000_t75" style="width:66.85pt;height:20.55pt" o:ole="">
                  <v:imagedata r:id="rId139" o:title=""/>
                </v:shape>
                <o:OLEObject Type="Embed" ProgID="Equation.DSMT4" ShapeID="_x0000_i1096" DrawAspect="Content" ObjectID="_1669565512" r:id="rId140"/>
              </w:object>
            </w:r>
            <w:r>
              <w:rPr>
                <w:szCs w:val="24"/>
              </w:rPr>
              <w:t xml:space="preserve"> with </w:t>
            </w:r>
            <w:r>
              <w:rPr>
                <w:rFonts w:eastAsiaTheme="minorHAnsi"/>
                <w:position w:val="-12"/>
                <w:szCs w:val="24"/>
                <w:lang w:eastAsia="zh-CN"/>
              </w:rPr>
              <w:object w:dxaOrig="345" w:dyaOrig="375" w14:anchorId="64C2B40E">
                <v:shape id="_x0000_i1097" type="#_x0000_t75" style="width:15.45pt;height:20.55pt" o:ole="">
                  <v:imagedata r:id="rId141" o:title=""/>
                </v:shape>
                <o:OLEObject Type="Embed" ProgID="Equation.DSMT4" ShapeID="_x0000_i1097" DrawAspect="Content" ObjectID="_1669565513" r:id="rId142"/>
              </w:object>
            </w:r>
            <w:r w:rsidR="00401306">
              <w:rPr>
                <w:szCs w:val="24"/>
              </w:rPr>
              <w:t>=0.15</w:t>
            </w:r>
            <w:r>
              <w:rPr>
                <w:szCs w:val="24"/>
              </w:rPr>
              <w:t xml:space="preserve"> eV</w:t>
            </w:r>
          </w:p>
        </w:tc>
      </w:tr>
      <w:tr w:rsidR="00E75D22" w14:paraId="418C2070" w14:textId="77777777" w:rsidTr="00641CE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  <w:gridSpan w:val="7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021D8536" w14:textId="77777777" w:rsidR="00E75D22" w:rsidRDefault="00E75D22" w:rsidP="0054294F">
            <w:pPr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Basis set sizes</w:t>
            </w:r>
          </w:p>
        </w:tc>
      </w:tr>
      <w:tr w:rsidR="00E75D22" w14:paraId="1E612C21" w14:textId="77777777" w:rsidTr="00641C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double" w:sz="4" w:space="0" w:color="auto"/>
              <w:left w:val="nil"/>
              <w:bottom w:val="single" w:sz="4" w:space="0" w:color="666666" w:themeColor="text1" w:themeTint="99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C54EE5" w14:textId="77777777" w:rsidR="00E75D22" w:rsidRDefault="00E75D22" w:rsidP="0054294F">
            <w:pPr>
              <w:jc w:val="center"/>
              <w:rPr>
                <w:szCs w:val="24"/>
                <w:lang w:eastAsia="zh-CN"/>
              </w:rPr>
            </w:pPr>
            <w:r>
              <w:rPr>
                <w:rFonts w:eastAsiaTheme="minorHAnsi"/>
                <w:b w:val="0"/>
                <w:bCs w:val="0"/>
                <w:position w:val="-4"/>
                <w:szCs w:val="24"/>
                <w:lang w:eastAsia="zh-CN"/>
              </w:rPr>
              <w:object w:dxaOrig="285" w:dyaOrig="285" w14:anchorId="1C826B3C">
                <v:shape id="_x0000_i1098" type="#_x0000_t75" style="width:15.45pt;height:15.45pt" o:ole="">
                  <v:imagedata r:id="rId143" o:title=""/>
                </v:shape>
                <o:OLEObject Type="Embed" ProgID="Equation.DSMT4" ShapeID="_x0000_i1098" DrawAspect="Content" ObjectID="_1669565514" r:id="rId144"/>
              </w:object>
            </w:r>
          </w:p>
        </w:tc>
        <w:tc>
          <w:tcPr>
            <w:tcW w:w="5850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666666" w:themeColor="text1" w:themeTint="99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7706861" w14:textId="77777777" w:rsidR="00E75D22" w:rsidRDefault="00401306" w:rsidP="00542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(0.1,16.0</w:t>
            </w:r>
            <w:r w:rsidR="00E75D22">
              <w:rPr>
                <w:szCs w:val="24"/>
                <w:lang w:eastAsia="zh-CN"/>
              </w:rPr>
              <w:t xml:space="preserve">), </w:t>
            </w:r>
            <w:r w:rsidR="00E75D22">
              <w:rPr>
                <w:rFonts w:eastAsiaTheme="minorHAnsi"/>
                <w:position w:val="-12"/>
                <w:szCs w:val="24"/>
                <w:lang w:eastAsia="zh-CN"/>
              </w:rPr>
              <w:object w:dxaOrig="375" w:dyaOrig="375" w14:anchorId="525890B9">
                <v:shape id="_x0000_i1099" type="#_x0000_t75" style="width:20.55pt;height:20.55pt" o:ole="">
                  <v:imagedata r:id="rId145" o:title=""/>
                </v:shape>
                <o:OLEObject Type="Embed" ProgID="Equation.DSMT4" ShapeID="_x0000_i1099" DrawAspect="Content" ObjectID="_1669565515" r:id="rId146"/>
              </w:object>
            </w:r>
            <w:r w:rsidR="00E75D22">
              <w:rPr>
                <w:szCs w:val="24"/>
                <w:lang w:eastAsia="zh-CN"/>
              </w:rPr>
              <w:t>=</w:t>
            </w:r>
            <w:r>
              <w:rPr>
                <w:szCs w:val="24"/>
                <w:lang w:eastAsia="zh-CN"/>
              </w:rPr>
              <w:t>160</w:t>
            </w:r>
            <w:r w:rsidR="00E75D22">
              <w:rPr>
                <w:szCs w:val="24"/>
                <w:lang w:eastAsia="zh-CN"/>
              </w:rPr>
              <w:t xml:space="preserve">, </w:t>
            </w:r>
            <w:r w:rsidR="00E75D22">
              <w:rPr>
                <w:rFonts w:eastAsiaTheme="minorHAnsi"/>
                <w:position w:val="-12"/>
                <w:szCs w:val="24"/>
                <w:lang w:eastAsia="zh-CN"/>
              </w:rPr>
              <w:object w:dxaOrig="375" w:dyaOrig="375" w14:anchorId="2AB4DE54">
                <v:shape id="_x0000_i1100" type="#_x0000_t75" style="width:20.55pt;height:20.55pt" o:ole="">
                  <v:imagedata r:id="rId147" o:title=""/>
                </v:shape>
                <o:OLEObject Type="Embed" ProgID="Equation.DSMT4" ShapeID="_x0000_i1100" DrawAspect="Content" ObjectID="_1669565516" r:id="rId148"/>
              </w:object>
            </w:r>
            <w:r w:rsidR="00E75D22">
              <w:rPr>
                <w:szCs w:val="24"/>
                <w:lang w:eastAsia="zh-CN"/>
              </w:rPr>
              <w:t>=</w:t>
            </w:r>
            <w:r>
              <w:rPr>
                <w:szCs w:val="24"/>
                <w:lang w:eastAsia="zh-CN"/>
              </w:rPr>
              <w:t>458</w:t>
            </w:r>
          </w:p>
        </w:tc>
      </w:tr>
      <w:tr w:rsidR="00E75D22" w14:paraId="776315D4" w14:textId="77777777" w:rsidTr="00641CE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single" w:sz="4" w:space="0" w:color="auto"/>
            </w:tcBorders>
            <w:vAlign w:val="center"/>
            <w:hideMark/>
          </w:tcPr>
          <w:p w14:paraId="10E6AE21" w14:textId="77777777" w:rsidR="00E75D22" w:rsidRDefault="00401306" w:rsidP="0054294F">
            <w:pPr>
              <w:jc w:val="center"/>
              <w:rPr>
                <w:szCs w:val="24"/>
                <w:lang w:eastAsia="zh-CN"/>
              </w:rPr>
            </w:pPr>
            <w:r w:rsidRPr="00401306">
              <w:rPr>
                <w:rFonts w:eastAsiaTheme="minorHAnsi"/>
                <w:b w:val="0"/>
                <w:bCs w:val="0"/>
                <w:position w:val="-14"/>
                <w:szCs w:val="24"/>
                <w:lang w:eastAsia="zh-CN"/>
              </w:rPr>
              <w:object w:dxaOrig="340" w:dyaOrig="380" w14:anchorId="77C1FD2D">
                <v:shape id="_x0000_i1101" type="#_x0000_t75" style="width:15.45pt;height:20.55pt" o:ole="">
                  <v:imagedata r:id="rId149" o:title=""/>
                </v:shape>
                <o:OLEObject Type="Embed" ProgID="Equation.DSMT4" ShapeID="_x0000_i1101" DrawAspect="Content" ObjectID="_1669565517" r:id="rId150"/>
              </w:object>
            </w:r>
          </w:p>
        </w:tc>
        <w:tc>
          <w:tcPr>
            <w:tcW w:w="5850" w:type="dxa"/>
            <w:gridSpan w:val="6"/>
            <w:tcBorders>
              <w:top w:val="single" w:sz="4" w:space="0" w:color="666666" w:themeColor="text1" w:themeTint="99"/>
              <w:left w:val="single" w:sz="4" w:space="0" w:color="auto"/>
              <w:bottom w:val="single" w:sz="4" w:space="0" w:color="666666" w:themeColor="text1" w:themeTint="99"/>
              <w:right w:val="nil"/>
            </w:tcBorders>
            <w:vAlign w:val="center"/>
            <w:hideMark/>
          </w:tcPr>
          <w:p w14:paraId="7CB2EE0B" w14:textId="77777777" w:rsidR="00E75D22" w:rsidRDefault="00E75D22" w:rsidP="005429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(0.7,5.0), </w:t>
            </w:r>
            <w:r>
              <w:rPr>
                <w:rFonts w:eastAsiaTheme="minorHAnsi"/>
                <w:position w:val="-12"/>
                <w:szCs w:val="24"/>
                <w:lang w:eastAsia="zh-CN"/>
              </w:rPr>
              <w:object w:dxaOrig="375" w:dyaOrig="375" w14:anchorId="681A9E2F">
                <v:shape id="_x0000_i1102" type="#_x0000_t75" style="width:20.55pt;height:20.55pt" o:ole="">
                  <v:imagedata r:id="rId151" o:title=""/>
                </v:shape>
                <o:OLEObject Type="Embed" ProgID="Equation.DSMT4" ShapeID="_x0000_i1102" DrawAspect="Content" ObjectID="_1669565518" r:id="rId152"/>
              </w:object>
            </w:r>
            <w:r>
              <w:rPr>
                <w:szCs w:val="24"/>
                <w:lang w:eastAsia="zh-CN"/>
              </w:rPr>
              <w:t>=</w:t>
            </w:r>
            <w:r w:rsidR="00401306">
              <w:rPr>
                <w:szCs w:val="24"/>
                <w:lang w:eastAsia="zh-CN"/>
              </w:rPr>
              <w:t>36</w:t>
            </w:r>
            <w:r>
              <w:rPr>
                <w:szCs w:val="24"/>
                <w:lang w:eastAsia="zh-CN"/>
              </w:rPr>
              <w:t xml:space="preserve">, </w:t>
            </w:r>
            <w:r>
              <w:rPr>
                <w:rFonts w:eastAsiaTheme="minorHAnsi"/>
                <w:position w:val="-12"/>
                <w:szCs w:val="24"/>
                <w:lang w:eastAsia="zh-CN"/>
              </w:rPr>
              <w:object w:dxaOrig="405" w:dyaOrig="375" w14:anchorId="60334E35">
                <v:shape id="_x0000_i1103" type="#_x0000_t75" style="width:20.55pt;height:20.55pt" o:ole="">
                  <v:imagedata r:id="rId153" o:title=""/>
                </v:shape>
                <o:OLEObject Type="Embed" ProgID="Equation.DSMT4" ShapeID="_x0000_i1103" DrawAspect="Content" ObjectID="_1669565519" r:id="rId154"/>
              </w:object>
            </w:r>
            <w:r w:rsidR="00401306">
              <w:rPr>
                <w:szCs w:val="24"/>
                <w:lang w:eastAsia="zh-CN"/>
              </w:rPr>
              <w:t>=16</w:t>
            </w:r>
          </w:p>
        </w:tc>
      </w:tr>
      <w:tr w:rsidR="00E75D22" w14:paraId="7F66B302" w14:textId="77777777" w:rsidTr="00641C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double" w:sz="4" w:space="0" w:color="auto"/>
              <w:left w:val="nil"/>
              <w:bottom w:val="single" w:sz="4" w:space="0" w:color="666666" w:themeColor="text1" w:themeTint="99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494D58" w14:textId="77777777" w:rsidR="00E75D22" w:rsidRDefault="00401306" w:rsidP="0054294F">
            <w:pPr>
              <w:jc w:val="center"/>
              <w:rPr>
                <w:szCs w:val="24"/>
                <w:lang w:eastAsia="zh-CN"/>
              </w:rPr>
            </w:pPr>
            <w:r>
              <w:rPr>
                <w:rFonts w:eastAsiaTheme="minorHAnsi"/>
                <w:b w:val="0"/>
                <w:bCs w:val="0"/>
                <w:position w:val="-12"/>
                <w:szCs w:val="24"/>
                <w:lang w:eastAsia="zh-CN"/>
              </w:rPr>
              <w:object w:dxaOrig="360" w:dyaOrig="360" w14:anchorId="2B4C3EFE">
                <v:shape id="_x0000_i1104" type="#_x0000_t75" style="width:15.45pt;height:15.45pt" o:ole="">
                  <v:imagedata r:id="rId155" o:title=""/>
                </v:shape>
                <o:OLEObject Type="Embed" ProgID="Equation.DSMT4" ShapeID="_x0000_i1104" DrawAspect="Content" ObjectID="_1669565520" r:id="rId156"/>
              </w:object>
            </w:r>
          </w:p>
        </w:tc>
        <w:tc>
          <w:tcPr>
            <w:tcW w:w="5850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666666" w:themeColor="text1" w:themeTint="99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A28EF07" w14:textId="77777777" w:rsidR="00E75D22" w:rsidRDefault="00E75D22" w:rsidP="00542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(0.7,5.0), </w:t>
            </w:r>
            <w:r>
              <w:rPr>
                <w:rFonts w:eastAsiaTheme="minorHAnsi"/>
                <w:position w:val="-12"/>
                <w:szCs w:val="24"/>
                <w:lang w:eastAsia="zh-CN"/>
              </w:rPr>
              <w:object w:dxaOrig="255" w:dyaOrig="375" w14:anchorId="271953CB">
                <v:shape id="_x0000_i1105" type="#_x0000_t75" style="width:15.45pt;height:20.55pt" o:ole="">
                  <v:imagedata r:id="rId157" o:title=""/>
                </v:shape>
                <o:OLEObject Type="Embed" ProgID="Equation.DSMT4" ShapeID="_x0000_i1105" DrawAspect="Content" ObjectID="_1669565521" r:id="rId158"/>
              </w:object>
            </w:r>
            <w:r w:rsidR="00401306">
              <w:rPr>
                <w:szCs w:val="24"/>
                <w:lang w:eastAsia="zh-CN"/>
              </w:rPr>
              <w:t>=4</w:t>
            </w:r>
          </w:p>
        </w:tc>
      </w:tr>
      <w:tr w:rsidR="00E75D22" w14:paraId="5F75A926" w14:textId="77777777" w:rsidTr="00641CE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single" w:sz="4" w:space="0" w:color="auto"/>
            </w:tcBorders>
            <w:vAlign w:val="center"/>
            <w:hideMark/>
          </w:tcPr>
          <w:p w14:paraId="21EE6145" w14:textId="77777777" w:rsidR="00E75D22" w:rsidRDefault="00401306" w:rsidP="0054294F">
            <w:pPr>
              <w:jc w:val="center"/>
              <w:rPr>
                <w:szCs w:val="24"/>
                <w:lang w:eastAsia="zh-CN"/>
              </w:rPr>
            </w:pPr>
            <w:r w:rsidRPr="00401306">
              <w:rPr>
                <w:rFonts w:eastAsiaTheme="minorHAnsi"/>
                <w:b w:val="0"/>
                <w:bCs w:val="0"/>
                <w:position w:val="-14"/>
                <w:szCs w:val="24"/>
                <w:lang w:eastAsia="zh-CN"/>
              </w:rPr>
              <w:object w:dxaOrig="380" w:dyaOrig="380" w14:anchorId="11B04B18">
                <v:shape id="_x0000_i1106" type="#_x0000_t75" style="width:20.55pt;height:20.55pt" o:ole="">
                  <v:imagedata r:id="rId159" o:title=""/>
                </v:shape>
                <o:OLEObject Type="Embed" ProgID="Equation.DSMT4" ShapeID="_x0000_i1106" DrawAspect="Content" ObjectID="_1669565522" r:id="rId160"/>
              </w:object>
            </w:r>
          </w:p>
        </w:tc>
        <w:tc>
          <w:tcPr>
            <w:tcW w:w="5850" w:type="dxa"/>
            <w:gridSpan w:val="6"/>
            <w:tcBorders>
              <w:top w:val="single" w:sz="4" w:space="0" w:color="666666" w:themeColor="text1" w:themeTint="99"/>
              <w:left w:val="single" w:sz="4" w:space="0" w:color="auto"/>
              <w:bottom w:val="single" w:sz="4" w:space="0" w:color="666666" w:themeColor="text1" w:themeTint="99"/>
              <w:right w:val="nil"/>
            </w:tcBorders>
            <w:vAlign w:val="center"/>
            <w:hideMark/>
          </w:tcPr>
          <w:p w14:paraId="51164C30" w14:textId="77777777" w:rsidR="00E75D22" w:rsidRDefault="00401306" w:rsidP="005429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(0,45)</w:t>
            </w:r>
          </w:p>
        </w:tc>
      </w:tr>
      <w:tr w:rsidR="00E75D22" w14:paraId="2421CD0F" w14:textId="77777777" w:rsidTr="00641C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single" w:sz="4" w:space="0" w:color="666666" w:themeColor="text1" w:themeTint="99"/>
              <w:left w:val="nil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E6FD3B" w14:textId="77777777" w:rsidR="00E75D22" w:rsidRDefault="00401306" w:rsidP="0054294F">
            <w:pPr>
              <w:jc w:val="center"/>
              <w:rPr>
                <w:szCs w:val="24"/>
                <w:lang w:eastAsia="zh-CN"/>
              </w:rPr>
            </w:pPr>
            <w:r>
              <w:rPr>
                <w:rFonts w:eastAsiaTheme="minorHAnsi"/>
                <w:b w:val="0"/>
                <w:bCs w:val="0"/>
                <w:position w:val="-12"/>
                <w:szCs w:val="24"/>
                <w:lang w:eastAsia="zh-CN"/>
              </w:rPr>
              <w:object w:dxaOrig="400" w:dyaOrig="360" w14:anchorId="333DA1F9">
                <v:shape id="_x0000_i1107" type="#_x0000_t75" style="width:20.55pt;height:15.45pt" o:ole="">
                  <v:imagedata r:id="rId161" o:title=""/>
                </v:shape>
                <o:OLEObject Type="Embed" ProgID="Equation.DSMT4" ShapeID="_x0000_i1107" DrawAspect="Content" ObjectID="_1669565523" r:id="rId162"/>
              </w:object>
            </w:r>
          </w:p>
        </w:tc>
        <w:tc>
          <w:tcPr>
            <w:tcW w:w="5850" w:type="dxa"/>
            <w:gridSpan w:val="6"/>
            <w:tcBorders>
              <w:top w:val="single" w:sz="4" w:space="0" w:color="666666" w:themeColor="text1" w:themeTint="99"/>
              <w:left w:val="single" w:sz="4" w:space="0" w:color="auto"/>
              <w:bottom w:val="doub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1B8DA5E4" w14:textId="77777777" w:rsidR="00E75D22" w:rsidRDefault="00401306" w:rsidP="00542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(0,4</w:t>
            </w:r>
            <w:r w:rsidR="00E75D22">
              <w:rPr>
                <w:szCs w:val="24"/>
                <w:lang w:eastAsia="zh-CN"/>
              </w:rPr>
              <w:t>0)</w:t>
            </w:r>
          </w:p>
        </w:tc>
      </w:tr>
      <w:tr w:rsidR="00E75D22" w14:paraId="6F5E7E65" w14:textId="77777777" w:rsidTr="00641CE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  <w:gridSpan w:val="7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3FC478E3" w14:textId="0CB38CAA" w:rsidR="00E75D22" w:rsidRDefault="00E75D22" w:rsidP="0054294F">
            <w:pPr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Absor</w:t>
            </w:r>
            <w:r w:rsidR="009E5ECE">
              <w:rPr>
                <w:szCs w:val="24"/>
                <w:lang w:eastAsia="zh-CN"/>
              </w:rPr>
              <w:t>bing</w:t>
            </w:r>
            <w:r>
              <w:rPr>
                <w:szCs w:val="24"/>
                <w:lang w:eastAsia="zh-CN"/>
              </w:rPr>
              <w:t xml:space="preserve"> Potential</w:t>
            </w:r>
          </w:p>
        </w:tc>
      </w:tr>
      <w:tr w:rsidR="00641CED" w14:paraId="7CBD6DF3" w14:textId="77777777" w:rsidTr="00AB08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double" w:sz="4" w:space="0" w:color="auto"/>
              <w:left w:val="nil"/>
              <w:bottom w:val="single" w:sz="4" w:space="0" w:color="666666" w:themeColor="text1" w:themeTint="99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23D20B" w14:textId="77777777" w:rsidR="00054ACD" w:rsidRDefault="00054ACD" w:rsidP="0054294F">
            <w:pPr>
              <w:jc w:val="center"/>
              <w:rPr>
                <w:b w:val="0"/>
                <w:bCs w:val="0"/>
                <w:szCs w:val="24"/>
                <w:lang w:eastAsia="zh-CN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single" w:sz="4" w:space="0" w:color="auto"/>
              <w:bottom w:val="single" w:sz="4" w:space="0" w:color="666666" w:themeColor="text1" w:themeTint="99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3DB275" w14:textId="77777777" w:rsidR="00054ACD" w:rsidRDefault="00054ACD" w:rsidP="00542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zh-CN"/>
              </w:rPr>
            </w:pPr>
            <w:r>
              <w:rPr>
                <w:rFonts w:eastAsiaTheme="minorHAnsi"/>
                <w:b/>
                <w:bCs/>
                <w:position w:val="-6"/>
                <w:szCs w:val="24"/>
                <w:lang w:eastAsia="zh-CN"/>
              </w:rPr>
              <w:object w:dxaOrig="225" w:dyaOrig="225" w14:anchorId="5E7BA785">
                <v:shape id="_x0000_i1108" type="#_x0000_t75" style="width:15.45pt;height:15.45pt" o:ole="">
                  <v:imagedata r:id="rId163" o:title=""/>
                </v:shape>
                <o:OLEObject Type="Embed" ProgID="Equation.DSMT4" ShapeID="_x0000_i1108" DrawAspect="Content" ObjectID="_1669565524" r:id="rId164"/>
              </w:object>
            </w:r>
          </w:p>
        </w:tc>
        <w:tc>
          <w:tcPr>
            <w:tcW w:w="995" w:type="dxa"/>
            <w:tcBorders>
              <w:top w:val="double" w:sz="4" w:space="0" w:color="auto"/>
              <w:left w:val="single" w:sz="4" w:space="0" w:color="auto"/>
              <w:bottom w:val="single" w:sz="4" w:space="0" w:color="666666" w:themeColor="text1" w:themeTint="99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F410C3" w14:textId="77777777" w:rsidR="00054ACD" w:rsidRDefault="00054ACD" w:rsidP="00542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eastAsiaTheme="minorHAnsi"/>
                <w:b/>
                <w:bCs/>
                <w:position w:val="-12"/>
                <w:szCs w:val="24"/>
                <w:lang w:eastAsia="zh-CN"/>
              </w:rPr>
              <w:object w:dxaOrig="279" w:dyaOrig="360" w14:anchorId="48D67FE5">
                <v:shape id="_x0000_i1109" type="#_x0000_t75" style="width:15.45pt;height:15.45pt" o:ole="">
                  <v:imagedata r:id="rId165" o:title=""/>
                </v:shape>
                <o:OLEObject Type="Embed" ProgID="Equation.DSMT4" ShapeID="_x0000_i1109" DrawAspect="Content" ObjectID="_1669565525" r:id="rId166"/>
              </w:object>
            </w:r>
          </w:p>
        </w:tc>
        <w:tc>
          <w:tcPr>
            <w:tcW w:w="995" w:type="dxa"/>
            <w:tcBorders>
              <w:top w:val="double" w:sz="4" w:space="0" w:color="auto"/>
              <w:left w:val="single" w:sz="4" w:space="0" w:color="auto"/>
              <w:bottom w:val="single" w:sz="4" w:space="0" w:color="666666" w:themeColor="text1" w:themeTint="99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33F602" w14:textId="77777777" w:rsidR="00054ACD" w:rsidRDefault="00054ACD" w:rsidP="00542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zh-CN"/>
              </w:rPr>
            </w:pPr>
            <w:r>
              <w:rPr>
                <w:rFonts w:eastAsiaTheme="minorHAnsi"/>
                <w:b/>
                <w:bCs/>
                <w:position w:val="-12"/>
                <w:szCs w:val="24"/>
                <w:lang w:eastAsia="zh-CN"/>
              </w:rPr>
              <w:object w:dxaOrig="300" w:dyaOrig="360" w14:anchorId="67F54137">
                <v:shape id="_x0000_i1110" type="#_x0000_t75" style="width:15.45pt;height:15.45pt" o:ole="">
                  <v:imagedata r:id="rId167" o:title=""/>
                </v:shape>
                <o:OLEObject Type="Embed" ProgID="Equation.DSMT4" ShapeID="_x0000_i1110" DrawAspect="Content" ObjectID="_1669565526" r:id="rId168"/>
              </w:object>
            </w:r>
          </w:p>
        </w:tc>
        <w:tc>
          <w:tcPr>
            <w:tcW w:w="995" w:type="dxa"/>
            <w:tcBorders>
              <w:top w:val="double" w:sz="4" w:space="0" w:color="auto"/>
              <w:left w:val="single" w:sz="4" w:space="0" w:color="auto"/>
              <w:bottom w:val="single" w:sz="4" w:space="0" w:color="666666" w:themeColor="text1" w:themeTint="99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719D85" w14:textId="77777777" w:rsidR="00054ACD" w:rsidRDefault="00054ACD" w:rsidP="00542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eastAsiaTheme="minorHAnsi"/>
                <w:b/>
                <w:bCs/>
                <w:position w:val="-12"/>
                <w:szCs w:val="24"/>
                <w:lang w:eastAsia="zh-CN"/>
              </w:rPr>
              <w:object w:dxaOrig="260" w:dyaOrig="380" w14:anchorId="46D3D0B1">
                <v:shape id="_x0000_i1111" type="#_x0000_t75" style="width:15.45pt;height:20.55pt" o:ole="">
                  <v:imagedata r:id="rId169" o:title=""/>
                </v:shape>
                <o:OLEObject Type="Embed" ProgID="Equation.DSMT4" ShapeID="_x0000_i1111" DrawAspect="Content" ObjectID="_1669565527" r:id="rId170"/>
              </w:object>
            </w:r>
          </w:p>
        </w:tc>
        <w:tc>
          <w:tcPr>
            <w:tcW w:w="995" w:type="dxa"/>
            <w:tcBorders>
              <w:top w:val="double" w:sz="4" w:space="0" w:color="auto"/>
              <w:left w:val="single" w:sz="4" w:space="0" w:color="auto"/>
              <w:bottom w:val="single" w:sz="4" w:space="0" w:color="666666" w:themeColor="text1" w:themeTint="99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B4B548" w14:textId="77777777" w:rsidR="00054ACD" w:rsidRDefault="00054ACD" w:rsidP="00542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zh-CN"/>
              </w:rPr>
            </w:pPr>
            <w:r>
              <w:rPr>
                <w:rFonts w:eastAsiaTheme="minorHAnsi"/>
                <w:b/>
                <w:bCs/>
                <w:position w:val="-12"/>
                <w:szCs w:val="24"/>
                <w:lang w:eastAsia="zh-CN"/>
              </w:rPr>
              <w:object w:dxaOrig="279" w:dyaOrig="380" w14:anchorId="46F9FDDA">
                <v:shape id="_x0000_i1112" type="#_x0000_t75" style="width:15.45pt;height:20.55pt" o:ole="">
                  <v:imagedata r:id="rId171" o:title=""/>
                </v:shape>
                <o:OLEObject Type="Embed" ProgID="Equation.DSMT4" ShapeID="_x0000_i1112" DrawAspect="Content" ObjectID="_1669565528" r:id="rId172"/>
              </w:object>
            </w:r>
            <w:r>
              <w:rPr>
                <w:rFonts w:eastAsiaTheme="minorHAnsi"/>
                <w:b/>
                <w:bCs/>
                <w:szCs w:val="24"/>
              </w:rPr>
              <w:t>/</w:t>
            </w:r>
            <w:r>
              <w:rPr>
                <w:rFonts w:eastAsiaTheme="minorHAnsi"/>
                <w:b/>
                <w:bCs/>
                <w:position w:val="-12"/>
                <w:szCs w:val="24"/>
                <w:lang w:eastAsia="zh-CN"/>
              </w:rPr>
              <w:object w:dxaOrig="279" w:dyaOrig="380" w14:anchorId="7F8C6F14">
                <v:shape id="_x0000_i1113" type="#_x0000_t75" style="width:15.45pt;height:20.55pt" o:ole="">
                  <v:imagedata r:id="rId173" o:title=""/>
                </v:shape>
                <o:OLEObject Type="Embed" ProgID="Equation.DSMT4" ShapeID="_x0000_i1113" DrawAspect="Content" ObjectID="_1669565529" r:id="rId174"/>
              </w:object>
            </w:r>
          </w:p>
        </w:tc>
        <w:tc>
          <w:tcPr>
            <w:tcW w:w="995" w:type="dxa"/>
            <w:tcBorders>
              <w:top w:val="double" w:sz="4" w:space="0" w:color="auto"/>
              <w:left w:val="single" w:sz="4" w:space="0" w:color="auto"/>
              <w:bottom w:val="single" w:sz="4" w:space="0" w:color="666666" w:themeColor="text1" w:themeTint="99"/>
              <w:right w:val="nil"/>
            </w:tcBorders>
            <w:shd w:val="clear" w:color="auto" w:fill="F2F2F2" w:themeFill="background1" w:themeFillShade="F2"/>
            <w:vAlign w:val="center"/>
          </w:tcPr>
          <w:p w14:paraId="039B6D51" w14:textId="77777777" w:rsidR="00054ACD" w:rsidRDefault="00054ACD" w:rsidP="00542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zh-CN"/>
              </w:rPr>
            </w:pPr>
            <w:r>
              <w:rPr>
                <w:rFonts w:eastAsiaTheme="minorHAnsi"/>
                <w:b/>
                <w:bCs/>
                <w:position w:val="-12"/>
                <w:szCs w:val="24"/>
                <w:lang w:eastAsia="zh-CN"/>
              </w:rPr>
              <w:object w:dxaOrig="279" w:dyaOrig="380" w14:anchorId="498E5F21">
                <v:shape id="_x0000_i1114" type="#_x0000_t75" style="width:15.45pt;height:20.55pt" o:ole="">
                  <v:imagedata r:id="rId171" o:title=""/>
                </v:shape>
                <o:OLEObject Type="Embed" ProgID="Equation.DSMT4" ShapeID="_x0000_i1114" DrawAspect="Content" ObjectID="_1669565530" r:id="rId175"/>
              </w:object>
            </w:r>
          </w:p>
        </w:tc>
      </w:tr>
      <w:tr w:rsidR="00054ACD" w14:paraId="2F06B4E6" w14:textId="77777777" w:rsidTr="00641CE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single" w:sz="4" w:space="0" w:color="auto"/>
            </w:tcBorders>
            <w:vAlign w:val="center"/>
            <w:hideMark/>
          </w:tcPr>
          <w:p w14:paraId="0A3005F5" w14:textId="77777777" w:rsidR="00054ACD" w:rsidRDefault="00054ACD" w:rsidP="0054294F">
            <w:pPr>
              <w:jc w:val="center"/>
              <w:rPr>
                <w:szCs w:val="24"/>
                <w:lang w:eastAsia="zh-CN"/>
              </w:rPr>
            </w:pPr>
            <w:r>
              <w:rPr>
                <w:rFonts w:eastAsiaTheme="minorHAnsi"/>
                <w:b w:val="0"/>
                <w:bCs w:val="0"/>
                <w:position w:val="-4"/>
                <w:szCs w:val="24"/>
                <w:lang w:eastAsia="zh-CN"/>
              </w:rPr>
              <w:object w:dxaOrig="285" w:dyaOrig="285" w14:anchorId="75E46168">
                <v:shape id="_x0000_i1115" type="#_x0000_t75" style="width:15.45pt;height:15.45pt" o:ole="">
                  <v:imagedata r:id="rId143" o:title=""/>
                </v:shape>
                <o:OLEObject Type="Embed" ProgID="Equation.DSMT4" ShapeID="_x0000_i1115" DrawAspect="Content" ObjectID="_1669565531" r:id="rId176"/>
              </w:object>
            </w:r>
          </w:p>
        </w:tc>
        <w:tc>
          <w:tcPr>
            <w:tcW w:w="875" w:type="dxa"/>
            <w:tcBorders>
              <w:top w:val="single" w:sz="4" w:space="0" w:color="666666" w:themeColor="text1" w:themeTint="99"/>
              <w:left w:val="single" w:sz="4" w:space="0" w:color="auto"/>
              <w:bottom w:val="single" w:sz="4" w:space="0" w:color="666666" w:themeColor="text1" w:themeTint="99"/>
              <w:right w:val="single" w:sz="4" w:space="0" w:color="auto"/>
            </w:tcBorders>
            <w:vAlign w:val="center"/>
            <w:hideMark/>
          </w:tcPr>
          <w:p w14:paraId="6F613316" w14:textId="77777777" w:rsidR="00054ACD" w:rsidRDefault="00054ACD" w:rsidP="005429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3.0</w:t>
            </w:r>
          </w:p>
        </w:tc>
        <w:tc>
          <w:tcPr>
            <w:tcW w:w="995" w:type="dxa"/>
            <w:tcBorders>
              <w:top w:val="single" w:sz="4" w:space="0" w:color="666666" w:themeColor="text1" w:themeTint="99"/>
              <w:left w:val="single" w:sz="4" w:space="0" w:color="auto"/>
              <w:bottom w:val="single" w:sz="4" w:space="0" w:color="666666" w:themeColor="text1" w:themeTint="99"/>
              <w:right w:val="single" w:sz="4" w:space="0" w:color="auto"/>
            </w:tcBorders>
            <w:vAlign w:val="center"/>
            <w:hideMark/>
          </w:tcPr>
          <w:p w14:paraId="7EF1BDD6" w14:textId="77777777" w:rsidR="00054ACD" w:rsidRDefault="00054ACD" w:rsidP="005429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  <w:lang w:eastAsia="zh-CN"/>
              </w:rPr>
              <w:t>0.0025</w:t>
            </w:r>
          </w:p>
        </w:tc>
        <w:tc>
          <w:tcPr>
            <w:tcW w:w="995" w:type="dxa"/>
            <w:tcBorders>
              <w:top w:val="single" w:sz="4" w:space="0" w:color="666666" w:themeColor="text1" w:themeTint="99"/>
              <w:left w:val="single" w:sz="4" w:space="0" w:color="auto"/>
              <w:bottom w:val="single" w:sz="4" w:space="0" w:color="666666" w:themeColor="text1" w:themeTint="99"/>
              <w:right w:val="single" w:sz="4" w:space="0" w:color="auto"/>
            </w:tcBorders>
            <w:vAlign w:val="center"/>
          </w:tcPr>
          <w:p w14:paraId="1B0CBBD9" w14:textId="77777777" w:rsidR="00054ACD" w:rsidRDefault="00054ACD" w:rsidP="005429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0.3</w:t>
            </w:r>
          </w:p>
        </w:tc>
        <w:tc>
          <w:tcPr>
            <w:tcW w:w="995" w:type="dxa"/>
            <w:tcBorders>
              <w:top w:val="single" w:sz="4" w:space="0" w:color="666666" w:themeColor="text1" w:themeTint="99"/>
              <w:left w:val="single" w:sz="4" w:space="0" w:color="auto"/>
              <w:bottom w:val="single" w:sz="4" w:space="0" w:color="666666" w:themeColor="text1" w:themeTint="99"/>
              <w:right w:val="single" w:sz="4" w:space="0" w:color="auto"/>
            </w:tcBorders>
            <w:vAlign w:val="center"/>
            <w:hideMark/>
          </w:tcPr>
          <w:p w14:paraId="528F261C" w14:textId="77777777" w:rsidR="00054ACD" w:rsidRDefault="00054ACD" w:rsidP="005429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  <w:lang w:eastAsia="zh-CN"/>
              </w:rPr>
              <w:t>10.5</w:t>
            </w:r>
          </w:p>
        </w:tc>
        <w:tc>
          <w:tcPr>
            <w:tcW w:w="995" w:type="dxa"/>
            <w:tcBorders>
              <w:top w:val="single" w:sz="4" w:space="0" w:color="666666" w:themeColor="text1" w:themeTint="99"/>
              <w:left w:val="single" w:sz="4" w:space="0" w:color="auto"/>
              <w:bottom w:val="single" w:sz="4" w:space="0" w:color="666666" w:themeColor="text1" w:themeTint="99"/>
              <w:right w:val="single" w:sz="4" w:space="0" w:color="auto"/>
            </w:tcBorders>
            <w:vAlign w:val="center"/>
          </w:tcPr>
          <w:p w14:paraId="58B5D570" w14:textId="77777777" w:rsidR="00054ACD" w:rsidRDefault="00054ACD" w:rsidP="005429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14.5</w:t>
            </w:r>
          </w:p>
        </w:tc>
        <w:tc>
          <w:tcPr>
            <w:tcW w:w="995" w:type="dxa"/>
            <w:tcBorders>
              <w:top w:val="single" w:sz="4" w:space="0" w:color="666666" w:themeColor="text1" w:themeTint="99"/>
              <w:left w:val="single" w:sz="4" w:space="0" w:color="auto"/>
              <w:bottom w:val="single" w:sz="4" w:space="0" w:color="666666" w:themeColor="text1" w:themeTint="99"/>
              <w:right w:val="nil"/>
            </w:tcBorders>
            <w:vAlign w:val="center"/>
          </w:tcPr>
          <w:p w14:paraId="52CA1EA6" w14:textId="77777777" w:rsidR="00054ACD" w:rsidRDefault="00054ACD" w:rsidP="005429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16.0</w:t>
            </w:r>
          </w:p>
        </w:tc>
      </w:tr>
      <w:tr w:rsidR="00641CED" w14:paraId="1CB659B2" w14:textId="77777777" w:rsidTr="00AB08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single" w:sz="4" w:space="0" w:color="666666" w:themeColor="text1" w:themeTint="99"/>
              <w:left w:val="nil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56B94B" w14:textId="77777777" w:rsidR="00054ACD" w:rsidRDefault="00054ACD" w:rsidP="0054294F">
            <w:pPr>
              <w:jc w:val="center"/>
              <w:rPr>
                <w:szCs w:val="24"/>
                <w:lang w:eastAsia="zh-CN"/>
              </w:rPr>
            </w:pPr>
            <w:r w:rsidRPr="00401306">
              <w:rPr>
                <w:rFonts w:eastAsiaTheme="minorHAnsi"/>
                <w:b w:val="0"/>
                <w:bCs w:val="0"/>
                <w:position w:val="-14"/>
                <w:szCs w:val="24"/>
                <w:lang w:eastAsia="zh-CN"/>
              </w:rPr>
              <w:object w:dxaOrig="340" w:dyaOrig="380" w14:anchorId="5579CC9D">
                <v:shape id="_x0000_i1116" type="#_x0000_t75" style="width:15.45pt;height:20.55pt" o:ole="">
                  <v:imagedata r:id="rId149" o:title=""/>
                </v:shape>
                <o:OLEObject Type="Embed" ProgID="Equation.DSMT4" ShapeID="_x0000_i1116" DrawAspect="Content" ObjectID="_1669565532" r:id="rId177"/>
              </w:object>
            </w:r>
          </w:p>
        </w:tc>
        <w:tc>
          <w:tcPr>
            <w:tcW w:w="875" w:type="dxa"/>
            <w:tcBorders>
              <w:top w:val="single" w:sz="4" w:space="0" w:color="666666" w:themeColor="text1" w:themeTint="99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0F2EA4" w14:textId="77777777" w:rsidR="00054ACD" w:rsidRDefault="00054ACD" w:rsidP="00542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3.0</w:t>
            </w:r>
          </w:p>
        </w:tc>
        <w:tc>
          <w:tcPr>
            <w:tcW w:w="995" w:type="dxa"/>
            <w:tcBorders>
              <w:top w:val="single" w:sz="4" w:space="0" w:color="666666" w:themeColor="text1" w:themeTint="99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7D0C7D" w14:textId="77777777" w:rsidR="00054ACD" w:rsidRDefault="00054ACD" w:rsidP="00542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  <w:lang w:eastAsia="zh-CN"/>
              </w:rPr>
              <w:t>3.0</w:t>
            </w:r>
          </w:p>
        </w:tc>
        <w:tc>
          <w:tcPr>
            <w:tcW w:w="995" w:type="dxa"/>
            <w:tcBorders>
              <w:top w:val="single" w:sz="4" w:space="0" w:color="666666" w:themeColor="text1" w:themeTint="99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54F91D" w14:textId="77777777" w:rsidR="00054ACD" w:rsidRDefault="00054ACD" w:rsidP="00542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0.2</w:t>
            </w:r>
          </w:p>
        </w:tc>
        <w:tc>
          <w:tcPr>
            <w:tcW w:w="995" w:type="dxa"/>
            <w:tcBorders>
              <w:top w:val="single" w:sz="4" w:space="0" w:color="666666" w:themeColor="text1" w:themeTint="99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E5C857" w14:textId="77777777" w:rsidR="00054ACD" w:rsidRDefault="00054ACD" w:rsidP="00542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  <w:lang w:eastAsia="zh-CN"/>
              </w:rPr>
              <w:t>4.0</w:t>
            </w:r>
          </w:p>
        </w:tc>
        <w:tc>
          <w:tcPr>
            <w:tcW w:w="995" w:type="dxa"/>
            <w:tcBorders>
              <w:top w:val="single" w:sz="4" w:space="0" w:color="666666" w:themeColor="text1" w:themeTint="99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43A6A6" w14:textId="77777777" w:rsidR="00054ACD" w:rsidRDefault="00054ACD" w:rsidP="00542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5.0</w:t>
            </w:r>
          </w:p>
        </w:tc>
        <w:tc>
          <w:tcPr>
            <w:tcW w:w="995" w:type="dxa"/>
            <w:tcBorders>
              <w:top w:val="single" w:sz="4" w:space="0" w:color="666666" w:themeColor="text1" w:themeTint="99"/>
              <w:left w:val="single" w:sz="4" w:space="0" w:color="auto"/>
              <w:bottom w:val="doub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85CD723" w14:textId="77777777" w:rsidR="00054ACD" w:rsidRDefault="00054ACD" w:rsidP="00542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zh-CN"/>
              </w:rPr>
            </w:pPr>
          </w:p>
        </w:tc>
      </w:tr>
      <w:tr w:rsidR="00401306" w14:paraId="675ABFE1" w14:textId="77777777" w:rsidTr="00641CE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  <w:gridSpan w:val="7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1A9BD583" w14:textId="77777777" w:rsidR="00401306" w:rsidRDefault="00401306" w:rsidP="0054294F">
            <w:pPr>
              <w:jc w:val="center"/>
              <w:rPr>
                <w:b w:val="0"/>
                <w:szCs w:val="24"/>
                <w:lang w:eastAsia="zh-CN"/>
              </w:rPr>
            </w:pPr>
            <w:r>
              <w:rPr>
                <w:b w:val="0"/>
                <w:szCs w:val="24"/>
                <w:lang w:eastAsia="zh-CN"/>
              </w:rPr>
              <w:t>Propagation time/step: 30000.0/10.0</w:t>
            </w:r>
          </w:p>
        </w:tc>
      </w:tr>
      <w:tr w:rsidR="00401306" w14:paraId="0E2F3CE7" w14:textId="77777777" w:rsidTr="00641C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  <w:gridSpan w:val="7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1F800AE9" w14:textId="77777777" w:rsidR="00401306" w:rsidRDefault="0094148A" w:rsidP="0054294F">
            <w:pPr>
              <w:jc w:val="center"/>
              <w:rPr>
                <w:b w:val="0"/>
                <w:szCs w:val="24"/>
                <w:lang w:eastAsia="zh-CN"/>
              </w:rPr>
            </w:pPr>
            <w:r w:rsidRPr="00401306">
              <w:rPr>
                <w:rFonts w:eastAsiaTheme="minorHAnsi"/>
                <w:b w:val="0"/>
                <w:bCs w:val="0"/>
                <w:position w:val="-14"/>
                <w:szCs w:val="24"/>
                <w:lang w:eastAsia="zh-CN"/>
              </w:rPr>
              <w:object w:dxaOrig="340" w:dyaOrig="380" w14:anchorId="3CAB8A5D">
                <v:shape id="_x0000_i1117" type="#_x0000_t75" style="width:15.45pt;height:20.55pt" o:ole="">
                  <v:imagedata r:id="rId149" o:title=""/>
                </v:shape>
                <o:OLEObject Type="Embed" ProgID="Equation.DSMT4" ShapeID="_x0000_i1117" DrawAspect="Content" ObjectID="_1669565533" r:id="rId178"/>
              </w:object>
            </w:r>
            <w:r>
              <w:rPr>
                <w:rFonts w:hint="eastAsia"/>
                <w:b w:val="0"/>
                <w:szCs w:val="24"/>
                <w:lang w:eastAsia="zh-CN"/>
              </w:rPr>
              <w:t>f</w:t>
            </w:r>
            <w:r w:rsidR="00054ACD">
              <w:rPr>
                <w:b w:val="0"/>
                <w:szCs w:val="24"/>
                <w:lang w:eastAsia="zh-CN"/>
              </w:rPr>
              <w:t xml:space="preserve">lux plane: </w:t>
            </w:r>
            <w:r w:rsidRPr="0094148A">
              <w:rPr>
                <w:b w:val="0"/>
                <w:bCs w:val="0"/>
                <w:szCs w:val="24"/>
                <w:lang w:eastAsia="zh-CN"/>
              </w:rPr>
              <w:t>3.2</w:t>
            </w:r>
          </w:p>
        </w:tc>
      </w:tr>
      <w:tr w:rsidR="00054ACD" w14:paraId="4791FEEA" w14:textId="77777777" w:rsidTr="00641CE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  <w:gridSpan w:val="7"/>
            <w:tcBorders>
              <w:top w:val="double" w:sz="4" w:space="0" w:color="auto"/>
              <w:left w:val="nil"/>
              <w:bottom w:val="single" w:sz="4" w:space="0" w:color="666666" w:themeColor="text1" w:themeTint="99"/>
              <w:right w:val="nil"/>
            </w:tcBorders>
            <w:vAlign w:val="center"/>
          </w:tcPr>
          <w:p w14:paraId="45401C7F" w14:textId="77777777" w:rsidR="00054ACD" w:rsidRDefault="00054ACD" w:rsidP="0054294F">
            <w:pPr>
              <w:jc w:val="center"/>
              <w:rPr>
                <w:rFonts w:eastAsiaTheme="minorHAnsi"/>
                <w:b w:val="0"/>
                <w:bCs w:val="0"/>
                <w:szCs w:val="24"/>
              </w:rPr>
            </w:pPr>
            <w:r>
              <w:rPr>
                <w:rFonts w:eastAsiaTheme="minorHAnsi"/>
                <w:b w:val="0"/>
                <w:bCs w:val="0"/>
                <w:position w:val="-4"/>
                <w:szCs w:val="24"/>
                <w:lang w:eastAsia="zh-CN"/>
              </w:rPr>
              <w:object w:dxaOrig="285" w:dyaOrig="285" w14:anchorId="1BE7D7C5">
                <v:shape id="_x0000_i1118" type="#_x0000_t75" style="width:15.45pt;height:15.45pt" o:ole="">
                  <v:imagedata r:id="rId143" o:title=""/>
                </v:shape>
                <o:OLEObject Type="Embed" ProgID="Equation.DSMT4" ShapeID="_x0000_i1118" DrawAspect="Content" ObjectID="_1669565534" r:id="rId179"/>
              </w:object>
            </w:r>
            <w:r>
              <w:rPr>
                <w:rFonts w:hint="eastAsia"/>
                <w:b w:val="0"/>
                <w:szCs w:val="24"/>
                <w:lang w:eastAsia="zh-CN"/>
              </w:rPr>
              <w:t>f</w:t>
            </w:r>
            <w:r>
              <w:rPr>
                <w:b w:val="0"/>
                <w:szCs w:val="24"/>
                <w:lang w:eastAsia="zh-CN"/>
              </w:rPr>
              <w:t xml:space="preserve">lux plane: </w:t>
            </w:r>
            <w:r>
              <w:rPr>
                <w:b w:val="0"/>
                <w:bCs w:val="0"/>
                <w:szCs w:val="24"/>
                <w:lang w:eastAsia="zh-CN"/>
              </w:rPr>
              <w:t>10.0</w:t>
            </w:r>
          </w:p>
        </w:tc>
      </w:tr>
    </w:tbl>
    <w:p w14:paraId="46ED3B7D" w14:textId="77777777" w:rsidR="00425274" w:rsidRDefault="00425274" w:rsidP="0054294F"/>
    <w:p w14:paraId="330B228C" w14:textId="77777777" w:rsidR="00A57021" w:rsidRDefault="00A57021">
      <w:r>
        <w:br w:type="page"/>
      </w:r>
    </w:p>
    <w:p w14:paraId="7F4BACE0" w14:textId="43A6C06F" w:rsidR="005F07C4" w:rsidRPr="00484569" w:rsidRDefault="005F07C4" w:rsidP="0054294F">
      <w:pPr>
        <w:rPr>
          <w:b/>
        </w:rPr>
      </w:pPr>
      <w:r w:rsidRPr="00484569">
        <w:rPr>
          <w:b/>
        </w:rPr>
        <w:lastRenderedPageBreak/>
        <w:t>Table S</w:t>
      </w:r>
      <w:r w:rsidR="00291036">
        <w:rPr>
          <w:b/>
        </w:rPr>
        <w:t>3</w:t>
      </w:r>
      <w:r w:rsidRPr="00484569">
        <w:rPr>
          <w:b/>
        </w:rPr>
        <w:t xml:space="preserve">. </w:t>
      </w:r>
      <w:r w:rsidR="00096193" w:rsidRPr="00484569">
        <w:rPr>
          <w:b/>
        </w:rPr>
        <w:t>Character table of the G</w:t>
      </w:r>
      <w:r w:rsidR="00096193" w:rsidRPr="00484569">
        <w:rPr>
          <w:b/>
          <w:vertAlign w:val="subscript"/>
        </w:rPr>
        <w:t>4</w:t>
      </w:r>
      <w:r w:rsidR="00096193" w:rsidRPr="00484569">
        <w:rPr>
          <w:b/>
        </w:rPr>
        <w:t xml:space="preserve"> (C</w:t>
      </w:r>
      <w:r w:rsidR="00096193" w:rsidRPr="00484569">
        <w:rPr>
          <w:b/>
          <w:vertAlign w:val="subscript"/>
        </w:rPr>
        <w:t>2v</w:t>
      </w:r>
      <w:r w:rsidR="00096193" w:rsidRPr="00484569">
        <w:rPr>
          <w:b/>
        </w:rPr>
        <w:t>) CNPI subgroup.</w:t>
      </w:r>
    </w:p>
    <w:tbl>
      <w:tblPr>
        <w:tblStyle w:val="PlainTable2"/>
        <w:tblW w:w="4320" w:type="dxa"/>
        <w:jc w:val="center"/>
        <w:tblLook w:val="04A0" w:firstRow="1" w:lastRow="0" w:firstColumn="1" w:lastColumn="0" w:noHBand="0" w:noVBand="1"/>
      </w:tblPr>
      <w:tblGrid>
        <w:gridCol w:w="1200"/>
        <w:gridCol w:w="579"/>
        <w:gridCol w:w="912"/>
        <w:gridCol w:w="717"/>
        <w:gridCol w:w="912"/>
      </w:tblGrid>
      <w:tr w:rsidR="005F07C4" w:rsidRPr="00732FC2" w14:paraId="4F1B04E0" w14:textId="77777777" w:rsidTr="004845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737F7DE" w14:textId="77777777" w:rsidR="005F07C4" w:rsidRPr="00641CED" w:rsidRDefault="005F07C4" w:rsidP="00507379">
            <w:pPr>
              <w:jc w:val="center"/>
              <w:rPr>
                <w:rFonts w:ascii="Times New Roman" w:eastAsia="Times New Roman" w:hAnsi="Times New Roman" w:cs="Times New Roman"/>
                <w:b w:val="0"/>
                <w:color w:val="323130"/>
              </w:rPr>
            </w:pPr>
            <w:r w:rsidRPr="00641CED">
              <w:rPr>
                <w:rFonts w:ascii="Times New Roman" w:eastAsia="Times New Roman" w:hAnsi="Times New Roman" w:cs="Times New Roman"/>
                <w:color w:val="323130"/>
              </w:rPr>
              <w:t>irrep.</w:t>
            </w:r>
          </w:p>
        </w:tc>
        <w:tc>
          <w:tcPr>
            <w:tcW w:w="0" w:type="dxa"/>
            <w:hideMark/>
          </w:tcPr>
          <w:p w14:paraId="692CDFA1" w14:textId="77777777" w:rsidR="005F07C4" w:rsidRPr="00641CED" w:rsidRDefault="005F07C4" w:rsidP="005073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32313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323130"/>
                  </w:rPr>
                  <m:t>E</m:t>
                </m:r>
              </m:oMath>
            </m:oMathPara>
          </w:p>
        </w:tc>
        <w:tc>
          <w:tcPr>
            <w:tcW w:w="0" w:type="dxa"/>
            <w:hideMark/>
          </w:tcPr>
          <w:p w14:paraId="798C1779" w14:textId="77777777" w:rsidR="005F07C4" w:rsidRPr="00641CED" w:rsidRDefault="007B60F3" w:rsidP="005073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32313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 w:val="0"/>
                        <w:bCs w:val="0"/>
                        <w:color w:val="32313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323130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323130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0" w:type="dxa"/>
            <w:hideMark/>
          </w:tcPr>
          <w:p w14:paraId="0E6D840E" w14:textId="77777777" w:rsidR="005F07C4" w:rsidRPr="00641CED" w:rsidRDefault="007B60F3" w:rsidP="005073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32313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b w:val="0"/>
                        <w:bCs w:val="0"/>
                        <w:color w:val="32313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323130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323130"/>
                      </w:rPr>
                      <m:t>*</m:t>
                    </m:r>
                  </m:sup>
                </m:sSup>
              </m:oMath>
            </m:oMathPara>
          </w:p>
        </w:tc>
        <w:tc>
          <w:tcPr>
            <w:tcW w:w="0" w:type="dxa"/>
            <w:hideMark/>
          </w:tcPr>
          <w:p w14:paraId="1A6FD3BF" w14:textId="77777777" w:rsidR="005F07C4" w:rsidRPr="00641CED" w:rsidRDefault="007B60F3" w:rsidP="005073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323130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b w:val="0"/>
                        <w:bCs w:val="0"/>
                        <w:color w:val="323130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323130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323130"/>
                      </w:rPr>
                      <m:t>12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323130"/>
                      </w:rPr>
                      <m:t>*</m:t>
                    </m:r>
                  </m:sup>
                </m:sSubSup>
              </m:oMath>
            </m:oMathPara>
          </w:p>
        </w:tc>
      </w:tr>
      <w:tr w:rsidR="005F07C4" w:rsidRPr="00732FC2" w14:paraId="577ABF6C" w14:textId="77777777" w:rsidTr="00641C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5A96F1F2" w14:textId="77777777" w:rsidR="005F07C4" w:rsidRPr="00641CED" w:rsidRDefault="005F07C4" w:rsidP="00507379">
            <w:pPr>
              <w:jc w:val="center"/>
              <w:rPr>
                <w:rFonts w:ascii="Times New Roman" w:eastAsia="Times New Roman" w:hAnsi="Times New Roman" w:cs="Times New Roman"/>
                <w:b w:val="0"/>
                <w:color w:val="323130"/>
              </w:rPr>
            </w:pPr>
            <w:r w:rsidRPr="00641CED">
              <w:rPr>
                <w:rFonts w:ascii="Times New Roman" w:eastAsia="Times New Roman" w:hAnsi="Times New Roman" w:cs="Times New Roman"/>
                <w:color w:val="323130"/>
              </w:rPr>
              <w:t>A</w:t>
            </w:r>
            <w:r w:rsidRPr="00641CED">
              <w:rPr>
                <w:rFonts w:ascii="Times New Roman" w:eastAsia="Times New Roman" w:hAnsi="Times New Roman" w:cs="Times New Roman"/>
                <w:color w:val="323130"/>
                <w:vertAlign w:val="subscript"/>
              </w:rPr>
              <w:t>1</w:t>
            </w:r>
          </w:p>
        </w:tc>
        <w:tc>
          <w:tcPr>
            <w:tcW w:w="0" w:type="dxa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BCCB252" w14:textId="77777777" w:rsidR="005F07C4" w:rsidRPr="00641CED" w:rsidRDefault="005F07C4" w:rsidP="005073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23130"/>
              </w:rPr>
            </w:pPr>
            <w:r w:rsidRPr="00641CED">
              <w:rPr>
                <w:rFonts w:ascii="Times New Roman" w:eastAsia="Times New Roman" w:hAnsi="Times New Roman" w:cs="Times New Roman"/>
                <w:color w:val="323130"/>
              </w:rPr>
              <w:t>1</w:t>
            </w:r>
          </w:p>
        </w:tc>
        <w:tc>
          <w:tcPr>
            <w:tcW w:w="0" w:type="dxa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6E1D2BA" w14:textId="77777777" w:rsidR="005F07C4" w:rsidRPr="00641CED" w:rsidRDefault="005F07C4" w:rsidP="005073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23130"/>
              </w:rPr>
            </w:pPr>
            <w:r w:rsidRPr="00641CED">
              <w:rPr>
                <w:rFonts w:ascii="Times New Roman" w:eastAsia="Times New Roman" w:hAnsi="Times New Roman" w:cs="Times New Roman"/>
                <w:color w:val="323130"/>
              </w:rPr>
              <w:t>1</w:t>
            </w:r>
          </w:p>
        </w:tc>
        <w:tc>
          <w:tcPr>
            <w:tcW w:w="0" w:type="dxa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05DE271" w14:textId="77777777" w:rsidR="005F07C4" w:rsidRPr="00641CED" w:rsidRDefault="005F07C4" w:rsidP="005073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23130"/>
              </w:rPr>
            </w:pPr>
            <w:r w:rsidRPr="00641CED">
              <w:rPr>
                <w:rFonts w:ascii="Times New Roman" w:eastAsia="Times New Roman" w:hAnsi="Times New Roman" w:cs="Times New Roman"/>
                <w:color w:val="323130"/>
              </w:rPr>
              <w:t>1</w:t>
            </w:r>
          </w:p>
        </w:tc>
        <w:tc>
          <w:tcPr>
            <w:tcW w:w="0" w:type="dxa"/>
            <w:tcBorders>
              <w:left w:val="nil"/>
              <w:bottom w:val="nil"/>
            </w:tcBorders>
            <w:shd w:val="clear" w:color="auto" w:fill="F2F2F2" w:themeFill="background1" w:themeFillShade="F2"/>
            <w:hideMark/>
          </w:tcPr>
          <w:p w14:paraId="6CC4DDB8" w14:textId="77777777" w:rsidR="005F07C4" w:rsidRPr="00641CED" w:rsidRDefault="005F07C4" w:rsidP="005073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23130"/>
              </w:rPr>
            </w:pPr>
            <w:r w:rsidRPr="00641CED">
              <w:rPr>
                <w:rFonts w:ascii="Times New Roman" w:eastAsia="Times New Roman" w:hAnsi="Times New Roman" w:cs="Times New Roman"/>
                <w:color w:val="323130"/>
              </w:rPr>
              <w:t>1</w:t>
            </w:r>
          </w:p>
        </w:tc>
      </w:tr>
      <w:tr w:rsidR="005F07C4" w:rsidRPr="00732FC2" w14:paraId="0B4D8D11" w14:textId="77777777" w:rsidTr="00484569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  <w:right w:val="nil"/>
            </w:tcBorders>
          </w:tcPr>
          <w:p w14:paraId="1B0E7B83" w14:textId="77777777" w:rsidR="005F07C4" w:rsidRPr="00641CED" w:rsidRDefault="005F07C4" w:rsidP="00507379">
            <w:pPr>
              <w:jc w:val="center"/>
              <w:rPr>
                <w:rFonts w:ascii="Times New Roman" w:eastAsia="Times New Roman" w:hAnsi="Times New Roman" w:cs="Times New Roman"/>
                <w:b w:val="0"/>
                <w:color w:val="323130"/>
              </w:rPr>
            </w:pPr>
            <w:r w:rsidRPr="00641CED">
              <w:rPr>
                <w:rFonts w:ascii="Times New Roman" w:eastAsia="Times New Roman" w:hAnsi="Times New Roman" w:cs="Times New Roman"/>
                <w:color w:val="323130"/>
              </w:rPr>
              <w:t>A</w:t>
            </w:r>
            <w:r w:rsidRPr="00641CED">
              <w:rPr>
                <w:rFonts w:ascii="Times New Roman" w:eastAsia="Times New Roman" w:hAnsi="Times New Roman" w:cs="Times New Roman"/>
                <w:color w:val="323130"/>
                <w:vertAlign w:val="subscript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A50BF0" w14:textId="77777777" w:rsidR="005F07C4" w:rsidRPr="00641CED" w:rsidRDefault="005F07C4" w:rsidP="00507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23130"/>
              </w:rPr>
            </w:pPr>
            <w:r w:rsidRPr="00641CED">
              <w:rPr>
                <w:rFonts w:ascii="Times New Roman" w:eastAsia="Times New Roman" w:hAnsi="Times New Roman" w:cs="Times New Roman"/>
                <w:color w:val="32313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C7A444" w14:textId="77777777" w:rsidR="005F07C4" w:rsidRPr="00641CED" w:rsidRDefault="005F07C4" w:rsidP="00507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23130"/>
              </w:rPr>
            </w:pPr>
            <w:r w:rsidRPr="00641CED">
              <w:rPr>
                <w:rFonts w:ascii="Times New Roman" w:eastAsia="Times New Roman" w:hAnsi="Times New Roman" w:cs="Times New Roman"/>
                <w:color w:val="32313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F5B9BE" w14:textId="77777777" w:rsidR="005F07C4" w:rsidRPr="00641CED" w:rsidRDefault="005F07C4" w:rsidP="00507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23130"/>
              </w:rPr>
            </w:pPr>
            <w:r w:rsidRPr="00641CED">
              <w:rPr>
                <w:rFonts w:ascii="Times New Roman" w:eastAsia="Times New Roman" w:hAnsi="Times New Roman" w:cs="Times New Roman"/>
                <w:color w:val="323130"/>
              </w:rPr>
              <w:t>-1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</w:tcBorders>
            <w:hideMark/>
          </w:tcPr>
          <w:p w14:paraId="2DE37D60" w14:textId="77777777" w:rsidR="005F07C4" w:rsidRPr="00641CED" w:rsidRDefault="005F07C4" w:rsidP="00507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23130"/>
              </w:rPr>
            </w:pPr>
            <w:r w:rsidRPr="00641CED">
              <w:rPr>
                <w:rFonts w:ascii="Times New Roman" w:eastAsia="Times New Roman" w:hAnsi="Times New Roman" w:cs="Times New Roman"/>
                <w:color w:val="323130"/>
              </w:rPr>
              <w:t>-1</w:t>
            </w:r>
          </w:p>
        </w:tc>
      </w:tr>
      <w:tr w:rsidR="005F07C4" w:rsidRPr="00732FC2" w14:paraId="1B74F44E" w14:textId="77777777" w:rsidTr="00641C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2979B4" w14:textId="77777777" w:rsidR="005F07C4" w:rsidRPr="00641CED" w:rsidRDefault="005F07C4" w:rsidP="00507379">
            <w:pPr>
              <w:jc w:val="center"/>
              <w:rPr>
                <w:rFonts w:ascii="Times New Roman" w:eastAsia="Times New Roman" w:hAnsi="Times New Roman" w:cs="Times New Roman"/>
                <w:b w:val="0"/>
                <w:color w:val="323130"/>
              </w:rPr>
            </w:pPr>
            <w:r w:rsidRPr="00641CED">
              <w:rPr>
                <w:rFonts w:ascii="Times New Roman" w:eastAsia="Times New Roman" w:hAnsi="Times New Roman" w:cs="Times New Roman"/>
                <w:color w:val="323130"/>
              </w:rPr>
              <w:t>B</w:t>
            </w:r>
            <w:r w:rsidRPr="00641CED">
              <w:rPr>
                <w:rFonts w:ascii="Times New Roman" w:eastAsia="Times New Roman" w:hAnsi="Times New Roman" w:cs="Times New Roman"/>
                <w:color w:val="323130"/>
                <w:vertAlign w:val="subscript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072EAE88" w14:textId="77777777" w:rsidR="005F07C4" w:rsidRPr="00641CED" w:rsidRDefault="005F07C4" w:rsidP="005073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23130"/>
              </w:rPr>
            </w:pPr>
            <w:r w:rsidRPr="00641CED">
              <w:rPr>
                <w:rFonts w:ascii="Times New Roman" w:eastAsia="Times New Roman" w:hAnsi="Times New Roman" w:cs="Times New Roman"/>
                <w:color w:val="32313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4EA5D77" w14:textId="77777777" w:rsidR="005F07C4" w:rsidRPr="00641CED" w:rsidRDefault="005F07C4" w:rsidP="005073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323130"/>
              </w:rPr>
            </w:pPr>
            <w:r w:rsidRPr="00641CED">
              <w:rPr>
                <w:rFonts w:ascii="Times New Roman" w:eastAsia="Times New Roman" w:hAnsi="Times New Roman" w:cs="Times New Roman"/>
                <w:bCs/>
                <w:color w:val="323130"/>
              </w:rPr>
              <w:t>-1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E1071B3" w14:textId="77777777" w:rsidR="005F07C4" w:rsidRPr="00641CED" w:rsidRDefault="005F07C4" w:rsidP="005073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23130"/>
              </w:rPr>
            </w:pPr>
            <w:r w:rsidRPr="00641CED">
              <w:rPr>
                <w:rFonts w:ascii="Times New Roman" w:eastAsia="Times New Roman" w:hAnsi="Times New Roman" w:cs="Times New Roman"/>
                <w:color w:val="32313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hideMark/>
          </w:tcPr>
          <w:p w14:paraId="67E6C734" w14:textId="77777777" w:rsidR="005F07C4" w:rsidRPr="00641CED" w:rsidRDefault="005F07C4" w:rsidP="005073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23130"/>
              </w:rPr>
            </w:pPr>
            <w:r w:rsidRPr="00641CED">
              <w:rPr>
                <w:rFonts w:ascii="Times New Roman" w:eastAsia="Times New Roman" w:hAnsi="Times New Roman" w:cs="Times New Roman"/>
                <w:color w:val="323130"/>
              </w:rPr>
              <w:t>-1</w:t>
            </w:r>
          </w:p>
        </w:tc>
      </w:tr>
      <w:tr w:rsidR="005F07C4" w:rsidRPr="00732FC2" w14:paraId="47B7CB56" w14:textId="77777777" w:rsidTr="00484569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single" w:sz="4" w:space="0" w:color="7F7F7F" w:themeColor="text1" w:themeTint="80"/>
              <w:right w:val="nil"/>
            </w:tcBorders>
          </w:tcPr>
          <w:p w14:paraId="70CD02B7" w14:textId="77777777" w:rsidR="005F07C4" w:rsidRPr="00641CED" w:rsidRDefault="005F07C4" w:rsidP="00507379">
            <w:pPr>
              <w:jc w:val="center"/>
              <w:rPr>
                <w:rFonts w:ascii="Times New Roman" w:eastAsia="Times New Roman" w:hAnsi="Times New Roman" w:cs="Times New Roman"/>
                <w:b w:val="0"/>
                <w:color w:val="323130"/>
              </w:rPr>
            </w:pPr>
            <w:r w:rsidRPr="00641CED">
              <w:rPr>
                <w:rFonts w:ascii="Times New Roman" w:eastAsia="Times New Roman" w:hAnsi="Times New Roman" w:cs="Times New Roman"/>
                <w:color w:val="323130"/>
              </w:rPr>
              <w:t>B</w:t>
            </w:r>
            <w:r w:rsidRPr="00641CED">
              <w:rPr>
                <w:rFonts w:ascii="Times New Roman" w:eastAsia="Times New Roman" w:hAnsi="Times New Roman" w:cs="Times New Roman"/>
                <w:color w:val="323130"/>
                <w:vertAlign w:val="subscript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03EE1108" w14:textId="77777777" w:rsidR="005F07C4" w:rsidRPr="00641CED" w:rsidRDefault="005F07C4" w:rsidP="00507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23130"/>
              </w:rPr>
            </w:pPr>
            <w:r w:rsidRPr="00641CED">
              <w:rPr>
                <w:rFonts w:ascii="Times New Roman" w:eastAsia="Times New Roman" w:hAnsi="Times New Roman" w:cs="Times New Roman"/>
                <w:color w:val="32313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5F101EC5" w14:textId="77777777" w:rsidR="005F07C4" w:rsidRPr="00641CED" w:rsidRDefault="005F07C4" w:rsidP="00507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323130"/>
              </w:rPr>
            </w:pPr>
            <w:r w:rsidRPr="00641CED">
              <w:rPr>
                <w:rFonts w:ascii="Times New Roman" w:eastAsia="Times New Roman" w:hAnsi="Times New Roman" w:cs="Times New Roman"/>
                <w:bCs/>
                <w:color w:val="323130"/>
              </w:rPr>
              <w:t>-1</w:t>
            </w:r>
          </w:p>
        </w:tc>
        <w:tc>
          <w:tcPr>
            <w:tcW w:w="0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0879549F" w14:textId="77777777" w:rsidR="005F07C4" w:rsidRPr="00641CED" w:rsidRDefault="005F07C4" w:rsidP="00507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23130"/>
              </w:rPr>
            </w:pPr>
            <w:r w:rsidRPr="00641CED">
              <w:rPr>
                <w:rFonts w:ascii="Times New Roman" w:eastAsia="Times New Roman" w:hAnsi="Times New Roman" w:cs="Times New Roman"/>
                <w:color w:val="323130"/>
              </w:rPr>
              <w:t>-1</w:t>
            </w:r>
          </w:p>
        </w:tc>
        <w:tc>
          <w:tcPr>
            <w:tcW w:w="0" w:type="dxa"/>
            <w:tcBorders>
              <w:top w:val="nil"/>
              <w:left w:val="nil"/>
              <w:bottom w:val="single" w:sz="4" w:space="0" w:color="7F7F7F" w:themeColor="text1" w:themeTint="80"/>
            </w:tcBorders>
            <w:hideMark/>
          </w:tcPr>
          <w:p w14:paraId="31AFFE33" w14:textId="77777777" w:rsidR="005F07C4" w:rsidRPr="00641CED" w:rsidRDefault="005F07C4" w:rsidP="00507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23130"/>
              </w:rPr>
            </w:pPr>
            <w:r w:rsidRPr="00641CED">
              <w:rPr>
                <w:rFonts w:ascii="Times New Roman" w:eastAsia="Times New Roman" w:hAnsi="Times New Roman" w:cs="Times New Roman"/>
                <w:color w:val="323130"/>
              </w:rPr>
              <w:t>1</w:t>
            </w:r>
          </w:p>
        </w:tc>
      </w:tr>
    </w:tbl>
    <w:p w14:paraId="71006FCA" w14:textId="77777777" w:rsidR="005F07C4" w:rsidRDefault="005F07C4" w:rsidP="005F07C4"/>
    <w:p w14:paraId="38CD9883" w14:textId="6F312FDF" w:rsidR="005F07C4" w:rsidRPr="00641CED" w:rsidRDefault="006B6F91" w:rsidP="005F07C4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color w:val="323130"/>
        </w:rPr>
      </w:pPr>
      <w:r w:rsidRPr="00641CED">
        <w:rPr>
          <w:rFonts w:eastAsia="Times New Roman"/>
          <w:b/>
          <w:color w:val="323130"/>
        </w:rPr>
        <w:t>Table S</w:t>
      </w:r>
      <w:r w:rsidR="00291036">
        <w:rPr>
          <w:rFonts w:eastAsia="Times New Roman"/>
          <w:b/>
          <w:color w:val="323130"/>
        </w:rPr>
        <w:t>4</w:t>
      </w:r>
      <w:r w:rsidRPr="00641CED">
        <w:rPr>
          <w:rFonts w:eastAsia="Times New Roman"/>
          <w:b/>
          <w:color w:val="323130"/>
        </w:rPr>
        <w:t xml:space="preserve">. </w:t>
      </w:r>
      <w:r w:rsidR="00096193" w:rsidRPr="00641CED">
        <w:rPr>
          <w:rFonts w:eastAsia="Times New Roman"/>
          <w:b/>
          <w:color w:val="323130"/>
        </w:rPr>
        <w:t>Symmetry properties of the el</w:t>
      </w:r>
      <w:r w:rsidR="00446231">
        <w:rPr>
          <w:rFonts w:eastAsia="Times New Roman"/>
          <w:b/>
          <w:color w:val="323130"/>
        </w:rPr>
        <w:t>e</w:t>
      </w:r>
      <w:r w:rsidR="00096193" w:rsidRPr="00641CED">
        <w:rPr>
          <w:rFonts w:eastAsia="Times New Roman"/>
          <w:b/>
          <w:color w:val="323130"/>
        </w:rPr>
        <w:t>ments in the diabatic potential energy matrix.</w:t>
      </w:r>
      <w:r w:rsidR="00BD0C38" w:rsidRPr="00641CED">
        <w:rPr>
          <w:rFonts w:eastAsia="Times New Roman"/>
          <w:color w:val="323130"/>
          <w:vertAlign w:val="superscript"/>
        </w:rPr>
        <w:t>a</w:t>
      </w:r>
    </w:p>
    <w:p w14:paraId="4260A472" w14:textId="77777777" w:rsidR="005F07C4" w:rsidRPr="00F909BD" w:rsidRDefault="005F07C4" w:rsidP="005F07C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323130"/>
        </w:rPr>
      </w:pPr>
      <w:r w:rsidRPr="00F909BD">
        <w:rPr>
          <w:rFonts w:ascii="Calibri" w:eastAsia="Times New Roman" w:hAnsi="Calibri" w:cs="Calibri"/>
          <w:color w:val="323130"/>
        </w:rPr>
        <w:t> </w:t>
      </w:r>
    </w:p>
    <w:tbl>
      <w:tblPr>
        <w:tblStyle w:val="PlainTable3"/>
        <w:tblW w:w="6500" w:type="dxa"/>
        <w:jc w:val="center"/>
        <w:tblLook w:val="04A0" w:firstRow="1" w:lastRow="0" w:firstColumn="1" w:lastColumn="0" w:noHBand="0" w:noVBand="1"/>
      </w:tblPr>
      <w:tblGrid>
        <w:gridCol w:w="1308"/>
        <w:gridCol w:w="1307"/>
        <w:gridCol w:w="1289"/>
        <w:gridCol w:w="1289"/>
        <w:gridCol w:w="1307"/>
      </w:tblGrid>
      <w:tr w:rsidR="005F07C4" w:rsidRPr="00732FC2" w14:paraId="70FDCF18" w14:textId="77777777" w:rsidTr="004845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16E80" w14:textId="77777777" w:rsidR="005F07C4" w:rsidRPr="00641CED" w:rsidRDefault="005F07C4" w:rsidP="00507379">
            <w:pPr>
              <w:rPr>
                <w:rFonts w:ascii="Times New Roman" w:eastAsia="Times New Roman" w:hAnsi="Times New Roman" w:cs="Times New Roman"/>
                <w:color w:val="323130"/>
              </w:rPr>
            </w:pP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</w:tcBorders>
            <w:hideMark/>
          </w:tcPr>
          <w:p w14:paraId="3648EA1C" w14:textId="77777777" w:rsidR="005F07C4" w:rsidRPr="00641CED" w:rsidRDefault="005F07C4" w:rsidP="005073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</w:rPr>
            </w:pPr>
            <w:r w:rsidRPr="00641CED">
              <w:rPr>
                <w:rFonts w:ascii="Times New Roman" w:eastAsia="Times New Roman" w:hAnsi="Times New Roman" w:cs="Times New Roman"/>
              </w:rPr>
              <w:t>D1(A</w:t>
            </w:r>
            <w:r w:rsidRPr="00641CED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641CED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0" w:type="dxa"/>
            <w:tcBorders>
              <w:top w:val="single" w:sz="4" w:space="0" w:color="auto"/>
            </w:tcBorders>
            <w:hideMark/>
          </w:tcPr>
          <w:p w14:paraId="264A0432" w14:textId="77777777" w:rsidR="005F07C4" w:rsidRPr="00641CED" w:rsidRDefault="005F07C4" w:rsidP="005073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</w:rPr>
            </w:pPr>
            <w:r w:rsidRPr="00641CED">
              <w:rPr>
                <w:rFonts w:ascii="Times New Roman" w:eastAsia="Times New Roman" w:hAnsi="Times New Roman" w:cs="Times New Roman"/>
              </w:rPr>
              <w:t>D2(B</w:t>
            </w:r>
            <w:r w:rsidRPr="00641CED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641CED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0" w:type="dxa"/>
            <w:tcBorders>
              <w:top w:val="single" w:sz="4" w:space="0" w:color="auto"/>
            </w:tcBorders>
            <w:hideMark/>
          </w:tcPr>
          <w:p w14:paraId="008FCBB5" w14:textId="77777777" w:rsidR="005F07C4" w:rsidRPr="00641CED" w:rsidRDefault="005F07C4" w:rsidP="005073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</w:rPr>
            </w:pPr>
            <w:r w:rsidRPr="00641CED">
              <w:rPr>
                <w:rFonts w:ascii="Times New Roman" w:eastAsia="Times New Roman" w:hAnsi="Times New Roman" w:cs="Times New Roman"/>
              </w:rPr>
              <w:t>D3(B</w:t>
            </w:r>
            <w:r w:rsidRPr="00641CED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641CED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0" w:type="dxa"/>
            <w:tcBorders>
              <w:top w:val="single" w:sz="4" w:space="0" w:color="auto"/>
            </w:tcBorders>
            <w:hideMark/>
          </w:tcPr>
          <w:p w14:paraId="2786948E" w14:textId="77777777" w:rsidR="005F07C4" w:rsidRPr="00641CED" w:rsidRDefault="005F07C4" w:rsidP="005073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</w:rPr>
            </w:pPr>
            <w:r w:rsidRPr="00641CED">
              <w:rPr>
                <w:rFonts w:ascii="Times New Roman" w:eastAsia="Times New Roman" w:hAnsi="Times New Roman" w:cs="Times New Roman"/>
              </w:rPr>
              <w:t>D4(A</w:t>
            </w:r>
            <w:r w:rsidRPr="00641CED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641CED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5F07C4" w:rsidRPr="00732FC2" w14:paraId="0FAEAF78" w14:textId="77777777" w:rsidTr="00484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</w:tcBorders>
            <w:hideMark/>
          </w:tcPr>
          <w:p w14:paraId="53FECA4F" w14:textId="77777777" w:rsidR="005F07C4" w:rsidRPr="00641CED" w:rsidRDefault="005F07C4" w:rsidP="00507379">
            <w:pPr>
              <w:jc w:val="center"/>
              <w:rPr>
                <w:rFonts w:ascii="Times New Roman" w:eastAsia="Times New Roman" w:hAnsi="Times New Roman" w:cs="Times New Roman"/>
                <w:b w:val="0"/>
              </w:rPr>
            </w:pPr>
            <w:r w:rsidRPr="00641CED">
              <w:rPr>
                <w:rFonts w:ascii="Times New Roman" w:eastAsia="Times New Roman" w:hAnsi="Times New Roman" w:cs="Times New Roman"/>
              </w:rPr>
              <w:t>D1(A</w:t>
            </w:r>
            <w:r w:rsidRPr="00641CED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641CED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0" w:type="auto"/>
            <w:hideMark/>
          </w:tcPr>
          <w:p w14:paraId="70A42139" w14:textId="77777777" w:rsidR="005F07C4" w:rsidRPr="00641CED" w:rsidRDefault="005F07C4" w:rsidP="005073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41CED">
              <w:rPr>
                <w:rFonts w:ascii="Times New Roman" w:eastAsia="Times New Roman" w:hAnsi="Times New Roman" w:cs="Times New Roman"/>
              </w:rPr>
              <w:t>A</w:t>
            </w:r>
            <w:r w:rsidRPr="00641CED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</w:p>
        </w:tc>
        <w:tc>
          <w:tcPr>
            <w:tcW w:w="0" w:type="auto"/>
            <w:hideMark/>
          </w:tcPr>
          <w:p w14:paraId="639B7074" w14:textId="77777777" w:rsidR="005F07C4" w:rsidRPr="00641CED" w:rsidRDefault="005F07C4" w:rsidP="005073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  <w:r w:rsidRPr="00641CED">
              <w:rPr>
                <w:rFonts w:ascii="Times New Roman" w:eastAsia="Times New Roman" w:hAnsi="Times New Roman" w:cs="Times New Roman"/>
                <w:bCs/>
              </w:rPr>
              <w:t>B</w:t>
            </w:r>
            <w:r w:rsidRPr="00641CED">
              <w:rPr>
                <w:rFonts w:ascii="Times New Roman" w:eastAsia="Times New Roman" w:hAnsi="Times New Roman" w:cs="Times New Roman"/>
                <w:bCs/>
                <w:vertAlign w:val="subscript"/>
              </w:rPr>
              <w:t>2</w:t>
            </w:r>
          </w:p>
        </w:tc>
        <w:tc>
          <w:tcPr>
            <w:tcW w:w="0" w:type="auto"/>
            <w:hideMark/>
          </w:tcPr>
          <w:p w14:paraId="5D360FF2" w14:textId="77777777" w:rsidR="005F07C4" w:rsidRPr="00641CED" w:rsidRDefault="005F07C4" w:rsidP="005073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  <w:r w:rsidRPr="00641CED">
              <w:rPr>
                <w:rFonts w:ascii="Times New Roman" w:eastAsia="Times New Roman" w:hAnsi="Times New Roman" w:cs="Times New Roman"/>
                <w:bCs/>
              </w:rPr>
              <w:t>B</w:t>
            </w:r>
            <w:r w:rsidRPr="00641CED">
              <w:rPr>
                <w:rFonts w:ascii="Times New Roman" w:eastAsia="Times New Roman" w:hAnsi="Times New Roman" w:cs="Times New Roman"/>
                <w:bCs/>
                <w:vertAlign w:val="subscript"/>
              </w:rPr>
              <w:t>1</w:t>
            </w:r>
          </w:p>
        </w:tc>
        <w:tc>
          <w:tcPr>
            <w:tcW w:w="0" w:type="auto"/>
            <w:hideMark/>
          </w:tcPr>
          <w:p w14:paraId="7E0E8FC7" w14:textId="77777777" w:rsidR="005F07C4" w:rsidRPr="00641CED" w:rsidRDefault="005F07C4" w:rsidP="005073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  <w:r w:rsidRPr="00641CED">
              <w:rPr>
                <w:rFonts w:ascii="Times New Roman" w:eastAsia="Times New Roman" w:hAnsi="Times New Roman" w:cs="Times New Roman"/>
                <w:bCs/>
              </w:rPr>
              <w:t>A</w:t>
            </w:r>
            <w:r w:rsidRPr="00641CED">
              <w:rPr>
                <w:rFonts w:ascii="Times New Roman" w:eastAsia="Times New Roman" w:hAnsi="Times New Roman" w:cs="Times New Roman"/>
                <w:bCs/>
                <w:vertAlign w:val="subscript"/>
              </w:rPr>
              <w:t>1</w:t>
            </w:r>
          </w:p>
        </w:tc>
      </w:tr>
      <w:tr w:rsidR="005F07C4" w:rsidRPr="00732FC2" w14:paraId="71E81737" w14:textId="77777777" w:rsidTr="00484569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B8E50E8" w14:textId="77777777" w:rsidR="005F07C4" w:rsidRPr="00641CED" w:rsidRDefault="005F07C4" w:rsidP="00507379">
            <w:pPr>
              <w:jc w:val="center"/>
              <w:rPr>
                <w:rFonts w:ascii="Times New Roman" w:eastAsia="Times New Roman" w:hAnsi="Times New Roman" w:cs="Times New Roman"/>
                <w:b w:val="0"/>
              </w:rPr>
            </w:pPr>
            <w:r w:rsidRPr="00641CED">
              <w:rPr>
                <w:rFonts w:ascii="Times New Roman" w:eastAsia="Times New Roman" w:hAnsi="Times New Roman" w:cs="Times New Roman"/>
              </w:rPr>
              <w:t>D2(B</w:t>
            </w:r>
            <w:r w:rsidRPr="00641CED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641CED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0" w:type="auto"/>
            <w:hideMark/>
          </w:tcPr>
          <w:p w14:paraId="5DC2A49A" w14:textId="77777777" w:rsidR="005F07C4" w:rsidRPr="00641CED" w:rsidRDefault="005F07C4" w:rsidP="00507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14:paraId="0F319D5C" w14:textId="77777777" w:rsidR="005F07C4" w:rsidRPr="00641CED" w:rsidRDefault="005F07C4" w:rsidP="00507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  <w:r w:rsidRPr="00641CED">
              <w:rPr>
                <w:rFonts w:ascii="Times New Roman" w:eastAsia="Times New Roman" w:hAnsi="Times New Roman" w:cs="Times New Roman"/>
                <w:bCs/>
              </w:rPr>
              <w:t>A</w:t>
            </w:r>
            <w:r w:rsidRPr="00641CED">
              <w:rPr>
                <w:rFonts w:ascii="Times New Roman" w:eastAsia="Times New Roman" w:hAnsi="Times New Roman" w:cs="Times New Roman"/>
                <w:bCs/>
                <w:vertAlign w:val="subscript"/>
              </w:rPr>
              <w:t>1</w:t>
            </w:r>
          </w:p>
        </w:tc>
        <w:tc>
          <w:tcPr>
            <w:tcW w:w="0" w:type="auto"/>
            <w:hideMark/>
          </w:tcPr>
          <w:p w14:paraId="7D6E9E19" w14:textId="77777777" w:rsidR="005F07C4" w:rsidRPr="00641CED" w:rsidRDefault="005F07C4" w:rsidP="00507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  <w:r w:rsidRPr="00641CED">
              <w:rPr>
                <w:rFonts w:ascii="Times New Roman" w:eastAsia="Times New Roman" w:hAnsi="Times New Roman" w:cs="Times New Roman"/>
                <w:bCs/>
              </w:rPr>
              <w:t>A</w:t>
            </w:r>
            <w:r w:rsidRPr="00641CED">
              <w:rPr>
                <w:rFonts w:ascii="Times New Roman" w:eastAsia="Times New Roman" w:hAnsi="Times New Roman" w:cs="Times New Roman"/>
                <w:bCs/>
                <w:vertAlign w:val="subscript"/>
              </w:rPr>
              <w:t>2</w:t>
            </w:r>
          </w:p>
        </w:tc>
        <w:tc>
          <w:tcPr>
            <w:tcW w:w="0" w:type="auto"/>
            <w:hideMark/>
          </w:tcPr>
          <w:p w14:paraId="17B41075" w14:textId="77777777" w:rsidR="005F07C4" w:rsidRPr="00641CED" w:rsidRDefault="005F07C4" w:rsidP="00507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  <w:r w:rsidRPr="00641CED">
              <w:rPr>
                <w:rFonts w:ascii="Times New Roman" w:eastAsia="Times New Roman" w:hAnsi="Times New Roman" w:cs="Times New Roman"/>
                <w:bCs/>
              </w:rPr>
              <w:t>B</w:t>
            </w:r>
            <w:r w:rsidRPr="00641CED">
              <w:rPr>
                <w:rFonts w:ascii="Times New Roman" w:eastAsia="Times New Roman" w:hAnsi="Times New Roman" w:cs="Times New Roman"/>
                <w:bCs/>
                <w:vertAlign w:val="subscript"/>
              </w:rPr>
              <w:t>2</w:t>
            </w:r>
          </w:p>
        </w:tc>
      </w:tr>
      <w:tr w:rsidR="005F07C4" w:rsidRPr="00732FC2" w14:paraId="3419CADF" w14:textId="77777777" w:rsidTr="00484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CF9A74" w14:textId="77777777" w:rsidR="005F07C4" w:rsidRPr="00641CED" w:rsidRDefault="005F07C4" w:rsidP="00507379">
            <w:pPr>
              <w:jc w:val="center"/>
              <w:rPr>
                <w:rFonts w:ascii="Times New Roman" w:eastAsia="Times New Roman" w:hAnsi="Times New Roman" w:cs="Times New Roman"/>
                <w:b w:val="0"/>
              </w:rPr>
            </w:pPr>
            <w:r w:rsidRPr="00641CED">
              <w:rPr>
                <w:rFonts w:ascii="Times New Roman" w:eastAsia="Times New Roman" w:hAnsi="Times New Roman" w:cs="Times New Roman"/>
              </w:rPr>
              <w:t>D3(B</w:t>
            </w:r>
            <w:r w:rsidRPr="00641CED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641CED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0" w:type="auto"/>
            <w:hideMark/>
          </w:tcPr>
          <w:p w14:paraId="0A654F8D" w14:textId="77777777" w:rsidR="005F07C4" w:rsidRPr="00641CED" w:rsidRDefault="005F07C4" w:rsidP="005073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14:paraId="6BA98DFD" w14:textId="77777777" w:rsidR="005F07C4" w:rsidRPr="00732FC2" w:rsidRDefault="005F07C4" w:rsidP="005073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62B924D6" w14:textId="77777777" w:rsidR="005F07C4" w:rsidRPr="00641CED" w:rsidRDefault="005F07C4" w:rsidP="005073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  <w:r w:rsidRPr="00641CED">
              <w:rPr>
                <w:rFonts w:ascii="Times New Roman" w:eastAsia="Times New Roman" w:hAnsi="Times New Roman" w:cs="Times New Roman"/>
                <w:bCs/>
              </w:rPr>
              <w:t>A</w:t>
            </w:r>
            <w:r w:rsidRPr="00641CED">
              <w:rPr>
                <w:rFonts w:ascii="Times New Roman" w:eastAsia="Times New Roman" w:hAnsi="Times New Roman" w:cs="Times New Roman"/>
                <w:bCs/>
                <w:vertAlign w:val="subscript"/>
              </w:rPr>
              <w:t>1</w:t>
            </w:r>
          </w:p>
        </w:tc>
        <w:tc>
          <w:tcPr>
            <w:tcW w:w="0" w:type="auto"/>
            <w:hideMark/>
          </w:tcPr>
          <w:p w14:paraId="73C6FE61" w14:textId="77777777" w:rsidR="005F07C4" w:rsidRPr="00641CED" w:rsidRDefault="005F07C4" w:rsidP="005073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  <w:r w:rsidRPr="00641CED">
              <w:rPr>
                <w:rFonts w:ascii="Times New Roman" w:eastAsia="Times New Roman" w:hAnsi="Times New Roman" w:cs="Times New Roman"/>
                <w:bCs/>
              </w:rPr>
              <w:t>B</w:t>
            </w:r>
            <w:r w:rsidRPr="00641CED">
              <w:rPr>
                <w:rFonts w:ascii="Times New Roman" w:eastAsia="Times New Roman" w:hAnsi="Times New Roman" w:cs="Times New Roman"/>
                <w:bCs/>
                <w:vertAlign w:val="subscript"/>
              </w:rPr>
              <w:t>1</w:t>
            </w:r>
          </w:p>
        </w:tc>
      </w:tr>
      <w:tr w:rsidR="005F07C4" w:rsidRPr="00732FC2" w14:paraId="37BA4090" w14:textId="77777777" w:rsidTr="00484569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auto"/>
            </w:tcBorders>
            <w:hideMark/>
          </w:tcPr>
          <w:p w14:paraId="5C889BC3" w14:textId="77777777" w:rsidR="005F07C4" w:rsidRPr="00641CED" w:rsidRDefault="005F07C4" w:rsidP="00507379">
            <w:pPr>
              <w:jc w:val="center"/>
              <w:rPr>
                <w:rFonts w:ascii="Times New Roman" w:eastAsia="Times New Roman" w:hAnsi="Times New Roman" w:cs="Times New Roman"/>
                <w:b w:val="0"/>
              </w:rPr>
            </w:pPr>
            <w:r w:rsidRPr="00641CED">
              <w:rPr>
                <w:rFonts w:ascii="Times New Roman" w:eastAsia="Times New Roman" w:hAnsi="Times New Roman" w:cs="Times New Roman"/>
              </w:rPr>
              <w:t>D4(A</w:t>
            </w:r>
            <w:r w:rsidRPr="00641CED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641CED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7FCC5E01" w14:textId="77777777" w:rsidR="005F07C4" w:rsidRPr="00641CED" w:rsidRDefault="005F07C4" w:rsidP="00507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5E3F4838" w14:textId="77777777" w:rsidR="005F07C4" w:rsidRPr="00732FC2" w:rsidRDefault="005F07C4" w:rsidP="00507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3CC26FED" w14:textId="77777777" w:rsidR="005F07C4" w:rsidRPr="00732FC2" w:rsidRDefault="005F07C4" w:rsidP="00507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0A4C99F0" w14:textId="77777777" w:rsidR="005F07C4" w:rsidRPr="00641CED" w:rsidRDefault="005F07C4" w:rsidP="00507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41CED">
              <w:rPr>
                <w:rFonts w:ascii="Times New Roman" w:eastAsia="Times New Roman" w:hAnsi="Times New Roman" w:cs="Times New Roman"/>
              </w:rPr>
              <w:t>A</w:t>
            </w:r>
            <w:r w:rsidRPr="00641CED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</w:p>
        </w:tc>
      </w:tr>
    </w:tbl>
    <w:p w14:paraId="6AB47BA6" w14:textId="0D21F5EF" w:rsidR="00617761" w:rsidRDefault="00BD0C38">
      <w:pPr>
        <w:jc w:val="both"/>
        <w:rPr>
          <w:szCs w:val="24"/>
        </w:rPr>
      </w:pPr>
      <w:r w:rsidRPr="00484569">
        <w:rPr>
          <w:vertAlign w:val="superscript"/>
        </w:rPr>
        <w:t>a</w:t>
      </w:r>
      <w:r w:rsidR="00AE1920" w:rsidRPr="00484569">
        <w:t>In the H</w:t>
      </w:r>
      <w:r w:rsidR="00AE1920" w:rsidRPr="00484569">
        <w:rPr>
          <w:vertAlign w:val="subscript"/>
        </w:rPr>
        <w:t>2</w:t>
      </w:r>
      <w:r w:rsidR="00AE1920" w:rsidRPr="00484569">
        <w:t>+OH asymptote,</w:t>
      </w:r>
      <w:r w:rsidR="00AE1920">
        <w:t xml:space="preserve"> the D2 and D3 </w:t>
      </w:r>
      <w:r>
        <w:t xml:space="preserve">diabatic </w:t>
      </w:r>
      <w:r w:rsidR="00AE1920">
        <w:t xml:space="preserve">states correspond to the </w:t>
      </w:r>
      <w:r>
        <w:t>A</w:t>
      </w:r>
      <w:r w:rsidR="007020D4">
        <w:t>′′</w:t>
      </w:r>
      <w:r>
        <w:t xml:space="preserve"> and A</w:t>
      </w:r>
      <w:r w:rsidR="007020D4">
        <w:t>′</w:t>
      </w:r>
      <w:r>
        <w:t xml:space="preserve"> states of </w:t>
      </w:r>
      <w:r w:rsidR="009E5ECE">
        <w:t xml:space="preserve">the </w:t>
      </w:r>
      <w:r>
        <w:t>H</w:t>
      </w:r>
      <w:r w:rsidRPr="00484569">
        <w:rPr>
          <w:vertAlign w:val="subscript"/>
        </w:rPr>
        <w:t>2</w:t>
      </w:r>
      <w:r>
        <w:t>+</w:t>
      </w:r>
      <w:r w:rsidR="00AE1920">
        <w:t>OH(</w:t>
      </w:r>
      <w:r>
        <w:t>X</w:t>
      </w:r>
      <w:r>
        <w:rPr>
          <w:vertAlign w:val="superscript"/>
        </w:rPr>
        <w:t>2</w:t>
      </w:r>
      <w:r>
        <w:rPr>
          <w:rFonts w:ascii="Symbol" w:hAnsi="Symbol"/>
        </w:rPr>
        <w:t></w:t>
      </w:r>
      <w:r w:rsidR="00AE1920">
        <w:t>)</w:t>
      </w:r>
      <w:r>
        <w:t xml:space="preserve"> channel, </w:t>
      </w:r>
      <w:r w:rsidR="00F57BEF">
        <w:t xml:space="preserve">respectively, </w:t>
      </w:r>
      <w:r>
        <w:t xml:space="preserve">while the D1 and D4 ones are coupled </w:t>
      </w:r>
      <w:r w:rsidR="00C66059">
        <w:t>f</w:t>
      </w:r>
      <w:r w:rsidR="00C66059" w:rsidRPr="00484569">
        <w:rPr>
          <w:szCs w:val="24"/>
        </w:rPr>
        <w:t>or the H</w:t>
      </w:r>
      <w:r w:rsidR="00C66059" w:rsidRPr="00484569">
        <w:rPr>
          <w:szCs w:val="24"/>
          <w:vertAlign w:val="subscript"/>
        </w:rPr>
        <w:t>2</w:t>
      </w:r>
      <w:r w:rsidR="00C66059" w:rsidRPr="00484569">
        <w:rPr>
          <w:szCs w:val="24"/>
        </w:rPr>
        <w:t>+OH(A</w:t>
      </w:r>
      <w:r w:rsidR="00C66059" w:rsidRPr="00484569">
        <w:rPr>
          <w:szCs w:val="24"/>
          <w:vertAlign w:val="superscript"/>
        </w:rPr>
        <w:t>2</w:t>
      </w:r>
      <w:r w:rsidR="00C66059" w:rsidRPr="00484569">
        <w:rPr>
          <w:rFonts w:ascii="Symbol" w:hAnsi="Symbol"/>
          <w:szCs w:val="24"/>
        </w:rPr>
        <w:t></w:t>
      </w:r>
      <w:r w:rsidR="00C66059" w:rsidRPr="00484569">
        <w:rPr>
          <w:szCs w:val="24"/>
          <w:vertAlign w:val="superscript"/>
        </w:rPr>
        <w:t>+</w:t>
      </w:r>
      <w:r w:rsidR="00C66059" w:rsidRPr="00484569">
        <w:rPr>
          <w:szCs w:val="24"/>
        </w:rPr>
        <w:t>) channel.</w:t>
      </w:r>
      <w:hyperlink w:anchor="_ENREF_8" w:tooltip="Malbon, 2020 #12956" w:history="1">
        <w:r w:rsidR="000A3E3B">
          <w:rPr>
            <w:szCs w:val="24"/>
          </w:rPr>
          <w:fldChar w:fldCharType="begin"/>
        </w:r>
        <w:r w:rsidR="000A3E3B">
          <w:rPr>
            <w:szCs w:val="24"/>
          </w:rPr>
          <w:instrText xml:space="preserve"> ADDIN EN.CITE &lt;EndNote&gt;&lt;Cite&gt;&lt;Author&gt;Malbon&lt;/Author&gt;&lt;Year&gt;2020&lt;/Year&gt;&lt;RecNum&gt;12956&lt;/RecNum&gt;&lt;DisplayText&gt;&lt;style face="superscript"&gt;8&lt;/style&gt;&lt;/DisplayText&gt;&lt;record&gt;&lt;rec-number&gt;12956&lt;/rec-number&gt;&lt;foreign-keys&gt;&lt;key app="EN" db-id="prwfzzxrytfawqervzivfvvsx05zftdffr92" timestamp="1592249577"&gt;12956&lt;/key&gt;&lt;/foreign-keys&gt;&lt;ref-type name="Journal Article"&gt;17&lt;/ref-type&gt;&lt;contributors&gt;&lt;authors&gt;&lt;author&gt;Malbon, Christopher L.&lt;/author&gt;&lt;author&gt;Zhao, Bin&lt;/author&gt;&lt;author&gt;Guo, Hua&lt;/author&gt;&lt;author&gt;Yarkony, David R.&lt;/author&gt;&lt;/authors&gt;&lt;/contributors&gt;&lt;titles&gt;&lt;title&gt;&lt;style face="normal" font="default" size="100%"&gt;On the nonadiabatic collisional quenching of OH(A) by H&lt;/style&gt;&lt;style face="subscript" font="default" size="100%"&gt;2&lt;/style&gt;&lt;style face="normal" font="default" size="100%"&gt;: a four coupled quasi-diabatic state description&lt;/style&gt;&lt;/title&gt;&lt;secondary-title&gt;Phys. Chem. Chem. Phys.&lt;/secondary-title&gt;&lt;/titles&gt;&lt;periodical&gt;&lt;full-title&gt;Phys. Chem. Chem. Phys.&lt;/full-title&gt;&lt;/periodical&gt;&lt;pages&gt;13516-13527&lt;/pages&gt;&lt;volume&gt;22&lt;/volume&gt;&lt;number&gt;24&lt;/number&gt;&lt;dates&gt;&lt;year&gt;2020&lt;/year&gt;&lt;/dates&gt;&lt;publisher&gt;The Royal Society of Chemistry&lt;/publisher&gt;&lt;isbn&gt;1463-9076&lt;/isbn&gt;&lt;work-type&gt;10.1039/D0CP01754J&lt;/work-type&gt;&lt;urls&gt;&lt;related-urls&gt;&lt;url&gt;http://dx.doi.org/10.1039/D0CP01754J&lt;/url&gt;&lt;/related-urls&gt;&lt;/urls&gt;&lt;electronic-resource-num&gt;10.1039/D0CP01754J&lt;/electronic-resource-num&gt;&lt;/record&gt;&lt;/Cite&gt;&lt;/EndNote&gt;</w:instrText>
        </w:r>
        <w:r w:rsidR="000A3E3B">
          <w:rPr>
            <w:szCs w:val="24"/>
          </w:rPr>
          <w:fldChar w:fldCharType="separate"/>
        </w:r>
        <w:r w:rsidR="000A3E3B" w:rsidRPr="00617761">
          <w:rPr>
            <w:noProof/>
            <w:szCs w:val="24"/>
            <w:vertAlign w:val="superscript"/>
          </w:rPr>
          <w:t>8</w:t>
        </w:r>
        <w:r w:rsidR="000A3E3B">
          <w:rPr>
            <w:szCs w:val="24"/>
          </w:rPr>
          <w:fldChar w:fldCharType="end"/>
        </w:r>
      </w:hyperlink>
    </w:p>
    <w:p w14:paraId="05110168" w14:textId="77777777" w:rsidR="00617761" w:rsidRDefault="00617761">
      <w:pPr>
        <w:rPr>
          <w:szCs w:val="24"/>
        </w:rPr>
      </w:pPr>
      <w:r>
        <w:rPr>
          <w:szCs w:val="24"/>
        </w:rPr>
        <w:br w:type="page"/>
      </w:r>
    </w:p>
    <w:p w14:paraId="7D15D8B9" w14:textId="3A84B632" w:rsidR="00A46D17" w:rsidRDefault="003346DE" w:rsidP="0054294F">
      <w:pPr>
        <w:pStyle w:val="Heading2"/>
        <w:spacing w:after="240"/>
        <w:rPr>
          <w:rFonts w:ascii="Times New Roman" w:hAnsi="Times New Roman" w:cs="Times New Roman"/>
          <w:i/>
          <w:color w:val="auto"/>
          <w:sz w:val="24"/>
        </w:rPr>
      </w:pPr>
      <w:bookmarkStart w:id="7" w:name="_Toc58974025"/>
      <w:r w:rsidRPr="00E45F2F">
        <w:rPr>
          <w:rFonts w:ascii="Times New Roman" w:hAnsi="Times New Roman" w:cs="Times New Roman"/>
          <w:i/>
          <w:color w:val="auto"/>
          <w:sz w:val="24"/>
        </w:rPr>
        <w:lastRenderedPageBreak/>
        <w:t xml:space="preserve">III.3 </w:t>
      </w:r>
      <w:r w:rsidR="00A46D17" w:rsidRPr="00E45F2F">
        <w:rPr>
          <w:rFonts w:ascii="Times New Roman" w:hAnsi="Times New Roman" w:cs="Times New Roman"/>
          <w:i/>
          <w:color w:val="auto"/>
          <w:sz w:val="24"/>
        </w:rPr>
        <w:t>Figures:</w:t>
      </w:r>
      <w:r w:rsidR="00572FA0">
        <w:rPr>
          <w:rFonts w:ascii="Times New Roman" w:hAnsi="Times New Roman" w:cs="Times New Roman"/>
          <w:i/>
          <w:color w:val="auto"/>
          <w:sz w:val="24"/>
        </w:rPr>
        <w:t xml:space="preserve"> fea</w:t>
      </w:r>
      <w:r w:rsidR="008E6D5E">
        <w:rPr>
          <w:rFonts w:ascii="Times New Roman" w:hAnsi="Times New Roman" w:cs="Times New Roman"/>
          <w:i/>
          <w:color w:val="auto"/>
          <w:sz w:val="24"/>
        </w:rPr>
        <w:t>t</w:t>
      </w:r>
      <w:r w:rsidR="00572FA0">
        <w:rPr>
          <w:rFonts w:ascii="Times New Roman" w:hAnsi="Times New Roman" w:cs="Times New Roman"/>
          <w:i/>
          <w:color w:val="auto"/>
          <w:sz w:val="24"/>
        </w:rPr>
        <w:t>u</w:t>
      </w:r>
      <w:r w:rsidR="008E6D5E">
        <w:rPr>
          <w:rFonts w:ascii="Times New Roman" w:hAnsi="Times New Roman" w:cs="Times New Roman"/>
          <w:i/>
          <w:color w:val="auto"/>
          <w:sz w:val="24"/>
        </w:rPr>
        <w:t>r</w:t>
      </w:r>
      <w:r w:rsidR="00572FA0">
        <w:rPr>
          <w:rFonts w:ascii="Times New Roman" w:hAnsi="Times New Roman" w:cs="Times New Roman"/>
          <w:i/>
          <w:color w:val="auto"/>
          <w:sz w:val="24"/>
        </w:rPr>
        <w:t>es of the DPEM, final</w:t>
      </w:r>
      <w:r w:rsidR="008E6D5E">
        <w:rPr>
          <w:rFonts w:ascii="Times New Roman" w:hAnsi="Times New Roman" w:cs="Times New Roman"/>
          <w:i/>
          <w:color w:val="auto"/>
          <w:sz w:val="24"/>
        </w:rPr>
        <w:t>-</w:t>
      </w:r>
      <w:r w:rsidR="00572FA0">
        <w:rPr>
          <w:rFonts w:ascii="Times New Roman" w:hAnsi="Times New Roman" w:cs="Times New Roman"/>
          <w:i/>
          <w:color w:val="auto"/>
          <w:sz w:val="24"/>
        </w:rPr>
        <w:t xml:space="preserve">state distribution in the (in)elastic channel, </w:t>
      </w:r>
      <w:r w:rsidR="00446231">
        <w:rPr>
          <w:rFonts w:ascii="Times New Roman" w:hAnsi="Times New Roman" w:cs="Times New Roman"/>
          <w:i/>
          <w:color w:val="auto"/>
          <w:sz w:val="24"/>
        </w:rPr>
        <w:t xml:space="preserve">the </w:t>
      </w:r>
      <w:r w:rsidR="008E6D5E">
        <w:rPr>
          <w:rFonts w:ascii="Times New Roman" w:hAnsi="Times New Roman" w:cs="Times New Roman"/>
          <w:i/>
          <w:color w:val="auto"/>
          <w:sz w:val="24"/>
        </w:rPr>
        <w:t>geometry of nonadiabatic transitions in TSH calculation, reaction probability on the adiabatic PES, etc.</w:t>
      </w:r>
      <w:bookmarkEnd w:id="7"/>
    </w:p>
    <w:p w14:paraId="42AD8223" w14:textId="5E7E2E40" w:rsidR="00B0269F" w:rsidRDefault="000A3E3B" w:rsidP="000A3E3B">
      <w:pPr>
        <w:ind w:firstLine="720"/>
        <w:jc w:val="both"/>
      </w:pPr>
      <w:r>
        <w:t>In Figure S1, the one-dimensi</w:t>
      </w:r>
      <w:r w:rsidR="00446231">
        <w:t>o</w:t>
      </w:r>
      <w:r>
        <w:t>nal plots of the</w:t>
      </w:r>
      <w:r w:rsidR="00B0269F">
        <w:t xml:space="preserve"> adiabatic</w:t>
      </w:r>
      <w:r>
        <w:t xml:space="preserve"> 3</w:t>
      </w:r>
      <w:r w:rsidRPr="000A3E3B">
        <w:rPr>
          <w:vertAlign w:val="superscript"/>
        </w:rPr>
        <w:t>2</w:t>
      </w:r>
      <w:r>
        <w:t xml:space="preserve">A state surface display </w:t>
      </w:r>
      <w:r w:rsidR="00B0269F">
        <w:t>the anisotropy that separates</w:t>
      </w:r>
      <w:r>
        <w:t xml:space="preserve"> </w:t>
      </w:r>
      <w:r w:rsidR="00B0269F">
        <w:t xml:space="preserve">the approach </w:t>
      </w:r>
      <w:r w:rsidR="00446231">
        <w:t xml:space="preserve">of the </w:t>
      </w:r>
      <w:r w:rsidR="00B0269F">
        <w:t>H</w:t>
      </w:r>
      <w:r>
        <w:t xml:space="preserve"> </w:t>
      </w:r>
      <w:r w:rsidR="00B0269F">
        <w:t xml:space="preserve">side </w:t>
      </w:r>
      <w:r>
        <w:t xml:space="preserve">of OH </w:t>
      </w:r>
      <w:r w:rsidR="00B0269F">
        <w:t>to H</w:t>
      </w:r>
      <w:r w:rsidR="00B0269F" w:rsidRPr="00B0269F">
        <w:rPr>
          <w:vertAlign w:val="subscript"/>
        </w:rPr>
        <w:t>2</w:t>
      </w:r>
      <w:r w:rsidR="00B0269F">
        <w:t xml:space="preserve"> from the O side. In panel (a)</w:t>
      </w:r>
      <w:r>
        <w:t xml:space="preserve">, </w:t>
      </w:r>
      <w:r w:rsidR="00B0269F">
        <w:t xml:space="preserve">the vdW well already shows a significant gradient at large </w:t>
      </w:r>
      <w:r w:rsidR="00B0269F" w:rsidRPr="0049425A">
        <w:rPr>
          <w:i/>
          <w:iCs/>
        </w:rPr>
        <w:t>R</w:t>
      </w:r>
      <w:r w:rsidR="00B0269F">
        <w:t xml:space="preserve"> values</w:t>
      </w:r>
      <w:r w:rsidR="00446231">
        <w:t>,</w:t>
      </w:r>
      <w:r w:rsidR="00B0269F">
        <w:t xml:space="preserve"> and it effici</w:t>
      </w:r>
      <w:r w:rsidR="00AE088D">
        <w:t>ently</w:t>
      </w:r>
      <w:r w:rsidR="00B0269F">
        <w:t xml:space="preserve"> attracts wave packet to the well. In panel (b), a</w:t>
      </w:r>
      <w:r>
        <w:t xml:space="preserve"> barrier that separates the O side from the H side </w:t>
      </w:r>
      <w:r w:rsidR="00B0269F">
        <w:t xml:space="preserve">of OH </w:t>
      </w:r>
      <w:r>
        <w:t>is developed during its approach to H</w:t>
      </w:r>
      <w:r w:rsidRPr="00641CED">
        <w:rPr>
          <w:vertAlign w:val="subscript"/>
        </w:rPr>
        <w:t>2</w:t>
      </w:r>
      <w:r>
        <w:t>. The barrier is high enough that the wave packet can not access the CI once it moves to the vdW region. If the H side OH faces H</w:t>
      </w:r>
      <w:r w:rsidRPr="00641CED">
        <w:rPr>
          <w:vertAlign w:val="subscript"/>
        </w:rPr>
        <w:t>2</w:t>
      </w:r>
      <w:r>
        <w:t>, the wave pac</w:t>
      </w:r>
      <w:r w:rsidR="00446231">
        <w:t>k</w:t>
      </w:r>
      <w:r>
        <w:t>et moves to the vdW well; otherwise</w:t>
      </w:r>
      <w:r w:rsidR="00446231">
        <w:t>,</w:t>
      </w:r>
      <w:r>
        <w:t xml:space="preserve"> the wave packet reaches the CI and </w:t>
      </w:r>
      <w:r w:rsidR="00AE088D">
        <w:t xml:space="preserve">makes nonadiabatic </w:t>
      </w:r>
      <w:r>
        <w:t>transit</w:t>
      </w:r>
      <w:r w:rsidR="00AE088D">
        <w:t>ion</w:t>
      </w:r>
      <w:r>
        <w:t>s to the 1</w:t>
      </w:r>
      <w:r w:rsidRPr="00CE381A">
        <w:rPr>
          <w:vertAlign w:val="superscript"/>
        </w:rPr>
        <w:t>2</w:t>
      </w:r>
      <w:r>
        <w:t>A and 2</w:t>
      </w:r>
      <w:r w:rsidRPr="00CE381A">
        <w:rPr>
          <w:vertAlign w:val="superscript"/>
        </w:rPr>
        <w:t>2</w:t>
      </w:r>
      <w:r>
        <w:t xml:space="preserve">A states. </w:t>
      </w:r>
    </w:p>
    <w:p w14:paraId="6C8ED898" w14:textId="764F7D9F" w:rsidR="00B0269F" w:rsidRDefault="00B0269F" w:rsidP="00B0269F">
      <w:pPr>
        <w:ind w:firstLine="720"/>
        <w:jc w:val="both"/>
      </w:pPr>
      <w:r>
        <w:t>Figure S2 shows the OH(A) and H</w:t>
      </w:r>
      <w:r w:rsidRPr="00484569">
        <w:rPr>
          <w:vertAlign w:val="subscript"/>
        </w:rPr>
        <w:t>2</w:t>
      </w:r>
      <w:r>
        <w:t xml:space="preserve"> rotational state-resolved probabilit</w:t>
      </w:r>
      <w:r w:rsidR="00AE088D">
        <w:t>ies</w:t>
      </w:r>
      <w:r>
        <w:t xml:space="preserve"> in the (in)elastic channel at three collision energies. No vibrational excitation in OH(A) and H</w:t>
      </w:r>
      <w:r w:rsidRPr="00641CED">
        <w:rPr>
          <w:vertAlign w:val="subscript"/>
        </w:rPr>
        <w:t>2</w:t>
      </w:r>
      <w:r>
        <w:t xml:space="preserve"> </w:t>
      </w:r>
      <w:r>
        <w:rPr>
          <w:rFonts w:hint="eastAsia"/>
        </w:rPr>
        <w:t>appear</w:t>
      </w:r>
      <w:r>
        <w:t>s at all the three collision energies. The rotational excitation is minor and increases at higher collision energy. Due to symme</w:t>
      </w:r>
      <w:r w:rsidR="00446231">
        <w:t>t</w:t>
      </w:r>
      <w:r>
        <w:t xml:space="preserve">ry, only </w:t>
      </w:r>
      <w:r w:rsidRPr="0049425A">
        <w:rPr>
          <w:i/>
          <w:iCs/>
        </w:rPr>
        <w:t>para</w:t>
      </w:r>
      <w:r>
        <w:t>-H</w:t>
      </w:r>
      <w:r w:rsidRPr="00641CED">
        <w:rPr>
          <w:vertAlign w:val="subscript"/>
        </w:rPr>
        <w:t>2</w:t>
      </w:r>
      <w:r>
        <w:t xml:space="preserve"> </w:t>
      </w:r>
      <w:r w:rsidR="00AE088D">
        <w:t xml:space="preserve">states </w:t>
      </w:r>
      <w:r>
        <w:t>emerge.</w:t>
      </w:r>
    </w:p>
    <w:p w14:paraId="02114BA0" w14:textId="4551A495" w:rsidR="00B0269F" w:rsidRDefault="00B0269F" w:rsidP="000A3E3B">
      <w:pPr>
        <w:ind w:firstLine="720"/>
        <w:jc w:val="both"/>
      </w:pPr>
      <w:r>
        <w:t xml:space="preserve">Figure S3 shows the </w:t>
      </w:r>
      <w:r w:rsidR="00446231">
        <w:t>hopping geometry distribution</w:t>
      </w:r>
      <w:r>
        <w:t xml:space="preserve"> for the 3</w:t>
      </w:r>
      <w:r w:rsidRPr="00484569">
        <w:rPr>
          <w:vertAlign w:val="superscript"/>
        </w:rPr>
        <w:t>2</w:t>
      </w:r>
      <w:r>
        <w:t>A-2</w:t>
      </w:r>
      <w:r w:rsidRPr="00484569">
        <w:rPr>
          <w:vertAlign w:val="superscript"/>
        </w:rPr>
        <w:t>2</w:t>
      </w:r>
      <w:r>
        <w:t>A transitions in the TSH calculation</w:t>
      </w:r>
      <w:r w:rsidR="00AE088D">
        <w:t>s at 0.05 eV</w:t>
      </w:r>
      <w:r>
        <w:t>. The hopping is clustered near collinear geometries, much like that in Figure 4 of the main text.</w:t>
      </w:r>
    </w:p>
    <w:p w14:paraId="56182716" w14:textId="65945FAC" w:rsidR="000A3E3B" w:rsidRDefault="00B0269F" w:rsidP="000A3E3B">
      <w:pPr>
        <w:ind w:firstLine="720"/>
        <w:jc w:val="both"/>
      </w:pPr>
      <w:r>
        <w:t>Figure S4</w:t>
      </w:r>
      <w:r w:rsidR="000A3E3B">
        <w:t xml:space="preserve"> shows the anisotropy on the 3</w:t>
      </w:r>
      <w:r w:rsidR="000A3E3B" w:rsidRPr="00CE381A">
        <w:rPr>
          <w:vertAlign w:val="superscript"/>
        </w:rPr>
        <w:t>2</w:t>
      </w:r>
      <w:r w:rsidR="000A3E3B">
        <w:t>A state PES that exerts a torque on the H</w:t>
      </w:r>
      <w:r w:rsidR="000A3E3B" w:rsidRPr="00641CED">
        <w:rPr>
          <w:vertAlign w:val="subscript"/>
        </w:rPr>
        <w:t>2</w:t>
      </w:r>
      <w:r w:rsidR="000A3E3B">
        <w:t xml:space="preserve"> to guide it into the </w:t>
      </w:r>
      <w:r w:rsidR="000A3E3B">
        <w:rPr>
          <w:rFonts w:eastAsia="Arial Unicode MS"/>
          <w:color w:val="000000"/>
          <w:szCs w:val="24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="000A3E3B">
        <w:rPr>
          <w:rFonts w:eastAsia="Arial Unicode MS"/>
          <w:color w:val="000000"/>
          <w:szCs w:val="24"/>
          <w:vertAlign w:val="subscript"/>
          <w14:textOutline w14:w="0" w14:cap="flat" w14:cmpd="sng" w14:algn="ctr">
            <w14:noFill/>
            <w14:prstDash w14:val="solid"/>
            <w14:bevel/>
          </w14:textOutline>
        </w:rPr>
        <w:t>∞v</w:t>
      </w:r>
      <w:r w:rsidR="000A3E3B">
        <w:t xml:space="preserve"> CI rather than the C</w:t>
      </w:r>
      <w:r w:rsidR="000A3E3B" w:rsidRPr="00641CED">
        <w:rPr>
          <w:vertAlign w:val="subscript"/>
        </w:rPr>
        <w:t>2v</w:t>
      </w:r>
      <w:r w:rsidR="000A3E3B">
        <w:t xml:space="preserve"> one. </w:t>
      </w:r>
    </w:p>
    <w:p w14:paraId="487BF2A3" w14:textId="5DC8B7A5" w:rsidR="000A3E3B" w:rsidRDefault="00B0269F">
      <w:pPr>
        <w:ind w:firstLine="720"/>
        <w:jc w:val="both"/>
      </w:pPr>
      <w:r>
        <w:t>Figure S5 shows 1D cuts in the same way as in Figure 5 of the main text except that the reference geometries are chosen at the 2</w:t>
      </w:r>
      <w:r w:rsidRPr="00A46D17">
        <w:rPr>
          <w:vertAlign w:val="superscript"/>
        </w:rPr>
        <w:t>2</w:t>
      </w:r>
      <w:r>
        <w:t>A-3</w:t>
      </w:r>
      <w:r w:rsidRPr="00A46D17">
        <w:rPr>
          <w:vertAlign w:val="superscript"/>
        </w:rPr>
        <w:t>2</w:t>
      </w:r>
      <w:r>
        <w:t>A(C</w:t>
      </w:r>
      <w:r w:rsidRPr="000B3A9F">
        <w:rPr>
          <w:vertAlign w:val="subscript"/>
        </w:rPr>
        <w:t>2v</w:t>
      </w:r>
      <w:r>
        <w:t>) and 1</w:t>
      </w:r>
      <w:r w:rsidRPr="00A46D17">
        <w:rPr>
          <w:vertAlign w:val="superscript"/>
        </w:rPr>
        <w:t>2</w:t>
      </w:r>
      <w:r>
        <w:t>A-2</w:t>
      </w:r>
      <w:r w:rsidRPr="00A46D17">
        <w:rPr>
          <w:vertAlign w:val="superscript"/>
        </w:rPr>
        <w:t>2</w:t>
      </w:r>
      <w:r>
        <w:t>A(C</w:t>
      </w:r>
      <w:r w:rsidRPr="000B3A9F">
        <w:rPr>
          <w:vertAlign w:val="subscript"/>
        </w:rPr>
        <w:t>2v</w:t>
      </w:r>
      <w:r>
        <w:t xml:space="preserve">) MEXs (see Table S1). Similar anisotropy </w:t>
      </w:r>
      <w:r>
        <w:rPr>
          <w:rFonts w:eastAsia="Arial Unicode MS"/>
          <w:color w:val="000000"/>
          <w:szCs w:val="24"/>
          <w14:textOutline w14:w="0" w14:cap="flat" w14:cmpd="sng" w14:algn="ctr">
            <w14:noFill/>
            <w14:prstDash w14:val="solid"/>
            <w14:bevel/>
          </w14:textOutline>
        </w:rPr>
        <w:t>on the 1</w:t>
      </w:r>
      <w:r>
        <w:rPr>
          <w:rFonts w:eastAsia="Arial Unicode MS"/>
          <w:color w:val="000000"/>
          <w:szCs w:val="24"/>
          <w:vertAlign w:val="superscript"/>
          <w14:textOutline w14:w="0" w14:cap="flat" w14:cmpd="sng" w14:algn="ctr">
            <w14:noFill/>
            <w14:prstDash w14:val="solid"/>
            <w14:bevel/>
          </w14:textOutline>
        </w:rPr>
        <w:t>2</w:t>
      </w:r>
      <w:r>
        <w:rPr>
          <w:rFonts w:eastAsia="Arial Unicode MS"/>
          <w:color w:val="000000"/>
          <w:szCs w:val="24"/>
          <w14:textOutline w14:w="0" w14:cap="flat" w14:cmpd="sng" w14:algn="ctr">
            <w14:noFill/>
            <w14:prstDash w14:val="solid"/>
            <w14:bevel/>
          </w14:textOutline>
        </w:rPr>
        <w:t>A and 2</w:t>
      </w:r>
      <w:r>
        <w:rPr>
          <w:rFonts w:eastAsia="Arial Unicode MS"/>
          <w:color w:val="000000"/>
          <w:szCs w:val="24"/>
          <w:vertAlign w:val="superscript"/>
          <w14:textOutline w14:w="0" w14:cap="flat" w14:cmpd="sng" w14:algn="ctr">
            <w14:noFill/>
            <w14:prstDash w14:val="solid"/>
            <w14:bevel/>
          </w14:textOutline>
        </w:rPr>
        <w:t>2</w:t>
      </w:r>
      <w:r>
        <w:rPr>
          <w:rFonts w:eastAsia="Arial Unicode MS"/>
          <w:color w:val="000000"/>
          <w:szCs w:val="24"/>
          <w14:textOutline w14:w="0" w14:cap="flat" w14:cmpd="sng" w14:algn="ctr">
            <w14:noFill/>
            <w14:prstDash w14:val="solid"/>
            <w14:bevel/>
          </w14:textOutline>
        </w:rPr>
        <w:t xml:space="preserve">A state PESs is observed along </w:t>
      </w:r>
      <w:r>
        <w:t>the OH and H</w:t>
      </w:r>
      <w:r w:rsidRPr="00641CED">
        <w:rPr>
          <w:vertAlign w:val="subscript"/>
        </w:rPr>
        <w:t>2</w:t>
      </w:r>
      <w:r>
        <w:t xml:space="preserve"> rotational angles.</w:t>
      </w:r>
    </w:p>
    <w:p w14:paraId="5015B7C1" w14:textId="6823B84D" w:rsidR="00617761" w:rsidRPr="00CE381A" w:rsidRDefault="00572FA0">
      <w:pPr>
        <w:ind w:firstLine="720"/>
        <w:jc w:val="both"/>
      </w:pPr>
      <w:r>
        <w:t>Figure S6 shows the reaction probability of the</w:t>
      </w:r>
      <w:r w:rsidRPr="00572FA0">
        <w:t xml:space="preserve"> </w:t>
      </w:r>
      <w:r>
        <w:t>OH(X) + H</w:t>
      </w:r>
      <w:r w:rsidRPr="00B84DFF">
        <w:rPr>
          <w:vertAlign w:val="subscript"/>
        </w:rPr>
        <w:t>2</w:t>
      </w:r>
      <w:r>
        <w:t xml:space="preserve"> </w:t>
      </w:r>
      <w:r>
        <w:sym w:font="Wingdings" w:char="F0E0"/>
      </w:r>
      <w:r>
        <w:t xml:space="preserve"> H</w:t>
      </w:r>
      <w:r w:rsidRPr="00B84DFF">
        <w:rPr>
          <w:vertAlign w:val="subscript"/>
        </w:rPr>
        <w:t>2</w:t>
      </w:r>
      <w:r>
        <w:t>O + H reaction on the ground adiabatic state PES obtained from the DPEM. The comparison with the result</w:t>
      </w:r>
      <w:r w:rsidR="00617761">
        <w:t xml:space="preserve"> </w:t>
      </w:r>
      <w:r>
        <w:t>obtained on the most accurate CXXZ PES</w:t>
      </w:r>
      <w:hyperlink w:anchor="_ENREF_10" w:tooltip="Chen, 2013 #7312" w:history="1">
        <w:r w:rsidR="000A3E3B">
          <w:fldChar w:fldCharType="begin"/>
        </w:r>
        <w:r w:rsidR="000A3E3B">
          <w:instrText xml:space="preserve"> ADDIN EN.CITE &lt;EndNote&gt;&lt;Cite&gt;&lt;Author&gt;Chen&lt;/Author&gt;&lt;Year&gt;2013&lt;/Year&gt;&lt;RecNum&gt;7312&lt;/RecNum&gt;&lt;DisplayText&gt;&lt;style face="superscript"&gt;10&lt;/style&gt;&lt;/DisplayText&gt;&lt;record&gt;&lt;rec-number&gt;7312&lt;/rec-number&gt;&lt;foreign-keys&gt;&lt;key app="EN" db-id="prwfzzxrytfawqervzivfvvsx05zftdffr92" timestamp="1371272958"&gt;7312&lt;/key&gt;&lt;/foreign-keys&gt;&lt;ref-type name="Journal Article"&gt;17&lt;/ref-type&gt;&lt;contributors&gt;&lt;authors&gt;&lt;author&gt;Chen, J.&lt;/author&gt;&lt;author&gt;Xu, X.&lt;/author&gt;&lt;author&gt;Xu, X.&lt;/author&gt;&lt;author&gt;Zhang, D. H.&lt;/author&gt;&lt;/authors&gt;&lt;/contributors&gt;&lt;titles&gt;&lt;title&gt;&lt;style face="normal" font="default" size="100%"&gt;A global potential energy surface for the H&lt;/style&gt;&lt;style face="subscript" font="default" size="100%"&gt;2&lt;/style&gt;&lt;style face="normal" font="default" size="100%"&gt; + OH ↔ H&lt;/style&gt;&lt;style face="subscript" font="default" size="100%"&gt;2&lt;/style&gt;&lt;style face="normal" font="default" size="100%"&gt;O + H reaction using neural networks&lt;/style&gt;&lt;/title&gt;&lt;secondary-title&gt;J. Chem. Phys.&lt;/secondary-title&gt;&lt;/titles&gt;&lt;periodical&gt;&lt;full-title&gt;J. Chem. Phys.&lt;/full-title&gt;&lt;/periodical&gt;&lt;pages&gt;154301&lt;/pages&gt;&lt;volume&gt;138&lt;/volume&gt;&lt;number&gt;15&lt;/number&gt;&lt;dates&gt;&lt;year&gt;2013&lt;/year&gt;&lt;/dates&gt;&lt;urls&gt;&lt;related-urls&gt;&lt;url&gt;http://dx.doi.org/10.1063/1.4801658&lt;/url&gt;&lt;/related-urls&gt;&lt;/urls&gt;&lt;/record&gt;&lt;/Cite&gt;&lt;/EndNote&gt;</w:instrText>
        </w:r>
        <w:r w:rsidR="000A3E3B">
          <w:fldChar w:fldCharType="separate"/>
        </w:r>
        <w:r w:rsidR="000A3E3B" w:rsidRPr="00617761">
          <w:rPr>
            <w:noProof/>
            <w:vertAlign w:val="superscript"/>
          </w:rPr>
          <w:t>10</w:t>
        </w:r>
        <w:r w:rsidR="000A3E3B">
          <w:fldChar w:fldCharType="end"/>
        </w:r>
      </w:hyperlink>
      <w:r w:rsidR="00617761">
        <w:t xml:space="preserve"> is quite reasonable, although the barrier on the DPEM seems to be overestimated somewhat. This agreement confirmed the accuracy of the ground state PES provided by the current DPEM and </w:t>
      </w:r>
      <w:r w:rsidR="00446231">
        <w:t xml:space="preserve">suggested </w:t>
      </w:r>
      <w:r w:rsidR="00617761">
        <w:t xml:space="preserve">that the excited state PESs should be of comparable accuracy. </w:t>
      </w:r>
    </w:p>
    <w:p w14:paraId="438F554C" w14:textId="5BF3D089" w:rsidR="00641CED" w:rsidRPr="00641CED" w:rsidRDefault="00641CED" w:rsidP="00641CED">
      <w:pPr>
        <w:ind w:firstLine="720"/>
        <w:jc w:val="both"/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szCs w:val="24"/>
        </w:rPr>
        <w:t>In Figure S</w:t>
      </w:r>
      <w:r w:rsidR="00572FA0">
        <w:rPr>
          <w:szCs w:val="24"/>
        </w:rPr>
        <w:t>7</w:t>
      </w:r>
      <w:r>
        <w:rPr>
          <w:szCs w:val="24"/>
        </w:rPr>
        <w:t>, populations of the three adiabatic states, defined as the norm of their respective wave packets, are plotted as a function of time. It is clear that following the initial nonadiabatic transitions, the populations of the 1</w:t>
      </w:r>
      <w:r w:rsidRPr="00B84DFF">
        <w:rPr>
          <w:szCs w:val="24"/>
          <w:vertAlign w:val="superscript"/>
        </w:rPr>
        <w:t>2</w:t>
      </w:r>
      <w:r>
        <w:rPr>
          <w:szCs w:val="24"/>
        </w:rPr>
        <w:t>A and 2</w:t>
      </w:r>
      <w:r w:rsidRPr="00641CED">
        <w:rPr>
          <w:szCs w:val="24"/>
          <w:vertAlign w:val="superscript"/>
        </w:rPr>
        <w:t>2</w:t>
      </w:r>
      <w:r>
        <w:rPr>
          <w:szCs w:val="24"/>
        </w:rPr>
        <w:t>A states start to appear.</w:t>
      </w:r>
      <w:r>
        <w:t xml:space="preserve"> 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If only planar geometries were considered, the 2</w:t>
      </w:r>
      <w:r w:rsidRPr="00B84DFF">
        <w:rPr>
          <w:rFonts w:eastAsia="Arial Unicode MS"/>
          <w:color w:val="000000"/>
          <w:szCs w:val="24"/>
          <w:u w:color="000000"/>
          <w:vertAlign w:val="superscript"/>
          <w14:textOutline w14:w="0" w14:cap="flat" w14:cmpd="sng" w14:algn="ctr">
            <w14:noFill/>
            <w14:prstDash w14:val="solid"/>
            <w14:bevel/>
          </w14:textOutline>
        </w:rPr>
        <w:t>2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A(A</w:t>
      </w:r>
      <w:r w:rsidR="00AE088D">
        <w:t>′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) and 3</w:t>
      </w:r>
      <w:r w:rsidRPr="00B84DFF">
        <w:rPr>
          <w:rFonts w:eastAsia="Arial Unicode MS"/>
          <w:color w:val="000000"/>
          <w:szCs w:val="24"/>
          <w:u w:color="000000"/>
          <w:vertAlign w:val="superscript"/>
          <w14:textOutline w14:w="0" w14:cap="flat" w14:cmpd="sng" w14:algn="ctr">
            <w14:noFill/>
            <w14:prstDash w14:val="solid"/>
            <w14:bevel/>
          </w14:textOutline>
        </w:rPr>
        <w:t>2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A(A</w:t>
      </w:r>
      <w:r w:rsidR="00AE088D">
        <w:t>′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) states would have no coupling with the 1</w:t>
      </w:r>
      <w:r w:rsidRPr="00B84DFF">
        <w:rPr>
          <w:rFonts w:eastAsia="Arial Unicode MS"/>
          <w:color w:val="000000"/>
          <w:szCs w:val="24"/>
          <w:u w:color="000000"/>
          <w:vertAlign w:val="superscript"/>
          <w14:textOutline w14:w="0" w14:cap="flat" w14:cmpd="sng" w14:algn="ctr">
            <w14:noFill/>
            <w14:prstDash w14:val="solid"/>
            <w14:bevel/>
          </w14:textOutline>
        </w:rPr>
        <w:t>2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A(A</w:t>
      </w:r>
      <w:r w:rsidR="00AE088D">
        <w:t>′′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) state. Products of the non-reactive quenching process would thus appear only in the A</w:t>
      </w:r>
      <w:r w:rsidR="00AE088D">
        <w:t>′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state of OH(X). A CI between these two states lead</w:t>
      </w:r>
      <w:r w:rsidR="00446231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s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to both the A’ and A” components of the OH(X</w:t>
      </w:r>
      <w:r w:rsidRPr="00043F2E">
        <w:rPr>
          <w:vertAlign w:val="superscript"/>
        </w:rPr>
        <w:t>2</w:t>
      </w:r>
      <w:r w:rsidRPr="00043F2E">
        <w:rPr>
          <w:rFonts w:ascii="Symbol" w:hAnsi="Symbol"/>
        </w:rPr>
        <w:t>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) product. However, the coupling is not strong enough to yield a statistical distribution for the </w:t>
      </w:r>
      <w:r w:rsidRPr="002E6C47">
        <w:rPr>
          <w:rFonts w:ascii="Symbol" w:eastAsia="Arial Unicode MS" w:hAnsi="Symbol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</w:t>
      </w:r>
      <w:r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-doublet.</w:t>
      </w:r>
    </w:p>
    <w:p w14:paraId="4EDD0C4E" w14:textId="33940F6E" w:rsidR="00075EBD" w:rsidRDefault="00641CED" w:rsidP="00572FA0">
      <w:pPr>
        <w:jc w:val="both"/>
      </w:pPr>
      <w:r>
        <w:lastRenderedPageBreak/>
        <w:tab/>
      </w:r>
      <w:r w:rsidR="00572FA0">
        <w:t>Figure S8</w:t>
      </w:r>
      <w:r w:rsidR="00DA5288">
        <w:t xml:space="preserve"> is one snapshot of Movie S3 at a propagation time of 4, 000 </w:t>
      </w:r>
      <w:proofErr w:type="spellStart"/>
      <w:r w:rsidR="00DA5288">
        <w:t>a.u</w:t>
      </w:r>
      <w:proofErr w:type="spellEnd"/>
      <w:r w:rsidR="00DA5288">
        <w:t>. when the wave packet on the 3</w:t>
      </w:r>
      <w:r w:rsidR="00DA5288" w:rsidRPr="00641CED">
        <w:rPr>
          <w:vertAlign w:val="superscript"/>
        </w:rPr>
        <w:t>2</w:t>
      </w:r>
      <w:r w:rsidR="00DA5288">
        <w:t>A stat</w:t>
      </w:r>
      <w:r w:rsidR="00647E8F">
        <w:t>e PES shows three</w:t>
      </w:r>
      <w:r w:rsidR="00647E8F" w:rsidRPr="00647E8F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47E8F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preferable structures: a T-shaped OH-H</w:t>
      </w:r>
      <w:r w:rsidR="00647E8F" w:rsidRPr="00F20B75">
        <w:rPr>
          <w:rFonts w:eastAsia="Arial Unicode MS"/>
          <w:color w:val="000000"/>
          <w:szCs w:val="24"/>
          <w:u w:color="000000"/>
          <w:vertAlign w:val="subscript"/>
          <w14:textOutline w14:w="0" w14:cap="flat" w14:cmpd="sng" w14:algn="ctr">
            <w14:noFill/>
            <w14:prstDash w14:val="solid"/>
            <w14:bevel/>
          </w14:textOutline>
        </w:rPr>
        <w:t>2</w:t>
      </w:r>
      <w:r w:rsidR="00647E8F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932EFE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vdW</w:t>
      </w:r>
      <w:proofErr w:type="spellEnd"/>
      <w:r w:rsidR="00932EFE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47E8F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structure </w:t>
      </w:r>
      <w:r w:rsidR="00647E8F">
        <w:t>(</w:t>
      </w:r>
      <w:r w:rsidR="00647E8F" w:rsidRPr="00D22539">
        <w:rPr>
          <w:rFonts w:eastAsia="SimSun"/>
          <w:position w:val="-14"/>
          <w:szCs w:val="24"/>
        </w:rPr>
        <w:object w:dxaOrig="859" w:dyaOrig="380" w14:anchorId="357E332E">
          <v:shape id="_x0000_i1119" type="#_x0000_t75" style="width:41.15pt;height:20.55pt" o:ole="">
            <v:imagedata r:id="rId180" o:title=""/>
          </v:shape>
          <o:OLEObject Type="Embed" ProgID="Equation.DSMT4" ShapeID="_x0000_i1119" DrawAspect="Content" ObjectID="_1669565535" r:id="rId181"/>
        </w:object>
      </w:r>
      <w:r w:rsidR="00647E8F">
        <w:rPr>
          <w:rFonts w:eastAsia="SimSun"/>
          <w:szCs w:val="24"/>
        </w:rPr>
        <w:t xml:space="preserve"> and </w:t>
      </w:r>
      <w:r w:rsidR="00647E8F" w:rsidRPr="00DE014C">
        <w:rPr>
          <w:rFonts w:eastAsia="SimSun"/>
          <w:position w:val="-12"/>
          <w:szCs w:val="24"/>
        </w:rPr>
        <w:object w:dxaOrig="1020" w:dyaOrig="360" w14:anchorId="457E2B7A">
          <v:shape id="_x0000_i1120" type="#_x0000_t75" style="width:51.45pt;height:20.55pt" o:ole="">
            <v:imagedata r:id="rId182" o:title=""/>
          </v:shape>
          <o:OLEObject Type="Embed" ProgID="Equation.DSMT4" ShapeID="_x0000_i1120" DrawAspect="Content" ObjectID="_1669565536" r:id="rId183"/>
        </w:object>
      </w:r>
      <w:r w:rsidR="00647E8F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) and two linear structures </w:t>
      </w:r>
      <w:r w:rsidR="00647E8F">
        <w:t>(</w:t>
      </w:r>
      <w:r w:rsidR="00647E8F" w:rsidRPr="00D22539">
        <w:rPr>
          <w:rFonts w:eastAsia="SimSun"/>
          <w:position w:val="-14"/>
          <w:szCs w:val="24"/>
        </w:rPr>
        <w:object w:dxaOrig="1260" w:dyaOrig="380" w14:anchorId="1456B0E7">
          <v:shape id="_x0000_i1121" type="#_x0000_t75" style="width:66.85pt;height:20.55pt" o:ole="">
            <v:imagedata r:id="rId184" o:title=""/>
          </v:shape>
          <o:OLEObject Type="Embed" ProgID="Equation.DSMT4" ShapeID="_x0000_i1121" DrawAspect="Content" ObjectID="_1669565537" r:id="rId185"/>
        </w:object>
      </w:r>
      <w:r w:rsidR="00647E8F">
        <w:rPr>
          <w:rFonts w:eastAsia="SimSun"/>
          <w:szCs w:val="24"/>
        </w:rPr>
        <w:t xml:space="preserve"> and </w:t>
      </w:r>
      <w:r w:rsidR="00647E8F" w:rsidRPr="00DE014C">
        <w:rPr>
          <w:rFonts w:eastAsia="SimSun"/>
          <w:position w:val="-12"/>
          <w:szCs w:val="24"/>
        </w:rPr>
        <w:object w:dxaOrig="780" w:dyaOrig="360" w14:anchorId="5CCD4FA1">
          <v:shape id="_x0000_i1122" type="#_x0000_t75" style="width:36pt;height:20.55pt" o:ole="">
            <v:imagedata r:id="rId186" o:title=""/>
          </v:shape>
          <o:OLEObject Type="Embed" ProgID="Equation.DSMT4" ShapeID="_x0000_i1122" DrawAspect="Content" ObjectID="_1669565538" r:id="rId187"/>
        </w:object>
      </w:r>
      <w:r w:rsidR="00647E8F">
        <w:t>)</w:t>
      </w:r>
      <w:r w:rsidR="004A3BDA">
        <w:t xml:space="preserve"> corresponding to the </w:t>
      </w:r>
      <w:r w:rsidR="004A3BDA" w:rsidRPr="005B26D3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="004A3BDA" w:rsidRPr="005B26D3">
        <w:rPr>
          <w:rFonts w:eastAsia="Arial Unicode MS"/>
          <w:color w:val="000000"/>
          <w:szCs w:val="24"/>
          <w:u w:color="000000"/>
          <w:vertAlign w:val="subscript"/>
          <w14:textOutline w14:w="0" w14:cap="flat" w14:cmpd="sng" w14:algn="ctr">
            <w14:noFill/>
            <w14:prstDash w14:val="solid"/>
            <w14:bevel/>
          </w14:textOutline>
        </w:rPr>
        <w:t>∞v</w:t>
      </w:r>
      <w:r w:rsidR="004A3BDA">
        <w:t xml:space="preserve"> CI.</w:t>
      </w:r>
      <w:r w:rsidR="00647E8F">
        <w:t xml:space="preserve"> </w:t>
      </w:r>
    </w:p>
    <w:p w14:paraId="0B129BD4" w14:textId="63F0D0C8" w:rsidR="00AE088D" w:rsidRDefault="00AE088D">
      <w:r>
        <w:br w:type="page"/>
      </w:r>
    </w:p>
    <w:p w14:paraId="28866E69" w14:textId="77777777" w:rsidR="00AE088D" w:rsidRDefault="00AE088D" w:rsidP="00572FA0">
      <w:pPr>
        <w:jc w:val="both"/>
      </w:pPr>
    </w:p>
    <w:p w14:paraId="7799D628" w14:textId="77777777" w:rsidR="005249E3" w:rsidRDefault="005249E3" w:rsidP="005249E3">
      <w:pPr>
        <w:jc w:val="center"/>
      </w:pPr>
      <w:r>
        <w:rPr>
          <w:noProof/>
        </w:rPr>
        <w:drawing>
          <wp:inline distT="0" distB="0" distL="0" distR="0" wp14:anchorId="63D2D4C6" wp14:editId="2A399EAD">
            <wp:extent cx="5486400" cy="6392008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9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9A3EE" w14:textId="5220CBDF" w:rsidR="005249E3" w:rsidRDefault="005249E3" w:rsidP="005249E3">
      <w:pPr>
        <w:jc w:val="both"/>
      </w:pPr>
      <w:r>
        <w:t>Figure S1. One-dimensional plots of the adiabatic 3</w:t>
      </w:r>
      <w:r w:rsidRPr="00641CED">
        <w:rPr>
          <w:vertAlign w:val="superscript"/>
        </w:rPr>
        <w:t>2</w:t>
      </w:r>
      <w:r>
        <w:t xml:space="preserve">A state PES: (a) in the </w:t>
      </w:r>
      <w:r w:rsidRPr="00DB6150">
        <w:rPr>
          <w:i/>
        </w:rPr>
        <w:t>R</w:t>
      </w:r>
      <w:r>
        <w:t xml:space="preserve"> coordinate for three OH orientations, i.e.</w:t>
      </w:r>
      <w:r w:rsidR="00446231">
        <w:t>,</w:t>
      </w:r>
      <w:r>
        <w:t xml:space="preserve"> </w:t>
      </w:r>
      <w:r w:rsidRPr="0088352F">
        <w:rPr>
          <w:rFonts w:eastAsia="SimSun"/>
          <w:position w:val="-12"/>
          <w:szCs w:val="24"/>
        </w:rPr>
        <w:object w:dxaOrig="400" w:dyaOrig="360" w14:anchorId="5F43516E">
          <v:shape id="_x0000_i1123" type="#_x0000_t75" style="width:20.55pt;height:20.55pt" o:ole="">
            <v:imagedata r:id="rId189" o:title=""/>
          </v:shape>
          <o:OLEObject Type="Embed" ProgID="Equation.DSMT4" ShapeID="_x0000_i1123" DrawAspect="Content" ObjectID="_1669565539" r:id="rId190"/>
        </w:object>
      </w:r>
      <w:r>
        <w:rPr>
          <w:rFonts w:eastAsia="SimSun"/>
          <w:szCs w:val="24"/>
        </w:rPr>
        <w:t>=0, 90, and 180 degrees</w:t>
      </w:r>
      <w:r>
        <w:t xml:space="preserve">. </w:t>
      </w:r>
      <w:r>
        <w:rPr>
          <w:rFonts w:eastAsia="SimSun"/>
          <w:szCs w:val="24"/>
        </w:rPr>
        <w:t>H-H and O-H bond lengths</w:t>
      </w:r>
      <w:r>
        <w:t xml:space="preserve"> are fixed at the equilibrium values. The dashed and dotted lines show the C</w:t>
      </w:r>
      <w:r w:rsidRPr="00DB6150">
        <w:rPr>
          <w:vertAlign w:val="subscript"/>
        </w:rPr>
        <w:t>2v</w:t>
      </w:r>
      <w:r>
        <w:t xml:space="preserve"> CI. (b) in the </w:t>
      </w:r>
      <w:r w:rsidRPr="002B3E48">
        <w:rPr>
          <w:position w:val="-12"/>
        </w:rPr>
        <w:object w:dxaOrig="400" w:dyaOrig="360" w14:anchorId="3497E20C">
          <v:shape id="_x0000_i1124" type="#_x0000_t75" style="width:20.55pt;height:15.45pt" o:ole="">
            <v:imagedata r:id="rId121" o:title=""/>
          </v:shape>
          <o:OLEObject Type="Embed" ProgID="Equation.DSMT4" ShapeID="_x0000_i1124" DrawAspect="Content" ObjectID="_1669565540" r:id="rId191"/>
        </w:object>
      </w:r>
      <w:r>
        <w:t xml:space="preserve">coordinate at different </w:t>
      </w:r>
      <w:r w:rsidRPr="0088352F">
        <w:rPr>
          <w:i/>
        </w:rPr>
        <w:t>R</w:t>
      </w:r>
      <w:r>
        <w:t xml:space="preserve"> values. </w:t>
      </w:r>
      <w:r>
        <w:rPr>
          <w:rFonts w:eastAsia="SimSun"/>
          <w:szCs w:val="24"/>
        </w:rPr>
        <w:t xml:space="preserve">The potential is relaxed with respect to H-H and O-H bond lengths. </w:t>
      </w:r>
      <w:r>
        <w:t xml:space="preserve">In both panels, </w:t>
      </w:r>
      <w:r w:rsidRPr="00D22539">
        <w:rPr>
          <w:rFonts w:eastAsia="SimSun"/>
          <w:position w:val="-14"/>
          <w:szCs w:val="24"/>
        </w:rPr>
        <w:object w:dxaOrig="380" w:dyaOrig="380" w14:anchorId="41C7AE37">
          <v:shape id="_x0000_i1125" type="#_x0000_t75" style="width:20.55pt;height:20.55pt" o:ole="">
            <v:imagedata r:id="rId192" o:title=""/>
          </v:shape>
          <o:OLEObject Type="Embed" ProgID="Equation.DSMT4" ShapeID="_x0000_i1125" DrawAspect="Content" ObjectID="_1669565541" r:id="rId193"/>
        </w:object>
      </w:r>
      <w:r>
        <w:rPr>
          <w:rFonts w:eastAsia="SimSun"/>
          <w:szCs w:val="24"/>
        </w:rPr>
        <w:t xml:space="preserve"> and </w:t>
      </w:r>
      <w:r w:rsidR="00AE088D" w:rsidRPr="00E1613A">
        <w:rPr>
          <w:position w:val="-10"/>
        </w:rPr>
        <w:object w:dxaOrig="220" w:dyaOrig="260" w14:anchorId="06136F8C">
          <v:shape id="_x0000_i1126" type="#_x0000_t75" style="width:10.3pt;height:10.3pt" o:ole="">
            <v:imagedata r:id="rId194" o:title=""/>
          </v:shape>
          <o:OLEObject Type="Embed" ProgID="Equation.DSMT4" ShapeID="_x0000_i1126" DrawAspect="Content" ObjectID="_1669565542" r:id="rId195"/>
        </w:object>
      </w:r>
      <w:r>
        <w:rPr>
          <w:rFonts w:eastAsia="SimSun"/>
          <w:szCs w:val="24"/>
        </w:rPr>
        <w:t xml:space="preserve"> are fixed at 90° and 0, respectively, </w:t>
      </w:r>
    </w:p>
    <w:p w14:paraId="1E41D98A" w14:textId="77777777" w:rsidR="005249E3" w:rsidRDefault="005249E3" w:rsidP="00641CED">
      <w:pPr>
        <w:ind w:firstLine="720"/>
        <w:jc w:val="both"/>
      </w:pPr>
    </w:p>
    <w:p w14:paraId="2BC22589" w14:textId="601C40B8" w:rsidR="00DA5288" w:rsidRDefault="00DA5288" w:rsidP="00641CED">
      <w:pPr>
        <w:ind w:firstLine="720"/>
        <w:jc w:val="both"/>
      </w:pPr>
    </w:p>
    <w:p w14:paraId="35BD522A" w14:textId="77777777" w:rsidR="005249E3" w:rsidRDefault="005249E3" w:rsidP="005249E3">
      <w:pPr>
        <w:jc w:val="center"/>
      </w:pPr>
      <w:r>
        <w:rPr>
          <w:noProof/>
        </w:rPr>
        <w:drawing>
          <wp:inline distT="0" distB="0" distL="0" distR="0" wp14:anchorId="6D2E29B3" wp14:editId="1F02B589">
            <wp:extent cx="5486400" cy="67864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8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9590" w14:textId="4F3A0CD7" w:rsidR="005249E3" w:rsidRDefault="005249E3" w:rsidP="005249E3">
      <w:r>
        <w:t>Figure S2. OH(A) and H</w:t>
      </w:r>
      <w:r w:rsidRPr="00484569">
        <w:rPr>
          <w:vertAlign w:val="subscript"/>
        </w:rPr>
        <w:t>2</w:t>
      </w:r>
      <w:r>
        <w:t xml:space="preserve"> rotational state-resolved probability in the (in)elastic channel at three collision energies. Both OH(A) and H</w:t>
      </w:r>
      <w:r w:rsidRPr="005249E3">
        <w:rPr>
          <w:vertAlign w:val="subscript"/>
        </w:rPr>
        <w:t>2</w:t>
      </w:r>
      <w:r>
        <w:t xml:space="preserve"> have no vibrational excitation.</w:t>
      </w:r>
    </w:p>
    <w:p w14:paraId="5CE43A10" w14:textId="77777777" w:rsidR="005249E3" w:rsidRDefault="005249E3">
      <w:r>
        <w:br w:type="page"/>
      </w:r>
    </w:p>
    <w:p w14:paraId="3A945E17" w14:textId="35F6BD95" w:rsidR="005249E3" w:rsidRDefault="00E315CA" w:rsidP="005249E3">
      <w:r>
        <w:rPr>
          <w:noProof/>
        </w:rPr>
        <w:lastRenderedPageBreak/>
        <w:drawing>
          <wp:inline distT="0" distB="0" distL="0" distR="0" wp14:anchorId="3EBF9471" wp14:editId="7B53D7C9">
            <wp:extent cx="5435194" cy="4312310"/>
            <wp:effectExtent l="0" t="0" r="0" b="0"/>
            <wp:docPr id="2" name="图片 2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, 散点图&#10;&#10;描述已自动生成"/>
                    <pic:cNvPicPr/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194" cy="43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9E3">
        <w:t xml:space="preserve"> </w:t>
      </w:r>
    </w:p>
    <w:p w14:paraId="5C2B2E56" w14:textId="05C028EB" w:rsidR="005249E3" w:rsidRDefault="005249E3" w:rsidP="005249E3">
      <w:pPr>
        <w:jc w:val="both"/>
      </w:pPr>
      <w:r>
        <w:t>Figure S3. Distribution of the hopping geometry for the 3</w:t>
      </w:r>
      <w:r w:rsidRPr="00484569">
        <w:rPr>
          <w:vertAlign w:val="superscript"/>
        </w:rPr>
        <w:t>2</w:t>
      </w:r>
      <w:r>
        <w:t>A-2</w:t>
      </w:r>
      <w:r w:rsidRPr="00484569">
        <w:rPr>
          <w:vertAlign w:val="superscript"/>
        </w:rPr>
        <w:t>2</w:t>
      </w:r>
      <w:r>
        <w:t>A transitions in the TSH calculation</w:t>
      </w:r>
      <w:r w:rsidR="00AE088D">
        <w:t xml:space="preserve"> at 0.05 eV</w:t>
      </w:r>
      <w:r>
        <w:t xml:space="preserve">. </w:t>
      </w:r>
    </w:p>
    <w:p w14:paraId="5AE0E9EC" w14:textId="77777777" w:rsidR="005249E3" w:rsidRDefault="005249E3">
      <w:r>
        <w:br w:type="page"/>
      </w:r>
    </w:p>
    <w:p w14:paraId="6435A500" w14:textId="77777777" w:rsidR="005249E3" w:rsidRDefault="005249E3" w:rsidP="005249E3">
      <w:pPr>
        <w:jc w:val="center"/>
      </w:pPr>
      <w:r>
        <w:rPr>
          <w:noProof/>
        </w:rPr>
        <w:lastRenderedPageBreak/>
        <w:drawing>
          <wp:inline distT="0" distB="0" distL="0" distR="0" wp14:anchorId="3CFD2039" wp14:editId="55C9F782">
            <wp:extent cx="5486400" cy="7252482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5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7D82D" w14:textId="3ABA36BF" w:rsidR="005249E3" w:rsidRDefault="005249E3" w:rsidP="005249E3">
      <w:pPr>
        <w:jc w:val="both"/>
      </w:pPr>
      <w:r>
        <w:t>Figure S4. Two-dimensional</w:t>
      </w:r>
      <w:r w:rsidRPr="004643D9">
        <w:t xml:space="preserve"> cuts of </w:t>
      </w:r>
      <w:r>
        <w:t>the 3</w:t>
      </w:r>
      <w:r w:rsidRPr="00317B2E">
        <w:rPr>
          <w:vertAlign w:val="superscript"/>
        </w:rPr>
        <w:t>2</w:t>
      </w:r>
      <w:r>
        <w:t xml:space="preserve">A </w:t>
      </w:r>
      <w:r w:rsidRPr="004643D9">
        <w:t>adiabatic surface</w:t>
      </w:r>
      <w:r>
        <w:t xml:space="preserve"> along </w:t>
      </w:r>
      <w:r w:rsidRPr="00317B2E">
        <w:rPr>
          <w:i/>
        </w:rPr>
        <w:t>R</w:t>
      </w:r>
      <w:r>
        <w:t xml:space="preserve"> and </w:t>
      </w:r>
      <w:r w:rsidRPr="00027483">
        <w:rPr>
          <w:position w:val="-14"/>
        </w:rPr>
        <w:object w:dxaOrig="380" w:dyaOrig="380" w14:anchorId="017AEF29">
          <v:shape id="_x0000_i1128" type="#_x0000_t75" style="width:20.55pt;height:20.55pt" o:ole="">
            <v:imagedata r:id="rId199" o:title=""/>
          </v:shape>
          <o:OLEObject Type="Embed" ProgID="Equation.DSMT4" ShapeID="_x0000_i1128" DrawAspect="Content" ObjectID="_1669565543" r:id="rId200"/>
        </w:object>
      </w:r>
      <w:r>
        <w:t xml:space="preserve">. </w:t>
      </w:r>
      <w:r w:rsidR="00AE088D">
        <w:t>The r</w:t>
      </w:r>
      <w:r>
        <w:t>eference geometr</w:t>
      </w:r>
      <w:r w:rsidR="00AE088D">
        <w:t xml:space="preserve">y is </w:t>
      </w:r>
      <w:r>
        <w:t xml:space="preserve">chosen at (a) the </w:t>
      </w:r>
      <w:r w:rsidRPr="00652A3D">
        <w:rPr>
          <w:rFonts w:eastAsia="Arial Unicode MS"/>
          <w:color w:val="000000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Pr="00652A3D">
        <w:rPr>
          <w:rFonts w:eastAsia="Arial Unicode MS"/>
          <w:color w:val="000000"/>
          <w:szCs w:val="24"/>
          <w:u w:color="000000"/>
          <w:vertAlign w:val="subscript"/>
          <w14:textOutline w14:w="0" w14:cap="flat" w14:cmpd="sng" w14:algn="ctr">
            <w14:noFill/>
            <w14:prstDash w14:val="solid"/>
            <w14:bevel/>
          </w14:textOutline>
        </w:rPr>
        <w:t>∞v</w:t>
      </w:r>
      <w:r w:rsidRPr="00706313">
        <w:t xml:space="preserve"> and </w:t>
      </w:r>
      <w:r>
        <w:t xml:space="preserve">(b) </w:t>
      </w:r>
      <w:r w:rsidRPr="00706313">
        <w:t>the 2</w:t>
      </w:r>
      <w:r w:rsidRPr="00706313">
        <w:rPr>
          <w:vertAlign w:val="superscript"/>
        </w:rPr>
        <w:t>2</w:t>
      </w:r>
      <w:r w:rsidRPr="00706313">
        <w:t>A-3</w:t>
      </w:r>
      <w:r w:rsidRPr="00706313">
        <w:rPr>
          <w:vertAlign w:val="superscript"/>
        </w:rPr>
        <w:t>2</w:t>
      </w:r>
      <w:r w:rsidRPr="00706313">
        <w:t>A(C</w:t>
      </w:r>
      <w:r w:rsidRPr="00706313">
        <w:rPr>
          <w:vertAlign w:val="subscript"/>
        </w:rPr>
        <w:t>2v</w:t>
      </w:r>
      <w:r w:rsidRPr="00706313">
        <w:t>) MEXs (see Table S1).</w:t>
      </w:r>
    </w:p>
    <w:p w14:paraId="68EA6FDF" w14:textId="7F9D916C" w:rsidR="005249E3" w:rsidRDefault="005249E3" w:rsidP="005249E3">
      <w:pPr>
        <w:jc w:val="both"/>
      </w:pPr>
      <w:r>
        <w:t xml:space="preserve"> </w:t>
      </w:r>
    </w:p>
    <w:p w14:paraId="4F758FCC" w14:textId="77777777" w:rsidR="005249E3" w:rsidRDefault="005249E3" w:rsidP="005249E3">
      <w:pPr>
        <w:jc w:val="center"/>
      </w:pPr>
      <w:r>
        <w:rPr>
          <w:noProof/>
        </w:rPr>
        <w:lastRenderedPageBreak/>
        <w:drawing>
          <wp:inline distT="0" distB="0" distL="0" distR="0" wp14:anchorId="4D9660F8" wp14:editId="1D12FADD">
            <wp:extent cx="5943600" cy="54552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A720E" w14:textId="14D3194A" w:rsidR="005249E3" w:rsidRDefault="005249E3" w:rsidP="005249E3">
      <w:pPr>
        <w:jc w:val="both"/>
      </w:pPr>
      <w:r>
        <w:t>Figure S</w:t>
      </w:r>
      <w:r w:rsidR="00F7578F">
        <w:t>5</w:t>
      </w:r>
      <w:r>
        <w:t xml:space="preserve">. One-dimensional cuts of the adiabatic surfaces. The same as Figure </w:t>
      </w:r>
      <w:r w:rsidR="00446231">
        <w:t>5</w:t>
      </w:r>
      <w:r>
        <w:t xml:space="preserve"> in the main text except that the reference geometries are chosen at the 2</w:t>
      </w:r>
      <w:r w:rsidRPr="00A46D17">
        <w:rPr>
          <w:vertAlign w:val="superscript"/>
        </w:rPr>
        <w:t>2</w:t>
      </w:r>
      <w:r>
        <w:t>A-3</w:t>
      </w:r>
      <w:r w:rsidRPr="00A46D17">
        <w:rPr>
          <w:vertAlign w:val="superscript"/>
        </w:rPr>
        <w:t>2</w:t>
      </w:r>
      <w:r>
        <w:t>A(C</w:t>
      </w:r>
      <w:r w:rsidRPr="000B3A9F">
        <w:rPr>
          <w:vertAlign w:val="subscript"/>
        </w:rPr>
        <w:t>2v</w:t>
      </w:r>
      <w:r>
        <w:t>) and 1</w:t>
      </w:r>
      <w:r w:rsidRPr="00A46D17">
        <w:rPr>
          <w:vertAlign w:val="superscript"/>
        </w:rPr>
        <w:t>2</w:t>
      </w:r>
      <w:r>
        <w:t>A-2</w:t>
      </w:r>
      <w:r w:rsidRPr="00A46D17">
        <w:rPr>
          <w:vertAlign w:val="superscript"/>
        </w:rPr>
        <w:t>2</w:t>
      </w:r>
      <w:r>
        <w:t>A(C</w:t>
      </w:r>
      <w:r w:rsidRPr="000B3A9F">
        <w:rPr>
          <w:vertAlign w:val="subscript"/>
        </w:rPr>
        <w:t>2v</w:t>
      </w:r>
      <w:r>
        <w:t>) MEXs (see Table S1).</w:t>
      </w:r>
    </w:p>
    <w:p w14:paraId="762FA46B" w14:textId="68423845" w:rsidR="00CC487C" w:rsidRDefault="00CC487C" w:rsidP="005249E3"/>
    <w:p w14:paraId="7C2EB1EB" w14:textId="77777777" w:rsidR="005249E3" w:rsidRDefault="005249E3" w:rsidP="005249E3"/>
    <w:p w14:paraId="4A94C854" w14:textId="77777777" w:rsidR="00BD034E" w:rsidRDefault="00BD034E" w:rsidP="0054294F">
      <w:r>
        <w:rPr>
          <w:noProof/>
        </w:rPr>
        <w:lastRenderedPageBreak/>
        <w:drawing>
          <wp:inline distT="0" distB="0" distL="0" distR="0" wp14:anchorId="56E75E72" wp14:editId="051F304E">
            <wp:extent cx="5943600" cy="378396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60E17" w14:textId="7D35B63F" w:rsidR="00641CED" w:rsidRDefault="00BD034E" w:rsidP="00CE3BEF">
      <w:pPr>
        <w:jc w:val="both"/>
      </w:pPr>
      <w:r>
        <w:rPr>
          <w:rFonts w:hint="eastAsia"/>
        </w:rPr>
        <w:t>Figure</w:t>
      </w:r>
      <w:r w:rsidR="00F7578F">
        <w:t xml:space="preserve"> S6</w:t>
      </w:r>
      <w:r>
        <w:t>. Reaction probability of the H</w:t>
      </w:r>
      <w:r w:rsidRPr="00B84DFF">
        <w:rPr>
          <w:vertAlign w:val="subscript"/>
        </w:rPr>
        <w:t>2</w:t>
      </w:r>
      <w:r>
        <w:t xml:space="preserve">+OH reaction on the ground adiabatic state PES from </w:t>
      </w:r>
      <w:r w:rsidR="009E5ECE">
        <w:t xml:space="preserve">the </w:t>
      </w:r>
      <w:r>
        <w:t>DPEM and the PES</w:t>
      </w:r>
      <w:r w:rsidR="009E5ECE">
        <w:t xml:space="preserve"> of Chen, Xu, Xu, and Zhang (CXXZ)</w:t>
      </w:r>
      <w:r>
        <w:t>.</w:t>
      </w:r>
      <w:hyperlink w:anchor="_ENREF_10" w:tooltip="Chen, 2013 #7312" w:history="1">
        <w:r w:rsidR="000A3E3B">
          <w:fldChar w:fldCharType="begin"/>
        </w:r>
        <w:r w:rsidR="000A3E3B">
          <w:instrText xml:space="preserve"> ADDIN EN.CITE &lt;EndNote&gt;&lt;Cite&gt;&lt;Author&gt;Chen&lt;/Author&gt;&lt;Year&gt;2013&lt;/Year&gt;&lt;RecNum&gt;7312&lt;/RecNum&gt;&lt;DisplayText&gt;&lt;style face="superscript"&gt;10&lt;/style&gt;&lt;/DisplayText&gt;&lt;record&gt;&lt;rec-number&gt;7312&lt;/rec-number&gt;&lt;foreign-keys&gt;&lt;key app="EN" db-id="prwfzzxrytfawqervzivfvvsx05zftdffr92" timestamp="1371272958"&gt;7312&lt;/key&gt;&lt;/foreign-keys&gt;&lt;ref-type name="Journal Article"&gt;17&lt;/ref-type&gt;&lt;contributors&gt;&lt;authors&gt;&lt;author&gt;Chen, J.&lt;/author&gt;&lt;author&gt;Xu, X.&lt;/author&gt;&lt;author&gt;Xu, X.&lt;/author&gt;&lt;author&gt;Zhang, D. H.&lt;/author&gt;&lt;/authors&gt;&lt;/contributors&gt;&lt;titles&gt;&lt;title&gt;&lt;style face="normal" font="default" size="100%"&gt;A global potential energy surface for the H&lt;/style&gt;&lt;style face="subscript" font="default" size="100%"&gt;2&lt;/style&gt;&lt;style face="normal" font="default" size="100%"&gt; + OH ↔ H&lt;/style&gt;&lt;style face="subscript" font="default" size="100%"&gt;2&lt;/style&gt;&lt;style face="normal" font="default" size="100%"&gt;O + H reaction using neural networks&lt;/style&gt;&lt;/title&gt;&lt;secondary-title&gt;J. Chem. Phys.&lt;/secondary-title&gt;&lt;/titles&gt;&lt;periodical&gt;&lt;full-title&gt;J. Chem. Phys.&lt;/full-title&gt;&lt;/periodical&gt;&lt;pages&gt;154301&lt;/pages&gt;&lt;volume&gt;138&lt;/volume&gt;&lt;number&gt;15&lt;/number&gt;&lt;dates&gt;&lt;year&gt;2013&lt;/year&gt;&lt;/dates&gt;&lt;urls&gt;&lt;related-urls&gt;&lt;url&gt;http://dx.doi.org/10.1063/1.4801658&lt;/url&gt;&lt;/related-urls&gt;&lt;/urls&gt;&lt;/record&gt;&lt;/Cite&gt;&lt;/EndNote&gt;</w:instrText>
        </w:r>
        <w:r w:rsidR="000A3E3B">
          <w:fldChar w:fldCharType="separate"/>
        </w:r>
        <w:r w:rsidR="000A3E3B" w:rsidRPr="00D47DA9">
          <w:rPr>
            <w:noProof/>
            <w:vertAlign w:val="superscript"/>
          </w:rPr>
          <w:t>10</w:t>
        </w:r>
        <w:r w:rsidR="000A3E3B">
          <w:fldChar w:fldCharType="end"/>
        </w:r>
      </w:hyperlink>
      <w:r>
        <w:t xml:space="preserve"> Both H</w:t>
      </w:r>
      <w:r w:rsidRPr="00B84DFF">
        <w:rPr>
          <w:vertAlign w:val="subscript"/>
        </w:rPr>
        <w:t>2</w:t>
      </w:r>
      <w:r>
        <w:t xml:space="preserve"> and OH are in the ground ro-vibrational state.</w:t>
      </w:r>
    </w:p>
    <w:p w14:paraId="228DB3FC" w14:textId="77777777" w:rsidR="00641CED" w:rsidRDefault="00641CED">
      <w:r>
        <w:br w:type="page"/>
      </w:r>
    </w:p>
    <w:p w14:paraId="4A1E682E" w14:textId="77777777" w:rsidR="00641CED" w:rsidRDefault="00641CED" w:rsidP="00641CED">
      <w:pPr>
        <w:jc w:val="center"/>
      </w:pPr>
      <w:r>
        <w:rPr>
          <w:noProof/>
        </w:rPr>
        <w:lastRenderedPageBreak/>
        <w:drawing>
          <wp:inline distT="0" distB="0" distL="0" distR="0" wp14:anchorId="1E8265DE" wp14:editId="13FABD79">
            <wp:extent cx="5943600" cy="369696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F9637" w14:textId="36422914" w:rsidR="00641CED" w:rsidRDefault="00F7578F" w:rsidP="00CE3BEF">
      <w:pPr>
        <w:jc w:val="both"/>
      </w:pPr>
      <w:r>
        <w:t>Figure S7</w:t>
      </w:r>
      <w:r w:rsidR="00641CED">
        <w:t xml:space="preserve">. Adiabatic state </w:t>
      </w:r>
      <w:r w:rsidR="00641CED" w:rsidRPr="00B0545B">
        <w:t xml:space="preserve">populations of the </w:t>
      </w:r>
      <w:r w:rsidR="00641CED">
        <w:t>1</w:t>
      </w:r>
      <w:r w:rsidR="00641CED" w:rsidRPr="00FD6CCE">
        <w:rPr>
          <w:vertAlign w:val="superscript"/>
        </w:rPr>
        <w:t>2</w:t>
      </w:r>
      <w:r w:rsidR="00641CED">
        <w:t>A, 2</w:t>
      </w:r>
      <w:r w:rsidR="00641CED" w:rsidRPr="00FD6CCE">
        <w:rPr>
          <w:vertAlign w:val="superscript"/>
        </w:rPr>
        <w:t>2</w:t>
      </w:r>
      <w:r w:rsidR="00641CED">
        <w:t>A, and 3</w:t>
      </w:r>
      <w:r w:rsidR="00641CED" w:rsidRPr="00FD6CCE">
        <w:rPr>
          <w:vertAlign w:val="superscript"/>
        </w:rPr>
        <w:t>2</w:t>
      </w:r>
      <w:r w:rsidR="00641CED">
        <w:t>A</w:t>
      </w:r>
      <w:r w:rsidR="00641CED" w:rsidRPr="00B0545B">
        <w:t xml:space="preserve"> state</w:t>
      </w:r>
      <w:r w:rsidR="00641CED">
        <w:t xml:space="preserve"> wave packet</w:t>
      </w:r>
      <w:r w:rsidR="00641CED" w:rsidRPr="00B0545B">
        <w:t>s</w:t>
      </w:r>
      <w:r w:rsidR="00641CED">
        <w:t xml:space="preserve"> </w:t>
      </w:r>
      <w:r w:rsidR="00641CED" w:rsidRPr="00B0545B">
        <w:t>as a function of time.</w:t>
      </w:r>
      <w:r w:rsidR="00641CED">
        <w:t xml:space="preserve"> The final decay after 5000 au is due to the absorbing potentials.</w:t>
      </w:r>
    </w:p>
    <w:p w14:paraId="70A37727" w14:textId="77777777" w:rsidR="00BD034E" w:rsidRPr="00706313" w:rsidRDefault="00BD034E" w:rsidP="0054294F">
      <w:pPr>
        <w:jc w:val="both"/>
      </w:pPr>
    </w:p>
    <w:p w14:paraId="203FCC7E" w14:textId="77777777" w:rsidR="00BD034E" w:rsidRPr="00BD034E" w:rsidRDefault="00BD034E" w:rsidP="0054294F"/>
    <w:p w14:paraId="3442B1B2" w14:textId="77777777" w:rsidR="00FA1477" w:rsidRDefault="00FA1477" w:rsidP="0054294F">
      <w:r>
        <w:br w:type="page"/>
      </w:r>
    </w:p>
    <w:p w14:paraId="6389C4EA" w14:textId="77777777" w:rsidR="00E03714" w:rsidRDefault="00035798" w:rsidP="0054294F">
      <w:r>
        <w:rPr>
          <w:noProof/>
        </w:rPr>
        <w:lastRenderedPageBreak/>
        <w:drawing>
          <wp:inline distT="0" distB="0" distL="0" distR="0" wp14:anchorId="3C2B13A0" wp14:editId="5B9CB7F7">
            <wp:extent cx="5943600" cy="4282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42644" w14:textId="50F29DFE" w:rsidR="006B35F9" w:rsidRDefault="006B35F9" w:rsidP="008D260C">
      <w:pPr>
        <w:jc w:val="both"/>
      </w:pPr>
      <w:r>
        <w:t>Figure S</w:t>
      </w:r>
      <w:r w:rsidR="00F7578F">
        <w:t>8</w:t>
      </w:r>
      <w:r w:rsidR="008C6FB6">
        <w:t>.</w:t>
      </w:r>
      <w:r w:rsidR="00B8489C">
        <w:t xml:space="preserve"> </w:t>
      </w:r>
      <w:r w:rsidR="009E5ECE">
        <w:t xml:space="preserve">A </w:t>
      </w:r>
      <w:r w:rsidR="00B8489C">
        <w:t xml:space="preserve">snapshot of the Movie S3 at a </w:t>
      </w:r>
      <w:r w:rsidR="00557711">
        <w:rPr>
          <w:rFonts w:hint="eastAsia"/>
        </w:rPr>
        <w:t>propagation</w:t>
      </w:r>
      <w:r w:rsidR="00557711">
        <w:t xml:space="preserve"> </w:t>
      </w:r>
      <w:r w:rsidR="00B8489C">
        <w:t>time of 4, 000 a.u.</w:t>
      </w:r>
      <w:r w:rsidR="002C693A">
        <w:rPr>
          <w:rFonts w:hint="eastAsia"/>
        </w:rPr>
        <w:t>:</w:t>
      </w:r>
      <w:r w:rsidR="002C693A">
        <w:t xml:space="preserve"> 2D plots of </w:t>
      </w:r>
      <w:r w:rsidR="00825519">
        <w:t xml:space="preserve">the </w:t>
      </w:r>
      <w:r w:rsidR="002C693A">
        <w:t>probability density of the wave packet on the initial OH(A</w:t>
      </w:r>
      <w:r w:rsidR="002C693A" w:rsidRPr="005B26D3">
        <w:rPr>
          <w:vertAlign w:val="superscript"/>
        </w:rPr>
        <w:t>2</w:t>
      </w:r>
      <w:r w:rsidR="002C693A" w:rsidRPr="005B26D3">
        <w:rPr>
          <w:rFonts w:ascii="Symbol" w:hAnsi="Symbol"/>
        </w:rPr>
        <w:t></w:t>
      </w:r>
      <w:r w:rsidR="002C693A" w:rsidRPr="005B26D3">
        <w:rPr>
          <w:vertAlign w:val="superscript"/>
        </w:rPr>
        <w:t>+</w:t>
      </w:r>
      <w:r w:rsidR="002C693A">
        <w:t xml:space="preserve">)+OH </w:t>
      </w:r>
      <w:r w:rsidR="009E5ECE">
        <w:t>state PES</w:t>
      </w:r>
      <w:r w:rsidR="002C693A">
        <w:t>.</w:t>
      </w:r>
    </w:p>
    <w:p w14:paraId="324CCFB4" w14:textId="77777777" w:rsidR="006B35F9" w:rsidRDefault="006B35F9" w:rsidP="0054294F">
      <w:r>
        <w:br w:type="page"/>
      </w:r>
    </w:p>
    <w:p w14:paraId="5ECAFD42" w14:textId="5715D241" w:rsidR="00BD69F0" w:rsidRPr="008C6FB6" w:rsidRDefault="008C6FB6" w:rsidP="0049425A">
      <w:pPr>
        <w:rPr>
          <w:b/>
        </w:rPr>
      </w:pPr>
      <w:bookmarkStart w:id="8" w:name="_GoBack"/>
      <w:r w:rsidRPr="008C6FB6">
        <w:rPr>
          <w:b/>
        </w:rPr>
        <w:lastRenderedPageBreak/>
        <w:t>References:</w:t>
      </w:r>
    </w:p>
    <w:bookmarkEnd w:id="8"/>
    <w:p w14:paraId="2FA32FFB" w14:textId="77777777" w:rsidR="000A3E3B" w:rsidRPr="000A3E3B" w:rsidRDefault="00BD69F0" w:rsidP="000A3E3B">
      <w:pPr>
        <w:pStyle w:val="EndNoteBibliography"/>
        <w:spacing w:after="0"/>
      </w:pPr>
      <w:r>
        <w:fldChar w:fldCharType="begin"/>
      </w:r>
      <w:r>
        <w:instrText xml:space="preserve"> ADDIN EN.REFLIST </w:instrText>
      </w:r>
      <w:r>
        <w:fldChar w:fldCharType="separate"/>
      </w:r>
      <w:bookmarkStart w:id="9" w:name="_ENREF_1"/>
      <w:r w:rsidR="000A3E3B" w:rsidRPr="000A3E3B">
        <w:t>1.</w:t>
      </w:r>
      <w:r w:rsidR="000A3E3B" w:rsidRPr="000A3E3B">
        <w:tab/>
        <w:t xml:space="preserve">Zhao, B.;  Sun, Z.; Guo, H., A reactant-coordinate-based approach to state-to-state differential cross sections for tetratomic reactions. </w:t>
      </w:r>
      <w:r w:rsidR="000A3E3B" w:rsidRPr="000A3E3B">
        <w:rPr>
          <w:i/>
        </w:rPr>
        <w:t xml:space="preserve">J. Chem. Phys. </w:t>
      </w:r>
      <w:r w:rsidR="000A3E3B" w:rsidRPr="000A3E3B">
        <w:rPr>
          <w:b/>
        </w:rPr>
        <w:t>2016,</w:t>
      </w:r>
      <w:r w:rsidR="000A3E3B" w:rsidRPr="000A3E3B">
        <w:t xml:space="preserve"> </w:t>
      </w:r>
      <w:r w:rsidR="000A3E3B" w:rsidRPr="000A3E3B">
        <w:rPr>
          <w:i/>
        </w:rPr>
        <w:t>145</w:t>
      </w:r>
      <w:r w:rsidR="000A3E3B" w:rsidRPr="000A3E3B">
        <w:t xml:space="preserve"> (18), 184106.</w:t>
      </w:r>
      <w:bookmarkEnd w:id="9"/>
    </w:p>
    <w:p w14:paraId="25F64F36" w14:textId="77777777" w:rsidR="000A3E3B" w:rsidRPr="000A3E3B" w:rsidRDefault="000A3E3B" w:rsidP="000A3E3B">
      <w:pPr>
        <w:pStyle w:val="EndNoteBibliography"/>
        <w:spacing w:after="0"/>
      </w:pPr>
      <w:bookmarkStart w:id="10" w:name="_ENREF_2"/>
      <w:r w:rsidRPr="000A3E3B">
        <w:t>2.</w:t>
      </w:r>
      <w:r w:rsidRPr="000A3E3B">
        <w:tab/>
        <w:t xml:space="preserve">Light, J. C.; Carrington Jr., T., Discrete-variable representations and their utilization. </w:t>
      </w:r>
      <w:r w:rsidRPr="000A3E3B">
        <w:rPr>
          <w:i/>
        </w:rPr>
        <w:t xml:space="preserve">Adv. Chem. Phys. </w:t>
      </w:r>
      <w:r w:rsidRPr="000A3E3B">
        <w:rPr>
          <w:b/>
        </w:rPr>
        <w:t>2000,</w:t>
      </w:r>
      <w:r w:rsidRPr="000A3E3B">
        <w:t xml:space="preserve"> </w:t>
      </w:r>
      <w:r w:rsidRPr="000A3E3B">
        <w:rPr>
          <w:i/>
        </w:rPr>
        <w:t>114</w:t>
      </w:r>
      <w:r w:rsidRPr="000A3E3B">
        <w:t>, 263-310.</w:t>
      </w:r>
      <w:bookmarkEnd w:id="10"/>
    </w:p>
    <w:p w14:paraId="2411BB5E" w14:textId="77777777" w:rsidR="000A3E3B" w:rsidRPr="000A3E3B" w:rsidRDefault="000A3E3B" w:rsidP="000A3E3B">
      <w:pPr>
        <w:pStyle w:val="EndNoteBibliography"/>
        <w:spacing w:after="0"/>
      </w:pPr>
      <w:bookmarkStart w:id="11" w:name="_ENREF_3"/>
      <w:r w:rsidRPr="000A3E3B">
        <w:t>3.</w:t>
      </w:r>
      <w:r w:rsidRPr="000A3E3B">
        <w:tab/>
        <w:t xml:space="preserve">Kosloff, R., Time-dependent quantum-mechanical methods for molecular dynamics. </w:t>
      </w:r>
      <w:r w:rsidRPr="000A3E3B">
        <w:rPr>
          <w:i/>
        </w:rPr>
        <w:t xml:space="preserve">J. Phys. Chem. </w:t>
      </w:r>
      <w:r w:rsidRPr="000A3E3B">
        <w:rPr>
          <w:b/>
        </w:rPr>
        <w:t>1988,</w:t>
      </w:r>
      <w:r w:rsidRPr="000A3E3B">
        <w:t xml:space="preserve"> </w:t>
      </w:r>
      <w:r w:rsidRPr="000A3E3B">
        <w:rPr>
          <w:i/>
        </w:rPr>
        <w:t>92</w:t>
      </w:r>
      <w:r w:rsidRPr="000A3E3B">
        <w:t xml:space="preserve"> (8), 2087-2100.</w:t>
      </w:r>
      <w:bookmarkEnd w:id="11"/>
    </w:p>
    <w:p w14:paraId="1FA8D595" w14:textId="77777777" w:rsidR="000A3E3B" w:rsidRPr="000A3E3B" w:rsidRDefault="000A3E3B" w:rsidP="000A3E3B">
      <w:pPr>
        <w:pStyle w:val="EndNoteBibliography"/>
        <w:spacing w:after="0"/>
      </w:pPr>
      <w:bookmarkStart w:id="12" w:name="_ENREF_4"/>
      <w:r w:rsidRPr="000A3E3B">
        <w:t>4.</w:t>
      </w:r>
      <w:r w:rsidRPr="000A3E3B">
        <w:tab/>
        <w:t xml:space="preserve">Zheng, J.;  Li, Z.-H.;  Jasper, A. W.;  Bonhommeau, D. A.;  Valero, R.;  Meana-Pañeda, R.;  Mielke, S. L.; Truhlar, D. G. </w:t>
      </w:r>
      <w:r w:rsidRPr="000A3E3B">
        <w:rPr>
          <w:i/>
        </w:rPr>
        <w:t>ANT</w:t>
      </w:r>
      <w:r w:rsidRPr="000A3E3B">
        <w:t>, University of Minnesota, Minneapolis: 2016.</w:t>
      </w:r>
      <w:bookmarkEnd w:id="12"/>
    </w:p>
    <w:p w14:paraId="182797EB" w14:textId="77777777" w:rsidR="000A3E3B" w:rsidRPr="000A3E3B" w:rsidRDefault="000A3E3B" w:rsidP="000A3E3B">
      <w:pPr>
        <w:pStyle w:val="EndNoteBibliography"/>
        <w:spacing w:after="0"/>
      </w:pPr>
      <w:bookmarkStart w:id="13" w:name="_ENREF_5"/>
      <w:r w:rsidRPr="000A3E3B">
        <w:t>5.</w:t>
      </w:r>
      <w:r w:rsidRPr="000A3E3B">
        <w:tab/>
        <w:t xml:space="preserve">Tully, J. C., Molecular dynamics with electronic transitions. </w:t>
      </w:r>
      <w:r w:rsidRPr="000A3E3B">
        <w:rPr>
          <w:i/>
        </w:rPr>
        <w:t xml:space="preserve">J. Chem. Phys. </w:t>
      </w:r>
      <w:r w:rsidRPr="000A3E3B">
        <w:rPr>
          <w:b/>
        </w:rPr>
        <w:t>1990,</w:t>
      </w:r>
      <w:r w:rsidRPr="000A3E3B">
        <w:t xml:space="preserve"> </w:t>
      </w:r>
      <w:r w:rsidRPr="000A3E3B">
        <w:rPr>
          <w:i/>
        </w:rPr>
        <w:t>93</w:t>
      </w:r>
      <w:r w:rsidRPr="000A3E3B">
        <w:t>, 1061-1071.</w:t>
      </w:r>
      <w:bookmarkEnd w:id="13"/>
    </w:p>
    <w:p w14:paraId="58ECA150" w14:textId="77777777" w:rsidR="000A3E3B" w:rsidRPr="000A3E3B" w:rsidRDefault="000A3E3B" w:rsidP="000A3E3B">
      <w:pPr>
        <w:pStyle w:val="EndNoteBibliography"/>
        <w:spacing w:after="0"/>
      </w:pPr>
      <w:bookmarkStart w:id="14" w:name="_ENREF_6"/>
      <w:r w:rsidRPr="000A3E3B">
        <w:t>6.</w:t>
      </w:r>
      <w:r w:rsidRPr="000A3E3B">
        <w:tab/>
        <w:t xml:space="preserve">Jasper, A. W.;  Stechmann, S. N.; Truhlar, D. G., Fewest-switches with time uncertainty: A modified trajectory surface-hopping algorithm with better accuracy for classically forbidden electronic transitions. </w:t>
      </w:r>
      <w:r w:rsidRPr="000A3E3B">
        <w:rPr>
          <w:i/>
        </w:rPr>
        <w:t xml:space="preserve">J. Chem. Phys. </w:t>
      </w:r>
      <w:r w:rsidRPr="000A3E3B">
        <w:rPr>
          <w:b/>
        </w:rPr>
        <w:t>2002,</w:t>
      </w:r>
      <w:r w:rsidRPr="000A3E3B">
        <w:t xml:space="preserve"> </w:t>
      </w:r>
      <w:r w:rsidRPr="000A3E3B">
        <w:rPr>
          <w:i/>
        </w:rPr>
        <w:t>116</w:t>
      </w:r>
      <w:r w:rsidRPr="000A3E3B">
        <w:t xml:space="preserve"> (13), 5424-5431.</w:t>
      </w:r>
      <w:bookmarkEnd w:id="14"/>
    </w:p>
    <w:p w14:paraId="0DD82B70" w14:textId="77777777" w:rsidR="000A3E3B" w:rsidRPr="000A3E3B" w:rsidRDefault="000A3E3B" w:rsidP="000A3E3B">
      <w:pPr>
        <w:pStyle w:val="EndNoteBibliography"/>
        <w:spacing w:after="0"/>
      </w:pPr>
      <w:bookmarkStart w:id="15" w:name="_ENREF_7"/>
      <w:r w:rsidRPr="000A3E3B">
        <w:t>7.</w:t>
      </w:r>
      <w:r w:rsidRPr="000A3E3B">
        <w:tab/>
        <w:t>Jasper, A. W.; Truhlar, D. G., Non-Born-Oppenheimer molecular dynamics of Na</w:t>
      </w:r>
      <w:r w:rsidRPr="000A3E3B">
        <w:rPr>
          <w:rFonts w:ascii="MS Gothic" w:hAnsi="MS Gothic" w:cs="MS Gothic"/>
        </w:rPr>
        <w:t>⋯</w:t>
      </w:r>
      <w:r w:rsidRPr="000A3E3B">
        <w:t xml:space="preserve">FH photodissociation. </w:t>
      </w:r>
      <w:r w:rsidRPr="000A3E3B">
        <w:rPr>
          <w:i/>
        </w:rPr>
        <w:t xml:space="preserve">J. Chem. Phys. </w:t>
      </w:r>
      <w:r w:rsidRPr="000A3E3B">
        <w:rPr>
          <w:b/>
        </w:rPr>
        <w:t>2007,</w:t>
      </w:r>
      <w:r w:rsidRPr="000A3E3B">
        <w:t xml:space="preserve"> </w:t>
      </w:r>
      <w:r w:rsidRPr="000A3E3B">
        <w:rPr>
          <w:i/>
        </w:rPr>
        <w:t>127</w:t>
      </w:r>
      <w:r w:rsidRPr="000A3E3B">
        <w:t xml:space="preserve"> (19), 194306.</w:t>
      </w:r>
      <w:bookmarkEnd w:id="15"/>
    </w:p>
    <w:p w14:paraId="71ADC5BE" w14:textId="77777777" w:rsidR="000A3E3B" w:rsidRPr="000A3E3B" w:rsidRDefault="000A3E3B" w:rsidP="000A3E3B">
      <w:pPr>
        <w:pStyle w:val="EndNoteBibliography"/>
        <w:spacing w:after="0"/>
      </w:pPr>
      <w:bookmarkStart w:id="16" w:name="_ENREF_8"/>
      <w:r w:rsidRPr="000A3E3B">
        <w:t>8.</w:t>
      </w:r>
      <w:r w:rsidRPr="000A3E3B">
        <w:tab/>
        <w:t>Malbon, C. L.;  Zhao, B.;  Guo, H.; Yarkony, D. R., On the nonadiabatic collisional quenching of OH(A) by H</w:t>
      </w:r>
      <w:r w:rsidRPr="000A3E3B">
        <w:rPr>
          <w:vertAlign w:val="subscript"/>
        </w:rPr>
        <w:t>2</w:t>
      </w:r>
      <w:r w:rsidRPr="000A3E3B">
        <w:t xml:space="preserve">: a four coupled quasi-diabatic state description. </w:t>
      </w:r>
      <w:r w:rsidRPr="000A3E3B">
        <w:rPr>
          <w:i/>
        </w:rPr>
        <w:t xml:space="preserve">Phys. Chem. Chem. Phys. </w:t>
      </w:r>
      <w:r w:rsidRPr="000A3E3B">
        <w:rPr>
          <w:b/>
        </w:rPr>
        <w:t>2020,</w:t>
      </w:r>
      <w:r w:rsidRPr="000A3E3B">
        <w:t xml:space="preserve"> </w:t>
      </w:r>
      <w:r w:rsidRPr="000A3E3B">
        <w:rPr>
          <w:i/>
        </w:rPr>
        <w:t>22</w:t>
      </w:r>
      <w:r w:rsidRPr="000A3E3B">
        <w:t xml:space="preserve"> (24), 13516-13527.</w:t>
      </w:r>
      <w:bookmarkEnd w:id="16"/>
    </w:p>
    <w:p w14:paraId="6368CFAD" w14:textId="77777777" w:rsidR="000A3E3B" w:rsidRPr="000A3E3B" w:rsidRDefault="000A3E3B" w:rsidP="000A3E3B">
      <w:pPr>
        <w:pStyle w:val="EndNoteBibliography"/>
        <w:spacing w:after="0"/>
      </w:pPr>
      <w:bookmarkStart w:id="17" w:name="_ENREF_9"/>
      <w:r w:rsidRPr="000A3E3B">
        <w:t>9.</w:t>
      </w:r>
      <w:r w:rsidRPr="000A3E3B">
        <w:tab/>
        <w:t xml:space="preserve">Dempsey, L. P.;  Murray, C.;  Cleary, P. A.; Lester, M. I., Electronic quenching of OH A 2Σ+ radicals in single collision events with H2 and D2: a comprehensive quantum state distribution of the OH X 2Π products. </w:t>
      </w:r>
      <w:r w:rsidRPr="000A3E3B">
        <w:rPr>
          <w:i/>
        </w:rPr>
        <w:t xml:space="preserve">Phys. Chem. Chem. Phys. </w:t>
      </w:r>
      <w:r w:rsidRPr="000A3E3B">
        <w:rPr>
          <w:b/>
        </w:rPr>
        <w:t>2008,</w:t>
      </w:r>
      <w:r w:rsidRPr="000A3E3B">
        <w:t xml:space="preserve"> </w:t>
      </w:r>
      <w:r w:rsidRPr="000A3E3B">
        <w:rPr>
          <w:i/>
        </w:rPr>
        <w:t>10</w:t>
      </w:r>
      <w:r w:rsidRPr="000A3E3B">
        <w:t xml:space="preserve"> (10), 1424-1432.</w:t>
      </w:r>
      <w:bookmarkEnd w:id="17"/>
    </w:p>
    <w:p w14:paraId="1A2E960F" w14:textId="77777777" w:rsidR="000A3E3B" w:rsidRPr="000A3E3B" w:rsidRDefault="000A3E3B" w:rsidP="000A3E3B">
      <w:pPr>
        <w:pStyle w:val="EndNoteBibliography"/>
      </w:pPr>
      <w:bookmarkStart w:id="18" w:name="_ENREF_10"/>
      <w:r w:rsidRPr="000A3E3B">
        <w:t>10.</w:t>
      </w:r>
      <w:r w:rsidRPr="000A3E3B">
        <w:tab/>
        <w:t>Chen, J.;  Xu, X.;  Xu, X.; Zhang, D. H., A global potential energy surface for the H</w:t>
      </w:r>
      <w:r w:rsidRPr="000A3E3B">
        <w:rPr>
          <w:vertAlign w:val="subscript"/>
        </w:rPr>
        <w:t>2</w:t>
      </w:r>
      <w:r w:rsidRPr="000A3E3B">
        <w:t xml:space="preserve"> + OH ↔ H</w:t>
      </w:r>
      <w:r w:rsidRPr="000A3E3B">
        <w:rPr>
          <w:vertAlign w:val="subscript"/>
        </w:rPr>
        <w:t>2</w:t>
      </w:r>
      <w:r w:rsidRPr="000A3E3B">
        <w:t xml:space="preserve">O + H reaction using neural networks. </w:t>
      </w:r>
      <w:r w:rsidRPr="000A3E3B">
        <w:rPr>
          <w:i/>
        </w:rPr>
        <w:t xml:space="preserve">J. Chem. Phys. </w:t>
      </w:r>
      <w:r w:rsidRPr="000A3E3B">
        <w:rPr>
          <w:b/>
        </w:rPr>
        <w:t>2013,</w:t>
      </w:r>
      <w:r w:rsidRPr="000A3E3B">
        <w:t xml:space="preserve"> </w:t>
      </w:r>
      <w:r w:rsidRPr="000A3E3B">
        <w:rPr>
          <w:i/>
        </w:rPr>
        <w:t>138</w:t>
      </w:r>
      <w:r w:rsidRPr="000A3E3B">
        <w:t xml:space="preserve"> (15), 154301.</w:t>
      </w:r>
      <w:bookmarkEnd w:id="18"/>
    </w:p>
    <w:p w14:paraId="388E4EB3" w14:textId="0BD1844E" w:rsidR="002A11A4" w:rsidRPr="008B0BA3" w:rsidRDefault="00BD69F0" w:rsidP="0054294F">
      <w:r>
        <w:fldChar w:fldCharType="end"/>
      </w:r>
    </w:p>
    <w:sectPr w:rsidR="002A11A4" w:rsidRPr="008B0BA3">
      <w:footerReference w:type="default" r:id="rId20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7DD48B" w16cex:dateUtc="2020-12-11T18:20:00Z"/>
  <w16cex:commentExtensible w16cex:durableId="237DD0C6" w16cex:dateUtc="2020-12-11T18:0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E6CE6E" w14:textId="77777777" w:rsidR="007B60F3" w:rsidRDefault="007B60F3" w:rsidP="00AE1920">
      <w:pPr>
        <w:spacing w:after="0" w:line="240" w:lineRule="auto"/>
      </w:pPr>
      <w:r>
        <w:separator/>
      </w:r>
    </w:p>
  </w:endnote>
  <w:endnote w:type="continuationSeparator" w:id="0">
    <w:p w14:paraId="385FCAE2" w14:textId="77777777" w:rsidR="007B60F3" w:rsidRDefault="007B60F3" w:rsidP="00AE1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35705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1D317C" w14:textId="119DAAD2" w:rsidR="00CF26A6" w:rsidRDefault="00CF26A6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21B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5A853E" w14:textId="77777777" w:rsidR="00CF26A6" w:rsidRDefault="00CF26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9D4BD" w14:textId="77777777" w:rsidR="007B60F3" w:rsidRDefault="007B60F3" w:rsidP="00AE1920">
      <w:pPr>
        <w:spacing w:after="0" w:line="240" w:lineRule="auto"/>
      </w:pPr>
      <w:r>
        <w:separator/>
      </w:r>
    </w:p>
  </w:footnote>
  <w:footnote w:type="continuationSeparator" w:id="0">
    <w:p w14:paraId="12C1D8C9" w14:textId="77777777" w:rsidR="007B60F3" w:rsidRDefault="007B60F3" w:rsidP="00AE19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C1229"/>
    <w:multiLevelType w:val="hybridMultilevel"/>
    <w:tmpl w:val="30E0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77351"/>
    <w:multiLevelType w:val="hybridMultilevel"/>
    <w:tmpl w:val="0B04DAC4"/>
    <w:lvl w:ilvl="0" w:tplc="A94677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E7C25"/>
    <w:multiLevelType w:val="hybridMultilevel"/>
    <w:tmpl w:val="D6146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012EEC"/>
    <w:multiLevelType w:val="hybridMultilevel"/>
    <w:tmpl w:val="A8E62EE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AE30BED"/>
    <w:multiLevelType w:val="hybridMultilevel"/>
    <w:tmpl w:val="E4285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C04B20"/>
    <w:multiLevelType w:val="hybridMultilevel"/>
    <w:tmpl w:val="3132AD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a1NDUwMTY3NDOzMDdV0lEKTi0uzszPAykwqwUAIouPY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style 10 author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ew2ea5s1pwteuetrz1v0rfha552av55wt9w&quot;&gt;ReacScatt-Saved&lt;record-ids&gt;&lt;item&gt;628&lt;/item&gt;&lt;item&gt;657&lt;/item&gt;&lt;/record-ids&gt;&lt;/item&gt;&lt;/Libraries&gt;"/>
  </w:docVars>
  <w:rsids>
    <w:rsidRoot w:val="00F46760"/>
    <w:rsid w:val="0001446A"/>
    <w:rsid w:val="00027483"/>
    <w:rsid w:val="00035798"/>
    <w:rsid w:val="00036FD6"/>
    <w:rsid w:val="00041650"/>
    <w:rsid w:val="00043F2E"/>
    <w:rsid w:val="0005458B"/>
    <w:rsid w:val="00054ACD"/>
    <w:rsid w:val="00060FD0"/>
    <w:rsid w:val="00064C43"/>
    <w:rsid w:val="00074688"/>
    <w:rsid w:val="00075EBD"/>
    <w:rsid w:val="00077879"/>
    <w:rsid w:val="00091182"/>
    <w:rsid w:val="00096193"/>
    <w:rsid w:val="000979FE"/>
    <w:rsid w:val="000A3E3B"/>
    <w:rsid w:val="000A798F"/>
    <w:rsid w:val="000B24DC"/>
    <w:rsid w:val="000B3A9F"/>
    <w:rsid w:val="000B4BC5"/>
    <w:rsid w:val="000C4F41"/>
    <w:rsid w:val="000C7E59"/>
    <w:rsid w:val="000D1AE6"/>
    <w:rsid w:val="000D629E"/>
    <w:rsid w:val="000D6D5D"/>
    <w:rsid w:val="000E3EB0"/>
    <w:rsid w:val="000F433A"/>
    <w:rsid w:val="00100BA5"/>
    <w:rsid w:val="00134374"/>
    <w:rsid w:val="0014360F"/>
    <w:rsid w:val="00144CA0"/>
    <w:rsid w:val="00155747"/>
    <w:rsid w:val="00163AE2"/>
    <w:rsid w:val="00170DED"/>
    <w:rsid w:val="0017459C"/>
    <w:rsid w:val="00185172"/>
    <w:rsid w:val="001A7322"/>
    <w:rsid w:val="001B4438"/>
    <w:rsid w:val="001C4207"/>
    <w:rsid w:val="001D290B"/>
    <w:rsid w:val="001D6024"/>
    <w:rsid w:val="001D6463"/>
    <w:rsid w:val="001E1861"/>
    <w:rsid w:val="001E2490"/>
    <w:rsid w:val="001F13C6"/>
    <w:rsid w:val="002020A7"/>
    <w:rsid w:val="002039AE"/>
    <w:rsid w:val="00211CE6"/>
    <w:rsid w:val="00212351"/>
    <w:rsid w:val="00231699"/>
    <w:rsid w:val="00232D2B"/>
    <w:rsid w:val="002333FD"/>
    <w:rsid w:val="00242994"/>
    <w:rsid w:val="002458CE"/>
    <w:rsid w:val="0025255A"/>
    <w:rsid w:val="00256DD8"/>
    <w:rsid w:val="00264ED3"/>
    <w:rsid w:val="0026584A"/>
    <w:rsid w:val="002669FF"/>
    <w:rsid w:val="002721B0"/>
    <w:rsid w:val="00273940"/>
    <w:rsid w:val="00273AB9"/>
    <w:rsid w:val="0028184B"/>
    <w:rsid w:val="00282800"/>
    <w:rsid w:val="002900AA"/>
    <w:rsid w:val="00291036"/>
    <w:rsid w:val="002A11A4"/>
    <w:rsid w:val="002A1B9A"/>
    <w:rsid w:val="002B3E48"/>
    <w:rsid w:val="002B6958"/>
    <w:rsid w:val="002B6CA2"/>
    <w:rsid w:val="002C175B"/>
    <w:rsid w:val="002C693A"/>
    <w:rsid w:val="002D004A"/>
    <w:rsid w:val="002D3606"/>
    <w:rsid w:val="002D60F9"/>
    <w:rsid w:val="002D7075"/>
    <w:rsid w:val="002E4723"/>
    <w:rsid w:val="002F6B8A"/>
    <w:rsid w:val="0031251A"/>
    <w:rsid w:val="00315974"/>
    <w:rsid w:val="00317FC9"/>
    <w:rsid w:val="00331570"/>
    <w:rsid w:val="003346DE"/>
    <w:rsid w:val="003351E5"/>
    <w:rsid w:val="00340E12"/>
    <w:rsid w:val="0035169B"/>
    <w:rsid w:val="00360AA2"/>
    <w:rsid w:val="0036437E"/>
    <w:rsid w:val="0036620E"/>
    <w:rsid w:val="00375477"/>
    <w:rsid w:val="00380C80"/>
    <w:rsid w:val="00382D0F"/>
    <w:rsid w:val="00384F5F"/>
    <w:rsid w:val="00391435"/>
    <w:rsid w:val="003A3F1D"/>
    <w:rsid w:val="003A7EC1"/>
    <w:rsid w:val="003B1314"/>
    <w:rsid w:val="003B153F"/>
    <w:rsid w:val="003B327C"/>
    <w:rsid w:val="003C0F87"/>
    <w:rsid w:val="003E4989"/>
    <w:rsid w:val="003F0616"/>
    <w:rsid w:val="003F1FE1"/>
    <w:rsid w:val="00401306"/>
    <w:rsid w:val="0040730B"/>
    <w:rsid w:val="00411021"/>
    <w:rsid w:val="00420FF6"/>
    <w:rsid w:val="00425274"/>
    <w:rsid w:val="00430250"/>
    <w:rsid w:val="00446231"/>
    <w:rsid w:val="004612A2"/>
    <w:rsid w:val="00471B78"/>
    <w:rsid w:val="00484569"/>
    <w:rsid w:val="0049425A"/>
    <w:rsid w:val="004A3BDA"/>
    <w:rsid w:val="004A4ECA"/>
    <w:rsid w:val="004A57CC"/>
    <w:rsid w:val="004A677D"/>
    <w:rsid w:val="004C5360"/>
    <w:rsid w:val="004E794C"/>
    <w:rsid w:val="004F6A8A"/>
    <w:rsid w:val="005003BD"/>
    <w:rsid w:val="0050651A"/>
    <w:rsid w:val="00507379"/>
    <w:rsid w:val="005225F9"/>
    <w:rsid w:val="005249E3"/>
    <w:rsid w:val="005314A9"/>
    <w:rsid w:val="0054054B"/>
    <w:rsid w:val="00541EBE"/>
    <w:rsid w:val="0054294F"/>
    <w:rsid w:val="00547F51"/>
    <w:rsid w:val="00552130"/>
    <w:rsid w:val="00554AB8"/>
    <w:rsid w:val="00557711"/>
    <w:rsid w:val="00560698"/>
    <w:rsid w:val="00566BEB"/>
    <w:rsid w:val="00572FA0"/>
    <w:rsid w:val="00573B36"/>
    <w:rsid w:val="0057412C"/>
    <w:rsid w:val="0057780F"/>
    <w:rsid w:val="0059664A"/>
    <w:rsid w:val="00596877"/>
    <w:rsid w:val="00597E7A"/>
    <w:rsid w:val="005B26D3"/>
    <w:rsid w:val="005B40CD"/>
    <w:rsid w:val="005B7AD9"/>
    <w:rsid w:val="005C59EF"/>
    <w:rsid w:val="005D44C1"/>
    <w:rsid w:val="005D7CF7"/>
    <w:rsid w:val="005E0F2A"/>
    <w:rsid w:val="005E4A89"/>
    <w:rsid w:val="005E61A5"/>
    <w:rsid w:val="005E68E5"/>
    <w:rsid w:val="005F07C4"/>
    <w:rsid w:val="005F5463"/>
    <w:rsid w:val="00600AB7"/>
    <w:rsid w:val="00604C4D"/>
    <w:rsid w:val="006058AF"/>
    <w:rsid w:val="00606D90"/>
    <w:rsid w:val="0061025C"/>
    <w:rsid w:val="00613D9A"/>
    <w:rsid w:val="00617761"/>
    <w:rsid w:val="00617D01"/>
    <w:rsid w:val="006308AD"/>
    <w:rsid w:val="00641CED"/>
    <w:rsid w:val="00647E8F"/>
    <w:rsid w:val="00652A3D"/>
    <w:rsid w:val="00655BFB"/>
    <w:rsid w:val="00662008"/>
    <w:rsid w:val="006650E4"/>
    <w:rsid w:val="00675487"/>
    <w:rsid w:val="0067782D"/>
    <w:rsid w:val="00690444"/>
    <w:rsid w:val="00697A3E"/>
    <w:rsid w:val="006A248E"/>
    <w:rsid w:val="006B35F9"/>
    <w:rsid w:val="006B6F91"/>
    <w:rsid w:val="006C7DBF"/>
    <w:rsid w:val="006D5841"/>
    <w:rsid w:val="006F1237"/>
    <w:rsid w:val="006F53A5"/>
    <w:rsid w:val="006F5441"/>
    <w:rsid w:val="007020D4"/>
    <w:rsid w:val="007119F5"/>
    <w:rsid w:val="007128E7"/>
    <w:rsid w:val="007329E4"/>
    <w:rsid w:val="00732FC2"/>
    <w:rsid w:val="00741FBD"/>
    <w:rsid w:val="007446FE"/>
    <w:rsid w:val="00746DC2"/>
    <w:rsid w:val="00747F1F"/>
    <w:rsid w:val="00753615"/>
    <w:rsid w:val="00755608"/>
    <w:rsid w:val="00763830"/>
    <w:rsid w:val="00767259"/>
    <w:rsid w:val="00772F97"/>
    <w:rsid w:val="007735EA"/>
    <w:rsid w:val="0078420F"/>
    <w:rsid w:val="00784541"/>
    <w:rsid w:val="007866BA"/>
    <w:rsid w:val="007A0732"/>
    <w:rsid w:val="007A12F6"/>
    <w:rsid w:val="007A3E29"/>
    <w:rsid w:val="007A3FF4"/>
    <w:rsid w:val="007B1E81"/>
    <w:rsid w:val="007B39C9"/>
    <w:rsid w:val="007B4D4A"/>
    <w:rsid w:val="007B60F3"/>
    <w:rsid w:val="007B77E0"/>
    <w:rsid w:val="007C5AE0"/>
    <w:rsid w:val="007C5CCA"/>
    <w:rsid w:val="007D568F"/>
    <w:rsid w:val="007D7828"/>
    <w:rsid w:val="007E0548"/>
    <w:rsid w:val="007E3796"/>
    <w:rsid w:val="007F31EC"/>
    <w:rsid w:val="007F5D78"/>
    <w:rsid w:val="007F5E71"/>
    <w:rsid w:val="0080694E"/>
    <w:rsid w:val="008072D8"/>
    <w:rsid w:val="00811A00"/>
    <w:rsid w:val="008120E6"/>
    <w:rsid w:val="008130A2"/>
    <w:rsid w:val="00813105"/>
    <w:rsid w:val="00815B53"/>
    <w:rsid w:val="00822654"/>
    <w:rsid w:val="00825519"/>
    <w:rsid w:val="008465A2"/>
    <w:rsid w:val="00853A00"/>
    <w:rsid w:val="00853C91"/>
    <w:rsid w:val="00874A0F"/>
    <w:rsid w:val="00876761"/>
    <w:rsid w:val="00881CFA"/>
    <w:rsid w:val="0088352F"/>
    <w:rsid w:val="008933A1"/>
    <w:rsid w:val="00896D2A"/>
    <w:rsid w:val="008B0BA3"/>
    <w:rsid w:val="008B0BF8"/>
    <w:rsid w:val="008B60DA"/>
    <w:rsid w:val="008C037B"/>
    <w:rsid w:val="008C0C2A"/>
    <w:rsid w:val="008C25F0"/>
    <w:rsid w:val="008C34E4"/>
    <w:rsid w:val="008C3ED3"/>
    <w:rsid w:val="008C519F"/>
    <w:rsid w:val="008C6FB6"/>
    <w:rsid w:val="008D260C"/>
    <w:rsid w:val="008D620B"/>
    <w:rsid w:val="008E6D5E"/>
    <w:rsid w:val="008F164D"/>
    <w:rsid w:val="008F3A63"/>
    <w:rsid w:val="00914CAF"/>
    <w:rsid w:val="00932DDF"/>
    <w:rsid w:val="00932EFE"/>
    <w:rsid w:val="0093677B"/>
    <w:rsid w:val="0094148A"/>
    <w:rsid w:val="00941DC0"/>
    <w:rsid w:val="00952AB8"/>
    <w:rsid w:val="009577EB"/>
    <w:rsid w:val="00966EBA"/>
    <w:rsid w:val="00970B19"/>
    <w:rsid w:val="00971C57"/>
    <w:rsid w:val="009863DA"/>
    <w:rsid w:val="009966F2"/>
    <w:rsid w:val="00996761"/>
    <w:rsid w:val="009A7385"/>
    <w:rsid w:val="009D3C86"/>
    <w:rsid w:val="009E225F"/>
    <w:rsid w:val="009E46E9"/>
    <w:rsid w:val="009E5ECE"/>
    <w:rsid w:val="009F15AF"/>
    <w:rsid w:val="009F351A"/>
    <w:rsid w:val="009F66F6"/>
    <w:rsid w:val="009F7BF1"/>
    <w:rsid w:val="00A05464"/>
    <w:rsid w:val="00A07E6E"/>
    <w:rsid w:val="00A13CB7"/>
    <w:rsid w:val="00A3133A"/>
    <w:rsid w:val="00A41491"/>
    <w:rsid w:val="00A46D17"/>
    <w:rsid w:val="00A57021"/>
    <w:rsid w:val="00A57FF7"/>
    <w:rsid w:val="00A607A2"/>
    <w:rsid w:val="00A70CAA"/>
    <w:rsid w:val="00A85E6D"/>
    <w:rsid w:val="00A94BF8"/>
    <w:rsid w:val="00A9773A"/>
    <w:rsid w:val="00A97CFA"/>
    <w:rsid w:val="00AA1A83"/>
    <w:rsid w:val="00AA4607"/>
    <w:rsid w:val="00AB0896"/>
    <w:rsid w:val="00AC194A"/>
    <w:rsid w:val="00AC7D18"/>
    <w:rsid w:val="00AE088D"/>
    <w:rsid w:val="00AE1920"/>
    <w:rsid w:val="00AE4833"/>
    <w:rsid w:val="00AE67EC"/>
    <w:rsid w:val="00AF40B0"/>
    <w:rsid w:val="00B0269F"/>
    <w:rsid w:val="00B0621D"/>
    <w:rsid w:val="00B06329"/>
    <w:rsid w:val="00B210FE"/>
    <w:rsid w:val="00B2153E"/>
    <w:rsid w:val="00B23C61"/>
    <w:rsid w:val="00B26D3A"/>
    <w:rsid w:val="00B50EA3"/>
    <w:rsid w:val="00B65A95"/>
    <w:rsid w:val="00B7317E"/>
    <w:rsid w:val="00B8489C"/>
    <w:rsid w:val="00B936A3"/>
    <w:rsid w:val="00BA095B"/>
    <w:rsid w:val="00BA0D9F"/>
    <w:rsid w:val="00BA462B"/>
    <w:rsid w:val="00BA695A"/>
    <w:rsid w:val="00BB28AB"/>
    <w:rsid w:val="00BC0D23"/>
    <w:rsid w:val="00BC2E39"/>
    <w:rsid w:val="00BD034E"/>
    <w:rsid w:val="00BD0C38"/>
    <w:rsid w:val="00BD1659"/>
    <w:rsid w:val="00BD69F0"/>
    <w:rsid w:val="00BD773E"/>
    <w:rsid w:val="00BE2884"/>
    <w:rsid w:val="00BE3E8F"/>
    <w:rsid w:val="00BF124B"/>
    <w:rsid w:val="00BF7A18"/>
    <w:rsid w:val="00C077B6"/>
    <w:rsid w:val="00C21B41"/>
    <w:rsid w:val="00C33FCD"/>
    <w:rsid w:val="00C367FB"/>
    <w:rsid w:val="00C465EE"/>
    <w:rsid w:val="00C502A8"/>
    <w:rsid w:val="00C66059"/>
    <w:rsid w:val="00C67AE3"/>
    <w:rsid w:val="00C77A1C"/>
    <w:rsid w:val="00C90A76"/>
    <w:rsid w:val="00C960F7"/>
    <w:rsid w:val="00CA0A1B"/>
    <w:rsid w:val="00CA1384"/>
    <w:rsid w:val="00CA2790"/>
    <w:rsid w:val="00CB22E9"/>
    <w:rsid w:val="00CB2FDB"/>
    <w:rsid w:val="00CB42E9"/>
    <w:rsid w:val="00CB78E1"/>
    <w:rsid w:val="00CC487C"/>
    <w:rsid w:val="00CC50F0"/>
    <w:rsid w:val="00CD2B96"/>
    <w:rsid w:val="00CE0072"/>
    <w:rsid w:val="00CE1EE3"/>
    <w:rsid w:val="00CE3BEF"/>
    <w:rsid w:val="00CE53D0"/>
    <w:rsid w:val="00CF23A4"/>
    <w:rsid w:val="00CF26A6"/>
    <w:rsid w:val="00CF5B62"/>
    <w:rsid w:val="00D15351"/>
    <w:rsid w:val="00D15952"/>
    <w:rsid w:val="00D22539"/>
    <w:rsid w:val="00D31EE1"/>
    <w:rsid w:val="00D34978"/>
    <w:rsid w:val="00D41232"/>
    <w:rsid w:val="00D45979"/>
    <w:rsid w:val="00D47DA9"/>
    <w:rsid w:val="00D523E9"/>
    <w:rsid w:val="00D53D41"/>
    <w:rsid w:val="00D60E82"/>
    <w:rsid w:val="00D61F3D"/>
    <w:rsid w:val="00D62BD2"/>
    <w:rsid w:val="00D6480A"/>
    <w:rsid w:val="00D6632F"/>
    <w:rsid w:val="00D747A8"/>
    <w:rsid w:val="00D74A44"/>
    <w:rsid w:val="00D77C5C"/>
    <w:rsid w:val="00D77CD9"/>
    <w:rsid w:val="00D83C1D"/>
    <w:rsid w:val="00D869D0"/>
    <w:rsid w:val="00D9759B"/>
    <w:rsid w:val="00DA0C33"/>
    <w:rsid w:val="00DA29A9"/>
    <w:rsid w:val="00DA5288"/>
    <w:rsid w:val="00DB06B3"/>
    <w:rsid w:val="00DB6150"/>
    <w:rsid w:val="00DB659A"/>
    <w:rsid w:val="00DD6018"/>
    <w:rsid w:val="00DE014C"/>
    <w:rsid w:val="00DE5D41"/>
    <w:rsid w:val="00DE644D"/>
    <w:rsid w:val="00DF1E81"/>
    <w:rsid w:val="00DF7F9E"/>
    <w:rsid w:val="00E03714"/>
    <w:rsid w:val="00E13F01"/>
    <w:rsid w:val="00E1434E"/>
    <w:rsid w:val="00E143E2"/>
    <w:rsid w:val="00E30942"/>
    <w:rsid w:val="00E315CA"/>
    <w:rsid w:val="00E40EE7"/>
    <w:rsid w:val="00E41E70"/>
    <w:rsid w:val="00E4218C"/>
    <w:rsid w:val="00E427C3"/>
    <w:rsid w:val="00E45F2F"/>
    <w:rsid w:val="00E5355C"/>
    <w:rsid w:val="00E54156"/>
    <w:rsid w:val="00E555D3"/>
    <w:rsid w:val="00E75D22"/>
    <w:rsid w:val="00E82111"/>
    <w:rsid w:val="00EA41DF"/>
    <w:rsid w:val="00EA6274"/>
    <w:rsid w:val="00EB538E"/>
    <w:rsid w:val="00ED425A"/>
    <w:rsid w:val="00ED60F3"/>
    <w:rsid w:val="00EE01FB"/>
    <w:rsid w:val="00EE47BA"/>
    <w:rsid w:val="00EE57B3"/>
    <w:rsid w:val="00F1375C"/>
    <w:rsid w:val="00F14C4B"/>
    <w:rsid w:val="00F230AF"/>
    <w:rsid w:val="00F340B4"/>
    <w:rsid w:val="00F41239"/>
    <w:rsid w:val="00F45385"/>
    <w:rsid w:val="00F46760"/>
    <w:rsid w:val="00F51E50"/>
    <w:rsid w:val="00F52B99"/>
    <w:rsid w:val="00F53FBC"/>
    <w:rsid w:val="00F552D5"/>
    <w:rsid w:val="00F55985"/>
    <w:rsid w:val="00F57BEF"/>
    <w:rsid w:val="00F6127B"/>
    <w:rsid w:val="00F7578F"/>
    <w:rsid w:val="00F76F3E"/>
    <w:rsid w:val="00F86492"/>
    <w:rsid w:val="00FA1477"/>
    <w:rsid w:val="00FA48A7"/>
    <w:rsid w:val="00FB17C6"/>
    <w:rsid w:val="00FB4603"/>
    <w:rsid w:val="00FB6048"/>
    <w:rsid w:val="00FB6FB6"/>
    <w:rsid w:val="00FB7F44"/>
    <w:rsid w:val="00FC3EDD"/>
    <w:rsid w:val="00FD59F2"/>
    <w:rsid w:val="00FE20EE"/>
    <w:rsid w:val="00FE5754"/>
    <w:rsid w:val="00FE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93D7A2"/>
  <w15:chartTrackingRefBased/>
  <w15:docId w15:val="{520474F3-6CD4-4DB8-A6B1-7F81E6CAC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D17"/>
  </w:style>
  <w:style w:type="paragraph" w:styleId="Heading1">
    <w:name w:val="heading 1"/>
    <w:basedOn w:val="Normal"/>
    <w:next w:val="Normal"/>
    <w:link w:val="Heading1Char"/>
    <w:uiPriority w:val="9"/>
    <w:qFormat/>
    <w:rsid w:val="003346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46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3ED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A7E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7EC1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table" w:styleId="TableGrid">
    <w:name w:val="Table Grid"/>
    <w:basedOn w:val="TableNormal"/>
    <w:uiPriority w:val="39"/>
    <w:rsid w:val="00597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5D41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E03714"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03714"/>
    <w:rPr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6EBA"/>
    <w:rPr>
      <w:color w:val="808080"/>
    </w:rPr>
  </w:style>
  <w:style w:type="table" w:customStyle="1" w:styleId="ListTable21">
    <w:name w:val="List Table 21"/>
    <w:basedOn w:val="TableNormal"/>
    <w:uiPriority w:val="47"/>
    <w:rsid w:val="007E379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nil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BD69F0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D69F0"/>
    <w:rPr>
      <w:noProof/>
    </w:rPr>
  </w:style>
  <w:style w:type="paragraph" w:customStyle="1" w:styleId="EndNoteBibliography">
    <w:name w:val="EndNote Bibliography"/>
    <w:basedOn w:val="Normal"/>
    <w:link w:val="EndNoteBibliographyChar"/>
    <w:rsid w:val="00BD69F0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D69F0"/>
    <w:rPr>
      <w:noProof/>
    </w:rPr>
  </w:style>
  <w:style w:type="paragraph" w:customStyle="1" w:styleId="Body">
    <w:name w:val="Body"/>
    <w:rsid w:val="008120E6"/>
    <w:pPr>
      <w:spacing w:line="256" w:lineRule="auto"/>
    </w:pPr>
    <w:rPr>
      <w:rFonts w:ascii="Calibri" w:eastAsia="Arial Unicode MS" w:hAnsi="Calibri" w:cs="Arial Unicode MS"/>
      <w:color w:val="000000"/>
      <w:sz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3346D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346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346DE"/>
    <w:pPr>
      <w:outlineLvl w:val="9"/>
    </w:pPr>
    <w:rPr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3346DE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unhideWhenUsed/>
    <w:rsid w:val="00AF40B0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A85E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5E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5E6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F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FB6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51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519F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C519F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5F07C4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F07C4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E19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920"/>
  </w:style>
  <w:style w:type="paragraph" w:styleId="Footer">
    <w:name w:val="footer"/>
    <w:basedOn w:val="Normal"/>
    <w:link w:val="FooterChar"/>
    <w:uiPriority w:val="99"/>
    <w:unhideWhenUsed/>
    <w:rsid w:val="00AE19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920"/>
  </w:style>
  <w:style w:type="character" w:customStyle="1" w:styleId="1">
    <w:name w:val="未处理的提及1"/>
    <w:basedOn w:val="DefaultParagraphFont"/>
    <w:uiPriority w:val="99"/>
    <w:semiHidden/>
    <w:unhideWhenUsed/>
    <w:rsid w:val="005D44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9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image" Target="media/image28.wmf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8.bin"/><Relationship Id="rId159" Type="http://schemas.openxmlformats.org/officeDocument/2006/relationships/image" Target="media/image74.wmf"/><Relationship Id="rId170" Type="http://schemas.openxmlformats.org/officeDocument/2006/relationships/oleObject" Target="embeddings/oleObject84.bin"/><Relationship Id="rId191" Type="http://schemas.openxmlformats.org/officeDocument/2006/relationships/oleObject" Target="embeddings/oleObject97.bin"/><Relationship Id="rId205" Type="http://schemas.openxmlformats.org/officeDocument/2006/relationships/footer" Target="footer1.xml"/><Relationship Id="rId16" Type="http://schemas.openxmlformats.org/officeDocument/2006/relationships/image" Target="media/image5.wmf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image" Target="media/image23.w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5.wmf"/><Relationship Id="rId102" Type="http://schemas.openxmlformats.org/officeDocument/2006/relationships/image" Target="media/image46.wmf"/><Relationship Id="rId123" Type="http://schemas.openxmlformats.org/officeDocument/2006/relationships/image" Target="media/image56.wmf"/><Relationship Id="rId128" Type="http://schemas.openxmlformats.org/officeDocument/2006/relationships/oleObject" Target="embeddings/oleObject63.bin"/><Relationship Id="rId144" Type="http://schemas.openxmlformats.org/officeDocument/2006/relationships/oleObject" Target="embeddings/oleObject71.bin"/><Relationship Id="rId149" Type="http://schemas.openxmlformats.org/officeDocument/2006/relationships/image" Target="media/image69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43.bin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79.bin"/><Relationship Id="rId165" Type="http://schemas.openxmlformats.org/officeDocument/2006/relationships/image" Target="media/image77.wmf"/><Relationship Id="rId181" Type="http://schemas.openxmlformats.org/officeDocument/2006/relationships/oleObject" Target="embeddings/oleObject92.bin"/><Relationship Id="rId186" Type="http://schemas.openxmlformats.org/officeDocument/2006/relationships/image" Target="media/image85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5.bin"/><Relationship Id="rId118" Type="http://schemas.openxmlformats.org/officeDocument/2006/relationships/image" Target="media/image54.wmf"/><Relationship Id="rId134" Type="http://schemas.openxmlformats.org/officeDocument/2006/relationships/oleObject" Target="embeddings/oleObject66.bin"/><Relationship Id="rId139" Type="http://schemas.openxmlformats.org/officeDocument/2006/relationships/image" Target="media/image64.wmf"/><Relationship Id="rId80" Type="http://schemas.openxmlformats.org/officeDocument/2006/relationships/oleObject" Target="embeddings/oleObject38.bin"/><Relationship Id="rId85" Type="http://schemas.openxmlformats.org/officeDocument/2006/relationships/image" Target="media/image38.wmf"/><Relationship Id="rId150" Type="http://schemas.openxmlformats.org/officeDocument/2006/relationships/oleObject" Target="embeddings/oleObject74.bin"/><Relationship Id="rId155" Type="http://schemas.openxmlformats.org/officeDocument/2006/relationships/image" Target="media/image72.wmf"/><Relationship Id="rId171" Type="http://schemas.openxmlformats.org/officeDocument/2006/relationships/image" Target="media/image80.wmf"/><Relationship Id="rId176" Type="http://schemas.openxmlformats.org/officeDocument/2006/relationships/oleObject" Target="embeddings/oleObject88.bin"/><Relationship Id="rId192" Type="http://schemas.openxmlformats.org/officeDocument/2006/relationships/image" Target="media/image88.wmf"/><Relationship Id="rId197" Type="http://schemas.openxmlformats.org/officeDocument/2006/relationships/image" Target="media/image91.tiff"/><Relationship Id="rId206" Type="http://schemas.openxmlformats.org/officeDocument/2006/relationships/fontTable" Target="fontTable.xml"/><Relationship Id="rId201" Type="http://schemas.openxmlformats.org/officeDocument/2006/relationships/image" Target="media/image94.png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image" Target="media/image26.wmf"/><Relationship Id="rId103" Type="http://schemas.openxmlformats.org/officeDocument/2006/relationships/oleObject" Target="embeddings/oleObject50.bin"/><Relationship Id="rId108" Type="http://schemas.openxmlformats.org/officeDocument/2006/relationships/image" Target="media/image49.wmf"/><Relationship Id="rId124" Type="http://schemas.openxmlformats.org/officeDocument/2006/relationships/oleObject" Target="embeddings/oleObject61.bin"/><Relationship Id="rId129" Type="http://schemas.openxmlformats.org/officeDocument/2006/relationships/image" Target="media/image59.wmf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3.wmf"/><Relationship Id="rId91" Type="http://schemas.openxmlformats.org/officeDocument/2006/relationships/image" Target="media/image41.wmf"/><Relationship Id="rId96" Type="http://schemas.openxmlformats.org/officeDocument/2006/relationships/image" Target="media/image43.wmf"/><Relationship Id="rId140" Type="http://schemas.openxmlformats.org/officeDocument/2006/relationships/oleObject" Target="embeddings/oleObject69.bin"/><Relationship Id="rId145" Type="http://schemas.openxmlformats.org/officeDocument/2006/relationships/image" Target="media/image67.wmf"/><Relationship Id="rId161" Type="http://schemas.openxmlformats.org/officeDocument/2006/relationships/image" Target="media/image75.wmf"/><Relationship Id="rId166" Type="http://schemas.openxmlformats.org/officeDocument/2006/relationships/oleObject" Target="embeddings/oleObject82.bin"/><Relationship Id="rId182" Type="http://schemas.openxmlformats.org/officeDocument/2006/relationships/image" Target="media/image83.wmf"/><Relationship Id="rId187" Type="http://schemas.openxmlformats.org/officeDocument/2006/relationships/oleObject" Target="embeddings/oleObject9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2.wmf"/><Relationship Id="rId119" Type="http://schemas.openxmlformats.org/officeDocument/2006/relationships/oleObject" Target="embeddings/oleObject58.bin"/><Relationship Id="rId44" Type="http://schemas.openxmlformats.org/officeDocument/2006/relationships/image" Target="media/image19.wmf"/><Relationship Id="rId60" Type="http://schemas.openxmlformats.org/officeDocument/2006/relationships/oleObject" Target="embeddings/oleObject27.bin"/><Relationship Id="rId65" Type="http://schemas.openxmlformats.org/officeDocument/2006/relationships/image" Target="media/image29.wmf"/><Relationship Id="rId81" Type="http://schemas.openxmlformats.org/officeDocument/2006/relationships/image" Target="media/image36.wmf"/><Relationship Id="rId86" Type="http://schemas.openxmlformats.org/officeDocument/2006/relationships/oleObject" Target="embeddings/oleObject41.bin"/><Relationship Id="rId130" Type="http://schemas.openxmlformats.org/officeDocument/2006/relationships/oleObject" Target="embeddings/oleObject64.bin"/><Relationship Id="rId135" Type="http://schemas.openxmlformats.org/officeDocument/2006/relationships/image" Target="media/image62.wmf"/><Relationship Id="rId151" Type="http://schemas.openxmlformats.org/officeDocument/2006/relationships/image" Target="media/image70.wmf"/><Relationship Id="rId156" Type="http://schemas.openxmlformats.org/officeDocument/2006/relationships/oleObject" Target="embeddings/oleObject77.bin"/><Relationship Id="rId177" Type="http://schemas.openxmlformats.org/officeDocument/2006/relationships/oleObject" Target="embeddings/oleObject89.bin"/><Relationship Id="rId198" Type="http://schemas.openxmlformats.org/officeDocument/2006/relationships/image" Target="media/image92.png"/><Relationship Id="rId172" Type="http://schemas.openxmlformats.org/officeDocument/2006/relationships/oleObject" Target="embeddings/oleObject85.bin"/><Relationship Id="rId193" Type="http://schemas.openxmlformats.org/officeDocument/2006/relationships/oleObject" Target="embeddings/oleObject98.bin"/><Relationship Id="rId202" Type="http://schemas.openxmlformats.org/officeDocument/2006/relationships/image" Target="media/image95.png"/><Relationship Id="rId207" Type="http://schemas.openxmlformats.org/officeDocument/2006/relationships/theme" Target="theme/theme1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image" Target="media/image24.wmf"/><Relationship Id="rId76" Type="http://schemas.openxmlformats.org/officeDocument/2006/relationships/oleObject" Target="embeddings/oleObject36.bin"/><Relationship Id="rId97" Type="http://schemas.openxmlformats.org/officeDocument/2006/relationships/oleObject" Target="embeddings/oleObject47.bin"/><Relationship Id="rId104" Type="http://schemas.openxmlformats.org/officeDocument/2006/relationships/image" Target="media/image47.wmf"/><Relationship Id="rId120" Type="http://schemas.openxmlformats.org/officeDocument/2006/relationships/oleObject" Target="embeddings/oleObject59.bin"/><Relationship Id="rId125" Type="http://schemas.openxmlformats.org/officeDocument/2006/relationships/image" Target="media/image57.wmf"/><Relationship Id="rId141" Type="http://schemas.openxmlformats.org/officeDocument/2006/relationships/image" Target="media/image65.wmf"/><Relationship Id="rId146" Type="http://schemas.openxmlformats.org/officeDocument/2006/relationships/oleObject" Target="embeddings/oleObject72.bin"/><Relationship Id="rId167" Type="http://schemas.openxmlformats.org/officeDocument/2006/relationships/image" Target="media/image78.wmf"/><Relationship Id="rId188" Type="http://schemas.openxmlformats.org/officeDocument/2006/relationships/image" Target="media/image86.png"/><Relationship Id="rId7" Type="http://schemas.openxmlformats.org/officeDocument/2006/relationships/endnotes" Target="endnotes.xml"/><Relationship Id="rId71" Type="http://schemas.openxmlformats.org/officeDocument/2006/relationships/image" Target="media/image31.wmf"/><Relationship Id="rId92" Type="http://schemas.openxmlformats.org/officeDocument/2006/relationships/oleObject" Target="embeddings/oleObject44.bin"/><Relationship Id="rId162" Type="http://schemas.openxmlformats.org/officeDocument/2006/relationships/oleObject" Target="embeddings/oleObject80.bin"/><Relationship Id="rId183" Type="http://schemas.openxmlformats.org/officeDocument/2006/relationships/oleObject" Target="embeddings/oleObject9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0.bin"/><Relationship Id="rId87" Type="http://schemas.openxmlformats.org/officeDocument/2006/relationships/image" Target="media/image39.wmf"/><Relationship Id="rId110" Type="http://schemas.openxmlformats.org/officeDocument/2006/relationships/image" Target="media/image50.wmf"/><Relationship Id="rId115" Type="http://schemas.openxmlformats.org/officeDocument/2006/relationships/oleObject" Target="embeddings/oleObject56.bin"/><Relationship Id="rId131" Type="http://schemas.openxmlformats.org/officeDocument/2006/relationships/image" Target="media/image60.wmf"/><Relationship Id="rId136" Type="http://schemas.openxmlformats.org/officeDocument/2006/relationships/oleObject" Target="embeddings/oleObject67.bin"/><Relationship Id="rId157" Type="http://schemas.openxmlformats.org/officeDocument/2006/relationships/image" Target="media/image73.wmf"/><Relationship Id="rId178" Type="http://schemas.openxmlformats.org/officeDocument/2006/relationships/oleObject" Target="embeddings/oleObject90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9.bin"/><Relationship Id="rId152" Type="http://schemas.openxmlformats.org/officeDocument/2006/relationships/oleObject" Target="embeddings/oleObject75.bin"/><Relationship Id="rId173" Type="http://schemas.openxmlformats.org/officeDocument/2006/relationships/image" Target="media/image81.wmf"/><Relationship Id="rId194" Type="http://schemas.openxmlformats.org/officeDocument/2006/relationships/image" Target="media/image89.wmf"/><Relationship Id="rId199" Type="http://schemas.openxmlformats.org/officeDocument/2006/relationships/image" Target="media/image93.wmf"/><Relationship Id="rId203" Type="http://schemas.openxmlformats.org/officeDocument/2006/relationships/image" Target="media/image96.png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5.bin"/><Relationship Id="rId77" Type="http://schemas.openxmlformats.org/officeDocument/2006/relationships/image" Target="media/image34.wmf"/><Relationship Id="rId100" Type="http://schemas.openxmlformats.org/officeDocument/2006/relationships/image" Target="media/image45.wmf"/><Relationship Id="rId105" Type="http://schemas.openxmlformats.org/officeDocument/2006/relationships/oleObject" Target="embeddings/oleObject51.bin"/><Relationship Id="rId126" Type="http://schemas.openxmlformats.org/officeDocument/2006/relationships/oleObject" Target="embeddings/oleObject62.bin"/><Relationship Id="rId147" Type="http://schemas.openxmlformats.org/officeDocument/2006/relationships/image" Target="media/image68.wmf"/><Relationship Id="rId168" Type="http://schemas.openxmlformats.org/officeDocument/2006/relationships/oleObject" Target="embeddings/oleObject83.bin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4.bin"/><Relationship Id="rId93" Type="http://schemas.openxmlformats.org/officeDocument/2006/relationships/oleObject" Target="embeddings/oleObject45.bin"/><Relationship Id="rId98" Type="http://schemas.openxmlformats.org/officeDocument/2006/relationships/image" Target="media/image44.wmf"/><Relationship Id="rId121" Type="http://schemas.openxmlformats.org/officeDocument/2006/relationships/image" Target="media/image55.wmf"/><Relationship Id="rId142" Type="http://schemas.openxmlformats.org/officeDocument/2006/relationships/oleObject" Target="embeddings/oleObject70.bin"/><Relationship Id="rId163" Type="http://schemas.openxmlformats.org/officeDocument/2006/relationships/image" Target="media/image76.wmf"/><Relationship Id="rId184" Type="http://schemas.openxmlformats.org/officeDocument/2006/relationships/image" Target="media/image84.wmf"/><Relationship Id="rId189" Type="http://schemas.openxmlformats.org/officeDocument/2006/relationships/image" Target="media/image87.wmf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image" Target="media/image30.wmf"/><Relationship Id="rId116" Type="http://schemas.openxmlformats.org/officeDocument/2006/relationships/image" Target="media/image53.wmf"/><Relationship Id="rId137" Type="http://schemas.openxmlformats.org/officeDocument/2006/relationships/image" Target="media/image63.wmf"/><Relationship Id="rId158" Type="http://schemas.openxmlformats.org/officeDocument/2006/relationships/oleObject" Target="embeddings/oleObject78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8.bin"/><Relationship Id="rId83" Type="http://schemas.openxmlformats.org/officeDocument/2006/relationships/image" Target="media/image37.wmf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4.bin"/><Relationship Id="rId132" Type="http://schemas.openxmlformats.org/officeDocument/2006/relationships/oleObject" Target="embeddings/oleObject65.bin"/><Relationship Id="rId153" Type="http://schemas.openxmlformats.org/officeDocument/2006/relationships/image" Target="media/image71.wmf"/><Relationship Id="rId174" Type="http://schemas.openxmlformats.org/officeDocument/2006/relationships/oleObject" Target="embeddings/oleObject86.bin"/><Relationship Id="rId179" Type="http://schemas.openxmlformats.org/officeDocument/2006/relationships/oleObject" Target="embeddings/oleObject91.bin"/><Relationship Id="rId195" Type="http://schemas.openxmlformats.org/officeDocument/2006/relationships/oleObject" Target="embeddings/oleObject99.bin"/><Relationship Id="rId190" Type="http://schemas.openxmlformats.org/officeDocument/2006/relationships/oleObject" Target="embeddings/oleObject96.bin"/><Relationship Id="rId204" Type="http://schemas.openxmlformats.org/officeDocument/2006/relationships/image" Target="media/image97.png"/><Relationship Id="rId220" Type="http://schemas.microsoft.com/office/2018/08/relationships/commentsExtensible" Target="commentsExtensible.xml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image" Target="media/image25.wmf"/><Relationship Id="rId106" Type="http://schemas.openxmlformats.org/officeDocument/2006/relationships/image" Target="media/image48.wmf"/><Relationship Id="rId127" Type="http://schemas.openxmlformats.org/officeDocument/2006/relationships/image" Target="media/image58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3.bin"/><Relationship Id="rId73" Type="http://schemas.openxmlformats.org/officeDocument/2006/relationships/image" Target="media/image32.wmf"/><Relationship Id="rId78" Type="http://schemas.openxmlformats.org/officeDocument/2006/relationships/oleObject" Target="embeddings/oleObject37.bin"/><Relationship Id="rId94" Type="http://schemas.openxmlformats.org/officeDocument/2006/relationships/image" Target="media/image42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oleObject" Target="embeddings/oleObject60.bin"/><Relationship Id="rId143" Type="http://schemas.openxmlformats.org/officeDocument/2006/relationships/image" Target="media/image66.wmf"/><Relationship Id="rId148" Type="http://schemas.openxmlformats.org/officeDocument/2006/relationships/oleObject" Target="embeddings/oleObject73.bin"/><Relationship Id="rId164" Type="http://schemas.openxmlformats.org/officeDocument/2006/relationships/oleObject" Target="embeddings/oleObject81.bin"/><Relationship Id="rId169" Type="http://schemas.openxmlformats.org/officeDocument/2006/relationships/image" Target="media/image79.wmf"/><Relationship Id="rId185" Type="http://schemas.openxmlformats.org/officeDocument/2006/relationships/oleObject" Target="embeddings/oleObject94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2.wmf"/><Relationship Id="rId26" Type="http://schemas.openxmlformats.org/officeDocument/2006/relationships/image" Target="media/image10.wmf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1.bin"/><Relationship Id="rId89" Type="http://schemas.openxmlformats.org/officeDocument/2006/relationships/image" Target="media/image40.wmf"/><Relationship Id="rId112" Type="http://schemas.openxmlformats.org/officeDocument/2006/relationships/image" Target="media/image51.wmf"/><Relationship Id="rId133" Type="http://schemas.openxmlformats.org/officeDocument/2006/relationships/image" Target="media/image61.wmf"/><Relationship Id="rId154" Type="http://schemas.openxmlformats.org/officeDocument/2006/relationships/oleObject" Target="embeddings/oleObject76.bin"/><Relationship Id="rId175" Type="http://schemas.openxmlformats.org/officeDocument/2006/relationships/oleObject" Target="embeddings/oleObject87.bin"/><Relationship Id="rId196" Type="http://schemas.openxmlformats.org/officeDocument/2006/relationships/image" Target="media/image90.png"/><Relationship Id="rId200" Type="http://schemas.openxmlformats.org/officeDocument/2006/relationships/oleObject" Target="embeddings/oleObject10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3861A-694E-4CDE-BF2E-056348248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5970</Words>
  <Characters>34030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 Zhao</dc:creator>
  <cp:keywords/>
  <dc:description/>
  <cp:lastModifiedBy>hguo62@gmail.com</cp:lastModifiedBy>
  <cp:revision>3</cp:revision>
  <dcterms:created xsi:type="dcterms:W3CDTF">2020-12-16T02:04:00Z</dcterms:created>
  <dcterms:modified xsi:type="dcterms:W3CDTF">2020-12-16T02:06:00Z</dcterms:modified>
</cp:coreProperties>
</file>